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639387" w:displacedByCustomXml="next"/>
    <w:bookmarkEnd w:id="0" w:displacedByCustomXml="next"/>
    <w:sdt>
      <w:sdtPr>
        <w:rPr>
          <w:rFonts w:ascii="Times New Roman" w:hAnsi="Times New Roman"/>
        </w:rPr>
        <w:id w:val="-2036494991"/>
        <w:docPartObj>
          <w:docPartGallery w:val="Cover Pages"/>
          <w:docPartUnique/>
        </w:docPartObj>
      </w:sdtPr>
      <w:sdtEndPr>
        <w:rPr>
          <w:rFonts w:asciiTheme="minorHAnsi" w:hAnsiTheme="minorHAnsi"/>
        </w:rPr>
      </w:sdtEndPr>
      <w:sdtContent>
        <w:p w14:paraId="07E4C147" w14:textId="364B08DC" w:rsidR="00FD55BA" w:rsidRDefault="00FD55BA" w:rsidP="0BE79A4F">
          <w:pPr>
            <w:rPr>
              <w:rFonts w:ascii="Times New Roman" w:hAnsi="Times New Roman"/>
            </w:rPr>
            <w:sectPr w:rsidR="00FD55BA" w:rsidSect="00F82B3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814" w:right="2268" w:bottom="1418" w:left="2268" w:header="1247" w:footer="1247" w:gutter="0"/>
              <w:cols w:space="708"/>
              <w:titlePg/>
              <w:docGrid w:linePitch="360"/>
            </w:sectPr>
          </w:pPr>
        </w:p>
        <w:p w14:paraId="6DD76608" w14:textId="77777777" w:rsidR="00FD55BA" w:rsidRPr="00EE3A99" w:rsidRDefault="00FD55BA" w:rsidP="009613E8">
          <w:pPr>
            <w:rPr>
              <w:rFonts w:ascii="Times New Roman" w:hAnsi="Times New Roman"/>
            </w:rPr>
          </w:pPr>
          <w:r>
            <w:rPr>
              <w:noProof/>
              <w:lang w:val="en-US"/>
            </w:rPr>
            <mc:AlternateContent>
              <mc:Choice Requires="wps">
                <w:drawing>
                  <wp:anchor distT="0" distB="0" distL="114300" distR="114300" simplePos="0" relativeHeight="251658240" behindDoc="0" locked="1" layoutInCell="1" allowOverlap="1" wp14:anchorId="6C73E27F" wp14:editId="34C505CB">
                    <wp:simplePos x="0" y="0"/>
                    <wp:positionH relativeFrom="margin">
                      <wp:align>center</wp:align>
                    </wp:positionH>
                    <wp:positionV relativeFrom="page">
                      <wp:posOffset>260985</wp:posOffset>
                    </wp:positionV>
                    <wp:extent cx="5457190" cy="9701530"/>
                    <wp:effectExtent l="0" t="0" r="0" b="0"/>
                    <wp:wrapNone/>
                    <wp:docPr id="6" name="Text Box 6"/>
                    <wp:cNvGraphicFramePr/>
                    <a:graphic xmlns:a="http://schemas.openxmlformats.org/drawingml/2006/main">
                      <a:graphicData uri="http://schemas.microsoft.com/office/word/2010/wordprocessingShape">
                        <wps:wsp>
                          <wps:cNvSpPr txBox="1"/>
                          <wps:spPr>
                            <a:xfrm>
                              <a:off x="0" y="0"/>
                              <a:ext cx="5457190" cy="9701530"/>
                            </a:xfrm>
                            <a:prstGeom prst="rect">
                              <a:avLst/>
                            </a:prstGeom>
                            <a:solidFill>
                              <a:schemeClr val="bg1"/>
                            </a:solidFill>
                            <a:ln w="6350">
                              <a:noFill/>
                            </a:ln>
                          </wps:spPr>
                          <wps:txbx>
                            <w:txbxContent>
                              <w:sdt>
                                <w:sdtPr>
                                  <w:rPr>
                                    <w:noProof/>
                                    <w:lang w:eastAsia="ko-KR"/>
                                  </w:rPr>
                                  <w:alias w:val="OECD logo"/>
                                  <w:tag w:val="imgOECDLogo"/>
                                  <w:id w:val="-439381495"/>
                                  <w:lock w:val="contentLocked"/>
                                  <w:picture/>
                                </w:sdtPr>
                                <w:sdtContent>
                                  <w:p w14:paraId="498BEFC6" w14:textId="77777777" w:rsidR="00FD55BA" w:rsidRDefault="00FD55BA" w:rsidP="009613E8">
                                    <w:pPr>
                                      <w:pStyle w:val="CoverNormal"/>
                                      <w:rPr>
                                        <w:noProof/>
                                        <w:lang w:eastAsia="ko-KR"/>
                                      </w:rPr>
                                    </w:pPr>
                                    <w:r>
                                      <w:rPr>
                                        <w:noProof/>
                                        <w:lang w:val="en-US"/>
                                      </w:rPr>
                                      <w:drawing>
                                        <wp:inline distT="0" distB="0" distL="0" distR="0" wp14:anchorId="14498344" wp14:editId="633D970D">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Content>
                                  <w:p w14:paraId="187A6DD4" w14:textId="77777777" w:rsidR="00FD55BA" w:rsidRDefault="00FD55BA" w:rsidP="009613E8">
                                    <w:pPr>
                                      <w:pStyle w:val="CoverNormal"/>
                                      <w:rPr>
                                        <w:sz w:val="18"/>
                                        <w:szCs w:val="18"/>
                                      </w:rPr>
                                    </w:pPr>
                                    <w:r w:rsidRPr="00766835">
                                      <w:rPr>
                                        <w:sz w:val="18"/>
                                        <w:szCs w:val="18"/>
                                      </w:rPr>
                                      <w:t>Organisation for Economic Co-operation and Development</w:t>
                                    </w:r>
                                  </w:p>
                                </w:sdtContent>
                              </w:sdt>
                              <w:p w14:paraId="2BD40AE6" w14:textId="77777777" w:rsidR="00FD55BA" w:rsidRDefault="00FD55BA" w:rsidP="009613E8">
                                <w:pPr>
                                  <w:pStyle w:val="CoverNormal"/>
                                  <w:spacing w:after="240"/>
                                  <w:jc w:val="right"/>
                                  <w:rPr>
                                    <w:rStyle w:val="CoverCote"/>
                                  </w:rPr>
                                </w:pPr>
                                <w:r>
                                  <w:rPr>
                                    <w:rStyle w:val="CoverCote"/>
                                  </w:rPr>
                                  <w:t xml:space="preserve"> </w:t>
                                </w:r>
                                <w:sdt>
                                  <w:sdtPr>
                                    <w:rPr>
                                      <w:rStyle w:val="CoverCote"/>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Content>
                                    <w:r>
                                      <w:rPr>
                                        <w:rStyle w:val="CoverCote"/>
                                      </w:rPr>
                                      <w:t>DOCUMENT CODE</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5"/>
                                  <w:gridCol w:w="4156"/>
                                </w:tblGrid>
                                <w:tr w:rsidR="00FD55BA" w14:paraId="0F9A7139"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Content>
                                      <w:tc>
                                        <w:tcPr>
                                          <w:tcW w:w="2500" w:type="pct"/>
                                        </w:tcPr>
                                        <w:p w14:paraId="00B2EBD5" w14:textId="77777777" w:rsidR="00FD55BA" w:rsidRDefault="00FD55BA" w:rsidP="009613E8">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Content>
                                      <w:tc>
                                        <w:tcPr>
                                          <w:tcW w:w="2500" w:type="pct"/>
                                        </w:tcPr>
                                        <w:p w14:paraId="6B0DE86C" w14:textId="480E0003" w:rsidR="00FD55BA" w:rsidRDefault="00E4181A" w:rsidP="009613E8">
                                          <w:pPr>
                                            <w:pStyle w:val="CoverLanguage"/>
                                          </w:pPr>
                                          <w:r>
                                            <w:t>Spanish - Or. English</w:t>
                                          </w:r>
                                        </w:p>
                                      </w:tc>
                                    </w:sdtContent>
                                  </w:sdt>
                                </w:tr>
                              </w:tbl>
                              <w:sdt>
                                <w:sdtPr>
                                  <w:alias w:val="Document Date"/>
                                  <w:tag w:val="txtDocDate"/>
                                  <w:id w:val="947821904"/>
                                  <w:lock w:val="contentLocked"/>
                                  <w:date>
                                    <w:dateFormat w:val="d MMMM yyyy"/>
                                    <w:lid w:val="en-US"/>
                                    <w:storeMappedDataAs w:val="dateTime"/>
                                    <w:calendar w:val="gregorian"/>
                                  </w:date>
                                </w:sdtPr>
                                <w:sdtContent>
                                  <w:p w14:paraId="32F64BA2" w14:textId="77777777" w:rsidR="00FD55BA" w:rsidRDefault="00FD55BA" w:rsidP="009613E8">
                                    <w:pPr>
                                      <w:pStyle w:val="CoverDate"/>
                                    </w:pPr>
                                    <w:r>
                                      <w:t xml:space="preserve"> </w:t>
                                    </w:r>
                                  </w:p>
                                </w:sdtContent>
                              </w:sdt>
                              <w:sdt>
                                <w:sdtPr>
                                  <w:alias w:val="Directorate"/>
                                  <w:tag w:val="txtDirectorate"/>
                                  <w:id w:val="2012713445"/>
                                  <w:lock w:val="contentLocked"/>
                                </w:sdtPr>
                                <w:sdtContent>
                                  <w:p w14:paraId="2DC05AF9" w14:textId="77777777" w:rsidR="00FD55BA" w:rsidRDefault="00FD55BA" w:rsidP="009613E8">
                                    <w:pPr>
                                      <w:pStyle w:val="CoverDirectorate"/>
                                    </w:pPr>
                                    <w:r>
                                      <w:t xml:space="preserve"> </w:t>
                                    </w:r>
                                  </w:p>
                                </w:sdtContent>
                              </w:sdt>
                              <w:sdt>
                                <w:sdtPr>
                                  <w:alias w:val="Committee"/>
                                  <w:tag w:val="txtCommittee"/>
                                  <w:id w:val="1460301256"/>
                                  <w:lock w:val="contentLocked"/>
                                </w:sdtPr>
                                <w:sdtContent>
                                  <w:p w14:paraId="476EC31F" w14:textId="77777777" w:rsidR="00FD55BA" w:rsidRDefault="00FD55BA" w:rsidP="009613E8">
                                    <w:pPr>
                                      <w:pStyle w:val="CoverCommittee"/>
                                    </w:pPr>
                                    <w:r>
                                      <w:t xml:space="preserve"> </w:t>
                                    </w:r>
                                  </w:p>
                                </w:sdtContent>
                              </w:sdt>
                              <w:p w14:paraId="7F404CBB" w14:textId="77777777" w:rsidR="00FD55BA" w:rsidRDefault="00FD55BA" w:rsidP="009613E8">
                                <w:pPr>
                                  <w:pStyle w:val="CoverNormal"/>
                                </w:pPr>
                              </w:p>
                              <w:p w14:paraId="60CCA548" w14:textId="77777777" w:rsidR="00FD55BA" w:rsidRDefault="00FD55BA" w:rsidP="009613E8">
                                <w:pPr>
                                  <w:pStyle w:val="CoverNormal"/>
                                </w:pPr>
                              </w:p>
                              <w:sdt>
                                <w:sdtPr>
                                  <w:alias w:val="Cancel / Replace"/>
                                  <w:tag w:val="txtCancelReplace"/>
                                  <w:id w:val="-338318661"/>
                                  <w:lock w:val="contentLocked"/>
                                </w:sdtPr>
                                <w:sdtContent>
                                  <w:p w14:paraId="25EDA508" w14:textId="77777777" w:rsidR="00FD55BA" w:rsidRDefault="00FD55BA" w:rsidP="009613E8">
                                    <w:pPr>
                                      <w:pStyle w:val="CoverCancel"/>
                                    </w:pPr>
                                    <w:r>
                                      <w:t xml:space="preserve"> </w:t>
                                    </w:r>
                                  </w:p>
                                </w:sdtContent>
                              </w:sdt>
                              <w:p w14:paraId="28E0F0A2" w14:textId="77777777" w:rsidR="00FD55BA" w:rsidRDefault="00FD55BA" w:rsidP="009613E8">
                                <w:pPr>
                                  <w:pStyle w:val="CoverNormal"/>
                                </w:pPr>
                              </w:p>
                              <w:p w14:paraId="587C50B0" w14:textId="77777777" w:rsidR="00FD55BA" w:rsidRDefault="00FD55BA" w:rsidP="009613E8">
                                <w:pPr>
                                  <w:pStyle w:val="CoverNormal"/>
                                </w:pPr>
                              </w:p>
                              <w:sdt>
                                <w:sdtPr>
                                  <w:alias w:val="Working Party"/>
                                  <w:tag w:val="txtWorkingParty"/>
                                  <w:id w:val="615799634"/>
                                  <w:lock w:val="contentLocked"/>
                                </w:sdtPr>
                                <w:sdtContent>
                                  <w:p w14:paraId="343067F9" w14:textId="77777777" w:rsidR="00FD55BA" w:rsidRDefault="00FD55BA" w:rsidP="009613E8">
                                    <w:pPr>
                                      <w:pStyle w:val="CoverWorkingParty"/>
                                    </w:pPr>
                                    <w:r>
                                      <w:t xml:space="preserve"> </w:t>
                                    </w:r>
                                  </w:p>
                                </w:sdtContent>
                              </w:sdt>
                              <w:p w14:paraId="401194D9" w14:textId="77777777" w:rsidR="00FD55BA" w:rsidRDefault="00FD55BA" w:rsidP="009613E8">
                                <w:pPr>
                                  <w:pStyle w:val="CoverNormal"/>
                                </w:pPr>
                              </w:p>
                              <w:p w14:paraId="7D88170E" w14:textId="77777777" w:rsidR="00FD55BA" w:rsidRDefault="00FD55BA" w:rsidP="009613E8">
                                <w:pPr>
                                  <w:pStyle w:val="CoverNormal"/>
                                </w:pPr>
                              </w:p>
                              <w:p w14:paraId="68E96633" w14:textId="77777777" w:rsidR="00FD55BA" w:rsidRDefault="00FD55BA" w:rsidP="009613E8">
                                <w:pPr>
                                  <w:pStyle w:val="CoverNormal"/>
                                </w:pPr>
                              </w:p>
                              <w:p w14:paraId="5D02A4F1" w14:textId="48A10C14" w:rsidR="00FD55BA" w:rsidRPr="00DD02F5" w:rsidRDefault="00000000" w:rsidP="009613E8">
                                <w:pPr>
                                  <w:pStyle w:val="CoverTitle"/>
                                  <w:rPr>
                                    <w:lang w:val="es-ES"/>
                                  </w:rPr>
                                </w:pPr>
                                <w:sdt>
                                  <w:sdtPr>
                                    <w:rPr>
                                      <w:lang w:val="es-ES"/>
                                    </w:r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Content>
                                    <w:r w:rsidR="007E24F6">
                                      <w:rPr>
                                        <w:lang w:val="es-ES"/>
                                      </w:rPr>
                                      <w:t xml:space="preserve">Capítulo </w:t>
                                    </w:r>
                                    <w:r w:rsidR="002D36FB">
                                      <w:rPr>
                                        <w:lang w:val="es-ES"/>
                                      </w:rPr>
                                      <w:t>7</w:t>
                                    </w:r>
                                    <w:r w:rsidR="007E24F6">
                                      <w:rPr>
                                        <w:lang w:val="es-ES"/>
                                      </w:rPr>
                                      <w:t>: Fortalecer las denuncias y la aplicación de la ley en la República Dominicana</w:t>
                                    </w:r>
                                  </w:sdtContent>
                                </w:sdt>
                              </w:p>
                              <w:p w14:paraId="497E9967" w14:textId="77777777" w:rsidR="00FD55BA" w:rsidRDefault="00000000" w:rsidP="009613E8">
                                <w:pPr>
                                  <w:pStyle w:val="CoverSubTitle"/>
                                </w:pPr>
                                <w:sdt>
                                  <w:sdtPr>
                                    <w:alias w:val="Document Subtitle"/>
                                    <w:tag w:val="txtDocSubtitle"/>
                                    <w:id w:val="-665630859"/>
                                    <w:dataBinding w:prefixMappings="xmlns:ns0='http://purl.org/dc/elements/1.1/' xmlns:ns1='http://schemas.openxmlformats.org/package/2006/metadata/core-properties' " w:xpath="/ns1:coreProperties[1]/ns0:subject[1]" w:storeItemID="{6C3C8BC8-F283-45AE-878A-BAB7291924A1}"/>
                                    <w:text w:multiLine="1"/>
                                  </w:sdtPr>
                                  <w:sdtContent>
                                    <w:r w:rsidR="00FD55BA">
                                      <w:t>[Subtitle]</w:t>
                                    </w:r>
                                  </w:sdtContent>
                                </w:sdt>
                              </w:p>
                              <w:p w14:paraId="18CFD4D2" w14:textId="77777777" w:rsidR="00FD55BA" w:rsidRDefault="00FD55BA" w:rsidP="009613E8">
                                <w:pPr>
                                  <w:pStyle w:val="CoverNormal"/>
                                </w:pPr>
                              </w:p>
                              <w:p w14:paraId="78242BF1" w14:textId="77777777" w:rsidR="00FD55BA" w:rsidRDefault="00FD55BA" w:rsidP="009613E8">
                                <w:pPr>
                                  <w:pStyle w:val="CoverNormal"/>
                                </w:pPr>
                              </w:p>
                              <w:sdt>
                                <w:sdtPr>
                                  <w:alias w:val="Meeting Information"/>
                                  <w:tag w:val="txtInfomationMeeting"/>
                                  <w:id w:val="-1797124433"/>
                                </w:sdtPr>
                                <w:sdtContent>
                                  <w:p w14:paraId="1EB6AA79" w14:textId="77777777" w:rsidR="00FD55BA" w:rsidRDefault="00FD55BA" w:rsidP="009613E8">
                                    <w:pPr>
                                      <w:pStyle w:val="CoverInformation"/>
                                    </w:pPr>
                                    <w:r w:rsidRPr="005E17E8">
                                      <w:t>Enter any logistical information related to the meeting e.g. meeting date, time and location.</w:t>
                                    </w:r>
                                  </w:p>
                                </w:sdtContent>
                              </w:sdt>
                              <w:p w14:paraId="60B6A96A" w14:textId="77777777" w:rsidR="00FD55BA" w:rsidRDefault="00FD55BA" w:rsidP="009613E8">
                                <w:pPr>
                                  <w:pStyle w:val="CoverNormal"/>
                                </w:pPr>
                              </w:p>
                              <w:p w14:paraId="5A8E2FF5" w14:textId="77777777" w:rsidR="00FD55BA" w:rsidRDefault="00FD55BA" w:rsidP="009613E8">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50"/>
                                </w:tblGrid>
                                <w:sdt>
                                  <w:sdtPr>
                                    <w:rPr>
                                      <w:rFonts w:eastAsiaTheme="minorEastAsia"/>
                                      <w:lang w:eastAsia="ko-KR"/>
                                    </w:rPr>
                                    <w:alias w:val="Information Note"/>
                                    <w:tag w:val="txtInformationNote"/>
                                    <w:id w:val="-1842384933"/>
                                  </w:sdtPr>
                                  <w:sdtContent>
                                    <w:tr w:rsidR="00FD55BA" w:rsidRPr="00A56345" w14:paraId="7C15196E" w14:textId="77777777" w:rsidTr="009613E8">
                                      <w:trPr>
                                        <w:trHeight w:val="3368"/>
                                        <w:jc w:val="center"/>
                                      </w:trPr>
                                      <w:tc>
                                        <w:tcPr>
                                          <w:tcW w:w="5000" w:type="pct"/>
                                        </w:tcPr>
                                        <w:p w14:paraId="26D79096" w14:textId="53CC5382" w:rsidR="00F265D7" w:rsidRDefault="00FE1CBD" w:rsidP="00F265D7">
                                          <w:pPr>
                                            <w:pStyle w:val="CoverInformation"/>
                                            <w:rPr>
                                              <w:lang w:val="es-ES"/>
                                            </w:rPr>
                                          </w:pPr>
                                          <w:r>
                                            <w:rPr>
                                              <w:lang w:val="es-ES"/>
                                            </w:rPr>
                                            <w:t>Segundo</w:t>
                                          </w:r>
                                          <w:r w:rsidRPr="007D1A54">
                                            <w:rPr>
                                              <w:lang w:val="es-ES"/>
                                            </w:rPr>
                                            <w:t xml:space="preserve"> </w:t>
                                          </w:r>
                                          <w:r w:rsidR="00F265D7" w:rsidRPr="007D1A54">
                                            <w:rPr>
                                              <w:lang w:val="es-ES"/>
                                            </w:rPr>
                                            <w:t xml:space="preserve">borrador del Capítulo </w:t>
                                          </w:r>
                                          <w:r w:rsidR="002D36FB">
                                            <w:rPr>
                                              <w:lang w:val="es-ES"/>
                                            </w:rPr>
                                            <w:t>7</w:t>
                                          </w:r>
                                          <w:r w:rsidR="00F265D7" w:rsidRPr="00F265D7">
                                            <w:rPr>
                                              <w:lang w:val="es-ES"/>
                                            </w:rPr>
                                            <w:t>:</w:t>
                                          </w:r>
                                          <w:r w:rsidR="00F265D7">
                                            <w:rPr>
                                              <w:lang w:val="es-ES"/>
                                            </w:rPr>
                                            <w:t xml:space="preserve"> </w:t>
                                          </w:r>
                                          <w:r w:rsidR="00F265D7" w:rsidRPr="00F265D7">
                                            <w:rPr>
                                              <w:i/>
                                              <w:iCs/>
                                              <w:lang w:val="es-ES"/>
                                            </w:rPr>
                                            <w:t>Fortalecer la</w:t>
                                          </w:r>
                                          <w:r w:rsidR="007E24F6">
                                            <w:rPr>
                                              <w:i/>
                                              <w:iCs/>
                                              <w:lang w:val="es-ES"/>
                                            </w:rPr>
                                            <w:t>s</w:t>
                                          </w:r>
                                          <w:r w:rsidR="00F265D7" w:rsidRPr="00F265D7">
                                            <w:rPr>
                                              <w:i/>
                                              <w:iCs/>
                                              <w:lang w:val="es-ES"/>
                                            </w:rPr>
                                            <w:t xml:space="preserve"> denuncia</w:t>
                                          </w:r>
                                          <w:r w:rsidR="007E24F6">
                                            <w:rPr>
                                              <w:i/>
                                              <w:iCs/>
                                              <w:lang w:val="es-ES"/>
                                            </w:rPr>
                                            <w:t>s</w:t>
                                          </w:r>
                                          <w:r w:rsidR="00F265D7" w:rsidRPr="00F265D7">
                                            <w:rPr>
                                              <w:i/>
                                              <w:iCs/>
                                              <w:lang w:val="es-ES"/>
                                            </w:rPr>
                                            <w:t xml:space="preserve"> y la aplicación de la ley en la República Dominicana</w:t>
                                          </w:r>
                                          <w:r w:rsidR="00F265D7" w:rsidRPr="007D1A54">
                                            <w:rPr>
                                              <w:lang w:val="es-ES"/>
                                            </w:rPr>
                                            <w:t>, para comentarios de las contrapartes relevantes de la República Dominicana.</w:t>
                                          </w:r>
                                          <w:r w:rsidR="00F265D7">
                                            <w:rPr>
                                              <w:lang w:val="es-ES"/>
                                            </w:rPr>
                                            <w:t xml:space="preserve"> </w:t>
                                          </w:r>
                                        </w:p>
                                        <w:p w14:paraId="36D29905" w14:textId="77777777" w:rsidR="00F265D7" w:rsidRDefault="00F265D7" w:rsidP="00F265D7">
                                          <w:pPr>
                                            <w:pStyle w:val="CoverInformation"/>
                                            <w:rPr>
                                              <w:lang w:val="es-ES"/>
                                            </w:rPr>
                                          </w:pPr>
                                        </w:p>
                                        <w:p w14:paraId="1BD2ABCA" w14:textId="228C10A8" w:rsidR="00FD55BA" w:rsidRPr="00F265D7" w:rsidRDefault="00A56345" w:rsidP="00F265D7">
                                          <w:pPr>
                                            <w:pStyle w:val="CoverInformation"/>
                                            <w:rPr>
                                              <w:lang w:val="es-ES"/>
                                            </w:rPr>
                                          </w:pPr>
                                          <w:r>
                                            <w:rPr>
                                              <w:lang w:val="es-ES"/>
                                            </w:rPr>
                                            <w:t>Por favor incluir comentarios o sugerencias directamente en el texto usando la función de control de cambios o comentarios para fácil identificación.</w:t>
                                          </w:r>
                                        </w:p>
                                      </w:tc>
                                    </w:tr>
                                  </w:sdtContent>
                                </w:sdt>
                              </w:tbl>
                              <w:p w14:paraId="507D81E1" w14:textId="77777777" w:rsidR="00FD55BA" w:rsidRPr="00F265D7" w:rsidRDefault="00FD55BA" w:rsidP="009613E8">
                                <w:pPr>
                                  <w:pStyle w:val="CoverNormal"/>
                                  <w:rPr>
                                    <w:lang w:val="es-ES"/>
                                  </w:rPr>
                                </w:pPr>
                              </w:p>
                              <w:sdt>
                                <w:sdtPr>
                                  <w:alias w:val="Contacts"/>
                                  <w:tag w:val="txtContacts"/>
                                  <w:id w:val="2124957259"/>
                                </w:sdtPr>
                                <w:sdtContent>
                                  <w:p w14:paraId="24649D0C" w14:textId="084B9545" w:rsidR="00C46CE2" w:rsidRPr="00C46CE2" w:rsidRDefault="00DD02F5" w:rsidP="009613E8">
                                    <w:pPr>
                                      <w:pStyle w:val="CoverNormal"/>
                                      <w:rPr>
                                        <w:lang w:val="es-ES"/>
                                      </w:rPr>
                                    </w:pPr>
                                    <w:r w:rsidRPr="00DD02F5">
                                      <w:rPr>
                                        <w:lang w:val="es-ES"/>
                                      </w:rPr>
                                      <w:t>Laura Córdoba Reyes –</w:t>
                                    </w:r>
                                    <w:r w:rsidR="004223A8">
                                      <w:rPr>
                                        <w:lang w:val="es-ES"/>
                                      </w:rPr>
                                      <w:t xml:space="preserve"> </w:t>
                                    </w:r>
                                    <w:hyperlink r:id="rId18" w:history="1">
                                      <w:r w:rsidR="004223A8" w:rsidRPr="005951B7">
                                        <w:rPr>
                                          <w:rStyle w:val="Hyperlink"/>
                                          <w:lang w:val="es-ES"/>
                                        </w:rPr>
                                        <w:t>laura.cordobareyes@oecd.org</w:t>
                                      </w:r>
                                    </w:hyperlink>
                                    <w:r w:rsidR="00E846E8">
                                      <w:rPr>
                                        <w:lang w:val="es-ES"/>
                                      </w:rPr>
                                      <w:t xml:space="preserve"> </w:t>
                                    </w:r>
                                  </w:p>
                                  <w:p w14:paraId="79EC6462" w14:textId="73BC931C" w:rsidR="00FD55BA" w:rsidRPr="004223A8" w:rsidRDefault="00AE32C5" w:rsidP="009613E8">
                                    <w:pPr>
                                      <w:pStyle w:val="CoverNormal"/>
                                      <w:rPr>
                                        <w:lang w:val="es-CO"/>
                                      </w:rPr>
                                    </w:pPr>
                                    <w:r w:rsidRPr="004223A8">
                                      <w:rPr>
                                        <w:lang w:val="es-CO"/>
                                      </w:rPr>
                                      <w:t xml:space="preserve">Miguel </w:t>
                                    </w:r>
                                    <w:r w:rsidR="002638DE" w:rsidRPr="004223A8">
                                      <w:rPr>
                                        <w:lang w:val="es-CO"/>
                                      </w:rPr>
                                      <w:t>Peñailillo</w:t>
                                    </w:r>
                                  </w:p>
                                </w:sdtContent>
                              </w:sdt>
                              <w:p w14:paraId="7CD40706" w14:textId="77777777" w:rsidR="00FD55BA" w:rsidRPr="004223A8" w:rsidRDefault="00FD55BA" w:rsidP="009613E8">
                                <w:pPr>
                                  <w:pStyle w:val="CoverNormal"/>
                                  <w:rPr>
                                    <w:lang w:val="es-CO"/>
                                  </w:rPr>
                                </w:pPr>
                              </w:p>
                              <w:p w14:paraId="6D1E6218" w14:textId="77777777" w:rsidR="00FD55BA" w:rsidRPr="004223A8" w:rsidRDefault="00FD55BA" w:rsidP="009613E8">
                                <w:pPr>
                                  <w:pStyle w:val="CoverNormal"/>
                                  <w:rPr>
                                    <w:lang w:val="es-CO"/>
                                  </w:rPr>
                                </w:pPr>
                              </w:p>
                              <w:sdt>
                                <w:sdtPr>
                                  <w:alias w:val="PWB Code"/>
                                  <w:tag w:val="txtPWBCode"/>
                                  <w:id w:val="-278178166"/>
                                  <w:lock w:val="contentLocked"/>
                                  <w:text w:multiLine="1"/>
                                </w:sdtPr>
                                <w:sdtContent>
                                  <w:p w14:paraId="41A628BB" w14:textId="77777777" w:rsidR="00FD55BA" w:rsidRPr="004223A8" w:rsidRDefault="00FD55BA" w:rsidP="009613E8">
                                    <w:pPr>
                                      <w:pStyle w:val="CoverPwbCode"/>
                                      <w:rPr>
                                        <w:lang w:val="es-CO"/>
                                      </w:rPr>
                                    </w:pPr>
                                    <w:r>
                                      <w:t xml:space="preserve"> </w:t>
                                    </w:r>
                                  </w:p>
                                </w:sdtContent>
                              </w:sdt>
                              <w:sdt>
                                <w:sdtPr>
                                  <w:alias w:val="JT Number"/>
                                  <w:tag w:val="txtJobNumber"/>
                                  <w:id w:val="1285929225"/>
                                  <w:lock w:val="contentLocked"/>
                                  <w:text/>
                                </w:sdtPr>
                                <w:sdtContent>
                                  <w:p w14:paraId="1E756B12" w14:textId="77777777" w:rsidR="00FD55BA" w:rsidRPr="004223A8" w:rsidRDefault="00FD55BA" w:rsidP="009613E8">
                                    <w:pPr>
                                      <w:pStyle w:val="CoverJobTicket"/>
                                      <w:rPr>
                                        <w:lang w:val="es-CO"/>
                                      </w:rPr>
                                    </w:pPr>
                                    <w:r w:rsidRPr="00310112">
                                      <w:t xml:space="preserve"> </w:t>
                                    </w:r>
                                  </w:p>
                                </w:sdtContent>
                              </w:sdt>
                              <w:sdt>
                                <w:sdtPr>
                                  <w:rPr>
                                    <w:color w:val="FFFFFF" w:themeColor="background1"/>
                                  </w:rPr>
                                  <w:alias w:val="cvpname"/>
                                  <w:tag w:val="txtcvpname"/>
                                  <w:id w:val="-311641019"/>
                                </w:sdtPr>
                                <w:sdtContent>
                                  <w:p w14:paraId="199962EA" w14:textId="77777777" w:rsidR="00FD55BA" w:rsidRPr="004223A8" w:rsidRDefault="00FD55BA" w:rsidP="009613E8">
                                    <w:pPr>
                                      <w:pStyle w:val="CoverNormal"/>
                                      <w:rPr>
                                        <w:color w:val="FFFFFF" w:themeColor="background1"/>
                                        <w:lang w:val="es-CO"/>
                                      </w:rPr>
                                    </w:pPr>
                                    <w:r w:rsidRPr="004223A8">
                                      <w:rPr>
                                        <w:color w:val="FFFFFF" w:themeColor="background1"/>
                                        <w:lang w:val="es-CO"/>
                                      </w:rPr>
                                      <w:t>OFDE</w:t>
                                    </w:r>
                                  </w:p>
                                </w:sdtContent>
                              </w:sdt>
                              <w:p w14:paraId="2C746887" w14:textId="77777777" w:rsidR="00FD55BA" w:rsidRPr="004223A8" w:rsidRDefault="00FD55BA" w:rsidP="009613E8">
                                <w:pPr>
                                  <w:pStyle w:val="CoverNormal"/>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E27F" id="_x0000_t202" coordsize="21600,21600" o:spt="202" path="m,l,21600r21600,l21600,xe">
                    <v:stroke joinstyle="miter"/>
                    <v:path gradientshapeok="t" o:connecttype="rect"/>
                  </v:shapetype>
                  <v:shape id="Text Box 6" o:spid="_x0000_s1026" type="#_x0000_t202" style="position:absolute;left:0;text-align:left;margin-left:0;margin-top:20.55pt;width:429.7pt;height:763.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" fillcolor="white [3212]" stroked="f" strokeweight=".5pt">
                    <v:textbox>
                      <w:txbxContent>
                        <w:sdt>
                          <w:sdtPr>
                            <w:rPr>
                              <w:noProof/>
                              <w:lang w:eastAsia="ko-KR"/>
                            </w:rPr>
                            <w:alias w:val="OECD logo"/>
                            <w:tag w:val="imgOECDLogo"/>
                            <w:id w:val="-439381495"/>
                            <w:lock w:val="contentLocked"/>
                            <w:picture/>
                          </w:sdtPr>
                          <w:sdtContent>
                            <w:p w14:paraId="498BEFC6" w14:textId="77777777" w:rsidR="00FD55BA" w:rsidRDefault="00FD55BA" w:rsidP="009613E8">
                              <w:pPr>
                                <w:pStyle w:val="CoverNormal"/>
                                <w:rPr>
                                  <w:noProof/>
                                  <w:lang w:eastAsia="ko-KR"/>
                                </w:rPr>
                              </w:pPr>
                              <w:r>
                                <w:rPr>
                                  <w:noProof/>
                                  <w:lang w:val="en-US"/>
                                </w:rPr>
                                <w:drawing>
                                  <wp:inline distT="0" distB="0" distL="0" distR="0" wp14:anchorId="14498344" wp14:editId="633D970D">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Content>
                            <w:p w14:paraId="187A6DD4" w14:textId="77777777" w:rsidR="00FD55BA" w:rsidRDefault="00FD55BA" w:rsidP="009613E8">
                              <w:pPr>
                                <w:pStyle w:val="CoverNormal"/>
                                <w:rPr>
                                  <w:sz w:val="18"/>
                                  <w:szCs w:val="18"/>
                                </w:rPr>
                              </w:pPr>
                              <w:r w:rsidRPr="00766835">
                                <w:rPr>
                                  <w:sz w:val="18"/>
                                  <w:szCs w:val="18"/>
                                </w:rPr>
                                <w:t>Organisation for Economic Co-operation and Development</w:t>
                              </w:r>
                            </w:p>
                          </w:sdtContent>
                        </w:sdt>
                        <w:p w14:paraId="2BD40AE6" w14:textId="77777777" w:rsidR="00FD55BA" w:rsidRDefault="00FD55BA" w:rsidP="009613E8">
                          <w:pPr>
                            <w:pStyle w:val="CoverNormal"/>
                            <w:spacing w:after="240"/>
                            <w:jc w:val="right"/>
                            <w:rPr>
                              <w:rStyle w:val="CoverCote"/>
                            </w:rPr>
                          </w:pPr>
                          <w:r>
                            <w:rPr>
                              <w:rStyle w:val="CoverCote"/>
                            </w:rPr>
                            <w:t xml:space="preserve"> </w:t>
                          </w:r>
                          <w:sdt>
                            <w:sdtPr>
                              <w:rPr>
                                <w:rStyle w:val="CoverCote"/>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Content>
                              <w:r>
                                <w:rPr>
                                  <w:rStyle w:val="CoverCote"/>
                                </w:rPr>
                                <w:t>DOCUMENT CODE</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5"/>
                            <w:gridCol w:w="4156"/>
                          </w:tblGrid>
                          <w:tr w:rsidR="00FD55BA" w14:paraId="0F9A7139" w14:textId="77777777" w:rsidTr="003D0145">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Content>
                                <w:tc>
                                  <w:tcPr>
                                    <w:tcW w:w="2500" w:type="pct"/>
                                  </w:tcPr>
                                  <w:p w14:paraId="00B2EBD5" w14:textId="77777777" w:rsidR="00FD55BA" w:rsidRDefault="00FD55BA" w:rsidP="009613E8">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Content>
                                <w:tc>
                                  <w:tcPr>
                                    <w:tcW w:w="2500" w:type="pct"/>
                                  </w:tcPr>
                                  <w:p w14:paraId="6B0DE86C" w14:textId="480E0003" w:rsidR="00FD55BA" w:rsidRDefault="00E4181A" w:rsidP="009613E8">
                                    <w:pPr>
                                      <w:pStyle w:val="CoverLanguage"/>
                                    </w:pPr>
                                    <w:r>
                                      <w:t>Spanish - Or. English</w:t>
                                    </w:r>
                                  </w:p>
                                </w:tc>
                              </w:sdtContent>
                            </w:sdt>
                          </w:tr>
                        </w:tbl>
                        <w:sdt>
                          <w:sdtPr>
                            <w:alias w:val="Document Date"/>
                            <w:tag w:val="txtDocDate"/>
                            <w:id w:val="947821904"/>
                            <w:lock w:val="contentLocked"/>
                            <w:date>
                              <w:dateFormat w:val="d MMMM yyyy"/>
                              <w:lid w:val="en-US"/>
                              <w:storeMappedDataAs w:val="dateTime"/>
                              <w:calendar w:val="gregorian"/>
                            </w:date>
                          </w:sdtPr>
                          <w:sdtContent>
                            <w:p w14:paraId="32F64BA2" w14:textId="77777777" w:rsidR="00FD55BA" w:rsidRDefault="00FD55BA" w:rsidP="009613E8">
                              <w:pPr>
                                <w:pStyle w:val="CoverDate"/>
                              </w:pPr>
                              <w:r>
                                <w:t xml:space="preserve"> </w:t>
                              </w:r>
                            </w:p>
                          </w:sdtContent>
                        </w:sdt>
                        <w:sdt>
                          <w:sdtPr>
                            <w:alias w:val="Directorate"/>
                            <w:tag w:val="txtDirectorate"/>
                            <w:id w:val="2012713445"/>
                            <w:lock w:val="contentLocked"/>
                          </w:sdtPr>
                          <w:sdtContent>
                            <w:p w14:paraId="2DC05AF9" w14:textId="77777777" w:rsidR="00FD55BA" w:rsidRDefault="00FD55BA" w:rsidP="009613E8">
                              <w:pPr>
                                <w:pStyle w:val="CoverDirectorate"/>
                              </w:pPr>
                              <w:r>
                                <w:t xml:space="preserve"> </w:t>
                              </w:r>
                            </w:p>
                          </w:sdtContent>
                        </w:sdt>
                        <w:sdt>
                          <w:sdtPr>
                            <w:alias w:val="Committee"/>
                            <w:tag w:val="txtCommittee"/>
                            <w:id w:val="1460301256"/>
                            <w:lock w:val="contentLocked"/>
                          </w:sdtPr>
                          <w:sdtContent>
                            <w:p w14:paraId="476EC31F" w14:textId="77777777" w:rsidR="00FD55BA" w:rsidRDefault="00FD55BA" w:rsidP="009613E8">
                              <w:pPr>
                                <w:pStyle w:val="CoverCommittee"/>
                              </w:pPr>
                              <w:r>
                                <w:t xml:space="preserve"> </w:t>
                              </w:r>
                            </w:p>
                          </w:sdtContent>
                        </w:sdt>
                        <w:p w14:paraId="7F404CBB" w14:textId="77777777" w:rsidR="00FD55BA" w:rsidRDefault="00FD55BA" w:rsidP="009613E8">
                          <w:pPr>
                            <w:pStyle w:val="CoverNormal"/>
                          </w:pPr>
                        </w:p>
                        <w:p w14:paraId="60CCA548" w14:textId="77777777" w:rsidR="00FD55BA" w:rsidRDefault="00FD55BA" w:rsidP="009613E8">
                          <w:pPr>
                            <w:pStyle w:val="CoverNormal"/>
                          </w:pPr>
                        </w:p>
                        <w:sdt>
                          <w:sdtPr>
                            <w:alias w:val="Cancel / Replace"/>
                            <w:tag w:val="txtCancelReplace"/>
                            <w:id w:val="-338318661"/>
                            <w:lock w:val="contentLocked"/>
                          </w:sdtPr>
                          <w:sdtContent>
                            <w:p w14:paraId="25EDA508" w14:textId="77777777" w:rsidR="00FD55BA" w:rsidRDefault="00FD55BA" w:rsidP="009613E8">
                              <w:pPr>
                                <w:pStyle w:val="CoverCancel"/>
                              </w:pPr>
                              <w:r>
                                <w:t xml:space="preserve"> </w:t>
                              </w:r>
                            </w:p>
                          </w:sdtContent>
                        </w:sdt>
                        <w:p w14:paraId="28E0F0A2" w14:textId="77777777" w:rsidR="00FD55BA" w:rsidRDefault="00FD55BA" w:rsidP="009613E8">
                          <w:pPr>
                            <w:pStyle w:val="CoverNormal"/>
                          </w:pPr>
                        </w:p>
                        <w:p w14:paraId="587C50B0" w14:textId="77777777" w:rsidR="00FD55BA" w:rsidRDefault="00FD55BA" w:rsidP="009613E8">
                          <w:pPr>
                            <w:pStyle w:val="CoverNormal"/>
                          </w:pPr>
                        </w:p>
                        <w:sdt>
                          <w:sdtPr>
                            <w:alias w:val="Working Party"/>
                            <w:tag w:val="txtWorkingParty"/>
                            <w:id w:val="615799634"/>
                            <w:lock w:val="contentLocked"/>
                          </w:sdtPr>
                          <w:sdtContent>
                            <w:p w14:paraId="343067F9" w14:textId="77777777" w:rsidR="00FD55BA" w:rsidRDefault="00FD55BA" w:rsidP="009613E8">
                              <w:pPr>
                                <w:pStyle w:val="CoverWorkingParty"/>
                              </w:pPr>
                              <w:r>
                                <w:t xml:space="preserve"> </w:t>
                              </w:r>
                            </w:p>
                          </w:sdtContent>
                        </w:sdt>
                        <w:p w14:paraId="401194D9" w14:textId="77777777" w:rsidR="00FD55BA" w:rsidRDefault="00FD55BA" w:rsidP="009613E8">
                          <w:pPr>
                            <w:pStyle w:val="CoverNormal"/>
                          </w:pPr>
                        </w:p>
                        <w:p w14:paraId="7D88170E" w14:textId="77777777" w:rsidR="00FD55BA" w:rsidRDefault="00FD55BA" w:rsidP="009613E8">
                          <w:pPr>
                            <w:pStyle w:val="CoverNormal"/>
                          </w:pPr>
                        </w:p>
                        <w:p w14:paraId="68E96633" w14:textId="77777777" w:rsidR="00FD55BA" w:rsidRDefault="00FD55BA" w:rsidP="009613E8">
                          <w:pPr>
                            <w:pStyle w:val="CoverNormal"/>
                          </w:pPr>
                        </w:p>
                        <w:p w14:paraId="5D02A4F1" w14:textId="48A10C14" w:rsidR="00FD55BA" w:rsidRPr="00DD02F5" w:rsidRDefault="00000000" w:rsidP="009613E8">
                          <w:pPr>
                            <w:pStyle w:val="CoverTitle"/>
                            <w:rPr>
                              <w:lang w:val="es-ES"/>
                            </w:rPr>
                          </w:pPr>
                          <w:sdt>
                            <w:sdtPr>
                              <w:rPr>
                                <w:lang w:val="es-ES"/>
                              </w:r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Content>
                              <w:r w:rsidR="007E24F6">
                                <w:rPr>
                                  <w:lang w:val="es-ES"/>
                                </w:rPr>
                                <w:t xml:space="preserve">Capítulo </w:t>
                              </w:r>
                              <w:r w:rsidR="002D36FB">
                                <w:rPr>
                                  <w:lang w:val="es-ES"/>
                                </w:rPr>
                                <w:t>7</w:t>
                              </w:r>
                              <w:r w:rsidR="007E24F6">
                                <w:rPr>
                                  <w:lang w:val="es-ES"/>
                                </w:rPr>
                                <w:t>: Fortalecer las denuncias y la aplicación de la ley en la República Dominicana</w:t>
                              </w:r>
                            </w:sdtContent>
                          </w:sdt>
                        </w:p>
                        <w:p w14:paraId="497E9967" w14:textId="77777777" w:rsidR="00FD55BA" w:rsidRDefault="00000000" w:rsidP="009613E8">
                          <w:pPr>
                            <w:pStyle w:val="CoverSubTitle"/>
                          </w:pPr>
                          <w:sdt>
                            <w:sdtPr>
                              <w:alias w:val="Document Subtitle"/>
                              <w:tag w:val="txtDocSubtitle"/>
                              <w:id w:val="-665630859"/>
                              <w:dataBinding w:prefixMappings="xmlns:ns0='http://purl.org/dc/elements/1.1/' xmlns:ns1='http://schemas.openxmlformats.org/package/2006/metadata/core-properties' " w:xpath="/ns1:coreProperties[1]/ns0:subject[1]" w:storeItemID="{6C3C8BC8-F283-45AE-878A-BAB7291924A1}"/>
                              <w:text w:multiLine="1"/>
                            </w:sdtPr>
                            <w:sdtContent>
                              <w:r w:rsidR="00FD55BA">
                                <w:t>[Subtitle]</w:t>
                              </w:r>
                            </w:sdtContent>
                          </w:sdt>
                        </w:p>
                        <w:p w14:paraId="18CFD4D2" w14:textId="77777777" w:rsidR="00FD55BA" w:rsidRDefault="00FD55BA" w:rsidP="009613E8">
                          <w:pPr>
                            <w:pStyle w:val="CoverNormal"/>
                          </w:pPr>
                        </w:p>
                        <w:p w14:paraId="78242BF1" w14:textId="77777777" w:rsidR="00FD55BA" w:rsidRDefault="00FD55BA" w:rsidP="009613E8">
                          <w:pPr>
                            <w:pStyle w:val="CoverNormal"/>
                          </w:pPr>
                        </w:p>
                        <w:sdt>
                          <w:sdtPr>
                            <w:alias w:val="Meeting Information"/>
                            <w:tag w:val="txtInfomationMeeting"/>
                            <w:id w:val="-1797124433"/>
                          </w:sdtPr>
                          <w:sdtContent>
                            <w:p w14:paraId="1EB6AA79" w14:textId="77777777" w:rsidR="00FD55BA" w:rsidRDefault="00FD55BA" w:rsidP="009613E8">
                              <w:pPr>
                                <w:pStyle w:val="CoverInformation"/>
                              </w:pPr>
                              <w:r w:rsidRPr="005E17E8">
                                <w:t>Enter any logistical information related to the meeting e.g. meeting date, time and location.</w:t>
                              </w:r>
                            </w:p>
                          </w:sdtContent>
                        </w:sdt>
                        <w:p w14:paraId="60B6A96A" w14:textId="77777777" w:rsidR="00FD55BA" w:rsidRDefault="00FD55BA" w:rsidP="009613E8">
                          <w:pPr>
                            <w:pStyle w:val="CoverNormal"/>
                          </w:pPr>
                        </w:p>
                        <w:p w14:paraId="5A8E2FF5" w14:textId="77777777" w:rsidR="00FD55BA" w:rsidRDefault="00FD55BA" w:rsidP="009613E8">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50"/>
                          </w:tblGrid>
                          <w:sdt>
                            <w:sdtPr>
                              <w:rPr>
                                <w:rFonts w:eastAsiaTheme="minorEastAsia"/>
                                <w:lang w:eastAsia="ko-KR"/>
                              </w:rPr>
                              <w:alias w:val="Information Note"/>
                              <w:tag w:val="txtInformationNote"/>
                              <w:id w:val="-1842384933"/>
                            </w:sdtPr>
                            <w:sdtContent>
                              <w:tr w:rsidR="00FD55BA" w:rsidRPr="00A56345" w14:paraId="7C15196E" w14:textId="77777777" w:rsidTr="009613E8">
                                <w:trPr>
                                  <w:trHeight w:val="3368"/>
                                  <w:jc w:val="center"/>
                                </w:trPr>
                                <w:tc>
                                  <w:tcPr>
                                    <w:tcW w:w="5000" w:type="pct"/>
                                  </w:tcPr>
                                  <w:p w14:paraId="26D79096" w14:textId="53CC5382" w:rsidR="00F265D7" w:rsidRDefault="00FE1CBD" w:rsidP="00F265D7">
                                    <w:pPr>
                                      <w:pStyle w:val="CoverInformation"/>
                                      <w:rPr>
                                        <w:lang w:val="es-ES"/>
                                      </w:rPr>
                                    </w:pPr>
                                    <w:r>
                                      <w:rPr>
                                        <w:lang w:val="es-ES"/>
                                      </w:rPr>
                                      <w:t>Segundo</w:t>
                                    </w:r>
                                    <w:r w:rsidRPr="007D1A54">
                                      <w:rPr>
                                        <w:lang w:val="es-ES"/>
                                      </w:rPr>
                                      <w:t xml:space="preserve"> </w:t>
                                    </w:r>
                                    <w:r w:rsidR="00F265D7" w:rsidRPr="007D1A54">
                                      <w:rPr>
                                        <w:lang w:val="es-ES"/>
                                      </w:rPr>
                                      <w:t xml:space="preserve">borrador del Capítulo </w:t>
                                    </w:r>
                                    <w:r w:rsidR="002D36FB">
                                      <w:rPr>
                                        <w:lang w:val="es-ES"/>
                                      </w:rPr>
                                      <w:t>7</w:t>
                                    </w:r>
                                    <w:r w:rsidR="00F265D7" w:rsidRPr="00F265D7">
                                      <w:rPr>
                                        <w:lang w:val="es-ES"/>
                                      </w:rPr>
                                      <w:t>:</w:t>
                                    </w:r>
                                    <w:r w:rsidR="00F265D7">
                                      <w:rPr>
                                        <w:lang w:val="es-ES"/>
                                      </w:rPr>
                                      <w:t xml:space="preserve"> </w:t>
                                    </w:r>
                                    <w:r w:rsidR="00F265D7" w:rsidRPr="00F265D7">
                                      <w:rPr>
                                        <w:i/>
                                        <w:iCs/>
                                        <w:lang w:val="es-ES"/>
                                      </w:rPr>
                                      <w:t>Fortalecer la</w:t>
                                    </w:r>
                                    <w:r w:rsidR="007E24F6">
                                      <w:rPr>
                                        <w:i/>
                                        <w:iCs/>
                                        <w:lang w:val="es-ES"/>
                                      </w:rPr>
                                      <w:t>s</w:t>
                                    </w:r>
                                    <w:r w:rsidR="00F265D7" w:rsidRPr="00F265D7">
                                      <w:rPr>
                                        <w:i/>
                                        <w:iCs/>
                                        <w:lang w:val="es-ES"/>
                                      </w:rPr>
                                      <w:t xml:space="preserve"> denuncia</w:t>
                                    </w:r>
                                    <w:r w:rsidR="007E24F6">
                                      <w:rPr>
                                        <w:i/>
                                        <w:iCs/>
                                        <w:lang w:val="es-ES"/>
                                      </w:rPr>
                                      <w:t>s</w:t>
                                    </w:r>
                                    <w:r w:rsidR="00F265D7" w:rsidRPr="00F265D7">
                                      <w:rPr>
                                        <w:i/>
                                        <w:iCs/>
                                        <w:lang w:val="es-ES"/>
                                      </w:rPr>
                                      <w:t xml:space="preserve"> y la aplicación de la ley en la República Dominicana</w:t>
                                    </w:r>
                                    <w:r w:rsidR="00F265D7" w:rsidRPr="007D1A54">
                                      <w:rPr>
                                        <w:lang w:val="es-ES"/>
                                      </w:rPr>
                                      <w:t>, para comentarios de las contrapartes relevantes de la República Dominicana.</w:t>
                                    </w:r>
                                    <w:r w:rsidR="00F265D7">
                                      <w:rPr>
                                        <w:lang w:val="es-ES"/>
                                      </w:rPr>
                                      <w:t xml:space="preserve"> </w:t>
                                    </w:r>
                                  </w:p>
                                  <w:p w14:paraId="36D29905" w14:textId="77777777" w:rsidR="00F265D7" w:rsidRDefault="00F265D7" w:rsidP="00F265D7">
                                    <w:pPr>
                                      <w:pStyle w:val="CoverInformation"/>
                                      <w:rPr>
                                        <w:lang w:val="es-ES"/>
                                      </w:rPr>
                                    </w:pPr>
                                  </w:p>
                                  <w:p w14:paraId="1BD2ABCA" w14:textId="228C10A8" w:rsidR="00FD55BA" w:rsidRPr="00F265D7" w:rsidRDefault="00A56345" w:rsidP="00F265D7">
                                    <w:pPr>
                                      <w:pStyle w:val="CoverInformation"/>
                                      <w:rPr>
                                        <w:lang w:val="es-ES"/>
                                      </w:rPr>
                                    </w:pPr>
                                    <w:r>
                                      <w:rPr>
                                        <w:lang w:val="es-ES"/>
                                      </w:rPr>
                                      <w:t>Por favor incluir comentarios o sugerencias directamente en el texto usando la función de control de cambios o comentarios para fácil identificación.</w:t>
                                    </w:r>
                                  </w:p>
                                </w:tc>
                              </w:tr>
                            </w:sdtContent>
                          </w:sdt>
                        </w:tbl>
                        <w:p w14:paraId="507D81E1" w14:textId="77777777" w:rsidR="00FD55BA" w:rsidRPr="00F265D7" w:rsidRDefault="00FD55BA" w:rsidP="009613E8">
                          <w:pPr>
                            <w:pStyle w:val="CoverNormal"/>
                            <w:rPr>
                              <w:lang w:val="es-ES"/>
                            </w:rPr>
                          </w:pPr>
                        </w:p>
                        <w:sdt>
                          <w:sdtPr>
                            <w:alias w:val="Contacts"/>
                            <w:tag w:val="txtContacts"/>
                            <w:id w:val="2124957259"/>
                          </w:sdtPr>
                          <w:sdtContent>
                            <w:p w14:paraId="24649D0C" w14:textId="084B9545" w:rsidR="00C46CE2" w:rsidRPr="00C46CE2" w:rsidRDefault="00DD02F5" w:rsidP="009613E8">
                              <w:pPr>
                                <w:pStyle w:val="CoverNormal"/>
                                <w:rPr>
                                  <w:lang w:val="es-ES"/>
                                </w:rPr>
                              </w:pPr>
                              <w:r w:rsidRPr="00DD02F5">
                                <w:rPr>
                                  <w:lang w:val="es-ES"/>
                                </w:rPr>
                                <w:t>Laura Córdoba Reyes –</w:t>
                              </w:r>
                              <w:r w:rsidR="004223A8">
                                <w:rPr>
                                  <w:lang w:val="es-ES"/>
                                </w:rPr>
                                <w:t xml:space="preserve"> </w:t>
                              </w:r>
                              <w:hyperlink r:id="rId19" w:history="1">
                                <w:r w:rsidR="004223A8" w:rsidRPr="005951B7">
                                  <w:rPr>
                                    <w:rStyle w:val="Hyperlink"/>
                                    <w:lang w:val="es-ES"/>
                                  </w:rPr>
                                  <w:t>laura.cordobareyes@oecd.org</w:t>
                                </w:r>
                              </w:hyperlink>
                              <w:r w:rsidR="00E846E8">
                                <w:rPr>
                                  <w:lang w:val="es-ES"/>
                                </w:rPr>
                                <w:t xml:space="preserve"> </w:t>
                              </w:r>
                            </w:p>
                            <w:p w14:paraId="79EC6462" w14:textId="73BC931C" w:rsidR="00FD55BA" w:rsidRPr="004223A8" w:rsidRDefault="00AE32C5" w:rsidP="009613E8">
                              <w:pPr>
                                <w:pStyle w:val="CoverNormal"/>
                                <w:rPr>
                                  <w:lang w:val="es-CO"/>
                                </w:rPr>
                              </w:pPr>
                              <w:r w:rsidRPr="004223A8">
                                <w:rPr>
                                  <w:lang w:val="es-CO"/>
                                </w:rPr>
                                <w:t xml:space="preserve">Miguel </w:t>
                              </w:r>
                              <w:r w:rsidR="002638DE" w:rsidRPr="004223A8">
                                <w:rPr>
                                  <w:lang w:val="es-CO"/>
                                </w:rPr>
                                <w:t>Peñailillo</w:t>
                              </w:r>
                            </w:p>
                          </w:sdtContent>
                        </w:sdt>
                        <w:p w14:paraId="7CD40706" w14:textId="77777777" w:rsidR="00FD55BA" w:rsidRPr="004223A8" w:rsidRDefault="00FD55BA" w:rsidP="009613E8">
                          <w:pPr>
                            <w:pStyle w:val="CoverNormal"/>
                            <w:rPr>
                              <w:lang w:val="es-CO"/>
                            </w:rPr>
                          </w:pPr>
                        </w:p>
                        <w:p w14:paraId="6D1E6218" w14:textId="77777777" w:rsidR="00FD55BA" w:rsidRPr="004223A8" w:rsidRDefault="00FD55BA" w:rsidP="009613E8">
                          <w:pPr>
                            <w:pStyle w:val="CoverNormal"/>
                            <w:rPr>
                              <w:lang w:val="es-CO"/>
                            </w:rPr>
                          </w:pPr>
                        </w:p>
                        <w:sdt>
                          <w:sdtPr>
                            <w:alias w:val="PWB Code"/>
                            <w:tag w:val="txtPWBCode"/>
                            <w:id w:val="-278178166"/>
                            <w:lock w:val="contentLocked"/>
                            <w:text w:multiLine="1"/>
                          </w:sdtPr>
                          <w:sdtContent>
                            <w:p w14:paraId="41A628BB" w14:textId="77777777" w:rsidR="00FD55BA" w:rsidRPr="004223A8" w:rsidRDefault="00FD55BA" w:rsidP="009613E8">
                              <w:pPr>
                                <w:pStyle w:val="CoverPwbCode"/>
                                <w:rPr>
                                  <w:lang w:val="es-CO"/>
                                </w:rPr>
                              </w:pPr>
                              <w:r>
                                <w:t xml:space="preserve"> </w:t>
                              </w:r>
                            </w:p>
                          </w:sdtContent>
                        </w:sdt>
                        <w:sdt>
                          <w:sdtPr>
                            <w:alias w:val="JT Number"/>
                            <w:tag w:val="txtJobNumber"/>
                            <w:id w:val="1285929225"/>
                            <w:lock w:val="contentLocked"/>
                            <w:text/>
                          </w:sdtPr>
                          <w:sdtContent>
                            <w:p w14:paraId="1E756B12" w14:textId="77777777" w:rsidR="00FD55BA" w:rsidRPr="004223A8" w:rsidRDefault="00FD55BA" w:rsidP="009613E8">
                              <w:pPr>
                                <w:pStyle w:val="CoverJobTicket"/>
                                <w:rPr>
                                  <w:lang w:val="es-CO"/>
                                </w:rPr>
                              </w:pPr>
                              <w:r w:rsidRPr="00310112">
                                <w:t xml:space="preserve"> </w:t>
                              </w:r>
                            </w:p>
                          </w:sdtContent>
                        </w:sdt>
                        <w:sdt>
                          <w:sdtPr>
                            <w:rPr>
                              <w:color w:val="FFFFFF" w:themeColor="background1"/>
                            </w:rPr>
                            <w:alias w:val="cvpname"/>
                            <w:tag w:val="txtcvpname"/>
                            <w:id w:val="-311641019"/>
                          </w:sdtPr>
                          <w:sdtContent>
                            <w:p w14:paraId="199962EA" w14:textId="77777777" w:rsidR="00FD55BA" w:rsidRPr="004223A8" w:rsidRDefault="00FD55BA" w:rsidP="009613E8">
                              <w:pPr>
                                <w:pStyle w:val="CoverNormal"/>
                                <w:rPr>
                                  <w:color w:val="FFFFFF" w:themeColor="background1"/>
                                  <w:lang w:val="es-CO"/>
                                </w:rPr>
                              </w:pPr>
                              <w:r w:rsidRPr="004223A8">
                                <w:rPr>
                                  <w:color w:val="FFFFFF" w:themeColor="background1"/>
                                  <w:lang w:val="es-CO"/>
                                </w:rPr>
                                <w:t>OFDE</w:t>
                              </w:r>
                            </w:p>
                          </w:sdtContent>
                        </w:sdt>
                        <w:p w14:paraId="2C746887" w14:textId="77777777" w:rsidR="00FD55BA" w:rsidRPr="004223A8" w:rsidRDefault="00FD55BA" w:rsidP="009613E8">
                          <w:pPr>
                            <w:pStyle w:val="CoverNormal"/>
                            <w:rPr>
                              <w:lang w:val="es-CO"/>
                            </w:rPr>
                          </w:pPr>
                        </w:p>
                      </w:txbxContent>
                    </v:textbox>
                    <w10:wrap anchorx="margin" anchory="page"/>
                    <w10:anchorlock/>
                  </v:shape>
                </w:pict>
              </mc:Fallback>
            </mc:AlternateContent>
          </w:r>
          <w:r>
            <w:rPr>
              <w:noProof/>
              <w:lang w:val="en-US"/>
            </w:rPr>
            <mc:AlternateContent>
              <mc:Choice Requires="wps">
                <w:drawing>
                  <wp:anchor distT="0" distB="0" distL="114300" distR="114300" simplePos="0" relativeHeight="251658241" behindDoc="0" locked="1" layoutInCell="1" allowOverlap="1" wp14:anchorId="057C06B4" wp14:editId="0219E596">
                    <wp:simplePos x="0" y="0"/>
                    <wp:positionH relativeFrom="margin">
                      <wp:posOffset>-428625</wp:posOffset>
                    </wp:positionH>
                    <wp:positionV relativeFrom="page">
                      <wp:posOffset>9962515</wp:posOffset>
                    </wp:positionV>
                    <wp:extent cx="5616000" cy="42840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5616000" cy="428400"/>
                            </a:xfrm>
                            <a:prstGeom prst="rect">
                              <a:avLst/>
                            </a:prstGeom>
                            <a:solidFill>
                              <a:schemeClr val="bg1"/>
                            </a:solidFill>
                            <a:ln w="6350">
                              <a:noFill/>
                            </a:ln>
                          </wps:spPr>
                          <wps:txbx>
                            <w:txbxContent>
                              <w:sdt>
                                <w:sdtPr>
                                  <w:alias w:val="Cover Disclaimer"/>
                                  <w:tag w:val="txtCoverDisclaimer"/>
                                  <w:id w:val="284548140"/>
                                  <w:lock w:val="contentLocked"/>
                                  <w:text/>
                                </w:sdtPr>
                                <w:sdtContent>
                                  <w:p w14:paraId="4A53B595" w14:textId="77777777" w:rsidR="00FD55BA" w:rsidRDefault="00FD55BA" w:rsidP="009613E8">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C06B4" id="Text Box 7" o:spid="_x0000_s1027" type="#_x0000_t202" style="position:absolute;left:0;text-align:left;margin-left:-33.75pt;margin-top:784.45pt;width:442.2pt;height:3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" fillcolor="white [3212]" stroked="f" strokeweight=".5pt">
                    <v:textbox>
                      <w:txbxContent>
                        <w:sdt>
                          <w:sdtPr>
                            <w:alias w:val="Cover Disclaimer"/>
                            <w:tag w:val="txtCoverDisclaimer"/>
                            <w:id w:val="284548140"/>
                            <w:lock w:val="contentLocked"/>
                            <w:text/>
                          </w:sdtPr>
                          <w:sdtEndPr/>
                          <w:sdtContent>
                            <w:p w14:paraId="4A53B595" w14:textId="77777777" w:rsidR="00FD55BA" w:rsidRDefault="00FD55BA" w:rsidP="009613E8">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v:textbox>
                    <w10:wrap anchorx="margin" anchory="page"/>
                    <w10:anchorlock/>
                  </v:shape>
                </w:pict>
              </mc:Fallback>
            </mc:AlternateContent>
          </w:r>
        </w:p>
        <w:p w14:paraId="7B72254F" w14:textId="77777777" w:rsidR="00FD55BA" w:rsidRDefault="00FD55BA">
          <w:pPr>
            <w:widowControl/>
            <w:spacing w:after="200" w:line="276" w:lineRule="auto"/>
            <w:jc w:val="left"/>
          </w:pPr>
          <w:r>
            <w:br w:type="page"/>
          </w:r>
        </w:p>
      </w:sdtContent>
    </w:sdt>
    <w:p w14:paraId="650E30D2" w14:textId="4D78F324" w:rsidR="00F47BCF" w:rsidRPr="007716A2" w:rsidRDefault="00D426DD" w:rsidP="005E5345">
      <w:pPr>
        <w:pStyle w:val="Heading1"/>
        <w:framePr w:wrap="notBeside"/>
        <w:rPr>
          <w:lang w:val="es-CO"/>
        </w:rPr>
      </w:pPr>
      <w:r w:rsidRPr="3B2A49E9">
        <w:rPr>
          <w:lang w:val="es-ES"/>
        </w:rPr>
        <w:lastRenderedPageBreak/>
        <w:t>Fortalecer la</w:t>
      </w:r>
      <w:r w:rsidR="00205F20" w:rsidRPr="3B2A49E9">
        <w:rPr>
          <w:lang w:val="es-ES"/>
        </w:rPr>
        <w:t>s</w:t>
      </w:r>
      <w:r w:rsidRPr="3B2A49E9">
        <w:rPr>
          <w:lang w:val="es-ES"/>
        </w:rPr>
        <w:t xml:space="preserve"> denuncia</w:t>
      </w:r>
      <w:r w:rsidR="00205F20" w:rsidRPr="3B2A49E9">
        <w:rPr>
          <w:lang w:val="es-ES"/>
        </w:rPr>
        <w:t>s</w:t>
      </w:r>
      <w:r w:rsidRPr="3B2A49E9">
        <w:rPr>
          <w:lang w:val="es-ES"/>
        </w:rPr>
        <w:t xml:space="preserve"> y la aplicación de la ley en la República </w:t>
      </w:r>
      <w:r w:rsidR="00BF09E9" w:rsidRPr="3B2A49E9">
        <w:rPr>
          <w:lang w:val="es-ES"/>
        </w:rPr>
        <w:t>Dominicana</w:t>
      </w:r>
    </w:p>
    <w:p w14:paraId="481FA50D" w14:textId="0C4FC161" w:rsidR="00F36DA5" w:rsidRPr="007716A2" w:rsidRDefault="00205B0C" w:rsidP="00587860">
      <w:pPr>
        <w:pStyle w:val="Abstract"/>
        <w:jc w:val="both"/>
        <w:rPr>
          <w:lang w:val="es-CO"/>
        </w:rPr>
      </w:pPr>
      <w:r w:rsidRPr="008F1625">
        <w:rPr>
          <w:lang w:val="es-GT"/>
        </w:rPr>
        <w:t>Este capítulo evalúa y explora cómo fortalecer la denuncia, con especial énfasis en las bases normativas</w:t>
      </w:r>
      <w:r w:rsidR="00AA596D">
        <w:rPr>
          <w:lang w:val="es-GT"/>
        </w:rPr>
        <w:t>,</w:t>
      </w:r>
      <w:r w:rsidRPr="008F1625">
        <w:rPr>
          <w:lang w:val="es-GT"/>
        </w:rPr>
        <w:t xml:space="preserve"> y la gestión </w:t>
      </w:r>
      <w:r w:rsidR="00AA596D">
        <w:rPr>
          <w:lang w:val="es-GT"/>
        </w:rPr>
        <w:t xml:space="preserve">comprensiva </w:t>
      </w:r>
      <w:r w:rsidRPr="008F1625">
        <w:rPr>
          <w:lang w:val="es-GT"/>
        </w:rPr>
        <w:t>de la</w:t>
      </w:r>
      <w:r w:rsidR="00D67BD4">
        <w:rPr>
          <w:lang w:val="es-GT"/>
        </w:rPr>
        <w:t>s</w:t>
      </w:r>
      <w:r w:rsidRPr="008F1625">
        <w:rPr>
          <w:lang w:val="es-GT"/>
        </w:rPr>
        <w:t xml:space="preserve"> denuncia</w:t>
      </w:r>
      <w:r w:rsidR="00D67BD4">
        <w:rPr>
          <w:lang w:val="es-GT"/>
        </w:rPr>
        <w:t>s</w:t>
      </w:r>
      <w:r w:rsidR="00AA596D">
        <w:rPr>
          <w:lang w:val="es-GT"/>
        </w:rPr>
        <w:t xml:space="preserve"> en el </w:t>
      </w:r>
      <w:r w:rsidR="00387646">
        <w:rPr>
          <w:lang w:val="es-GT"/>
        </w:rPr>
        <w:t>G</w:t>
      </w:r>
      <w:r w:rsidR="00AA596D">
        <w:rPr>
          <w:lang w:val="es-GT"/>
        </w:rPr>
        <w:t>obierno</w:t>
      </w:r>
      <w:r w:rsidR="00387646">
        <w:rPr>
          <w:lang w:val="es-GT"/>
        </w:rPr>
        <w:t xml:space="preserve"> dominicano</w:t>
      </w:r>
      <w:r w:rsidR="00AA596D">
        <w:rPr>
          <w:lang w:val="es-GT"/>
        </w:rPr>
        <w:t xml:space="preserve"> y al nivel de las entidades públicas. Además, ofrece</w:t>
      </w:r>
      <w:r w:rsidR="00917CD5">
        <w:rPr>
          <w:lang w:val="es-GT"/>
        </w:rPr>
        <w:t xml:space="preserve"> recomendaciones </w:t>
      </w:r>
      <w:r w:rsidR="0094597B">
        <w:rPr>
          <w:lang w:val="es-GT"/>
        </w:rPr>
        <w:t>para</w:t>
      </w:r>
      <w:r w:rsidR="00AA596D">
        <w:rPr>
          <w:lang w:val="es-GT"/>
        </w:rPr>
        <w:t xml:space="preserve"> mejorar</w:t>
      </w:r>
      <w:r w:rsidR="0094597B">
        <w:rPr>
          <w:lang w:val="es-GT"/>
        </w:rPr>
        <w:t xml:space="preserve"> la protección de los informantes, </w:t>
      </w:r>
      <w:r w:rsidR="00C408DA">
        <w:rPr>
          <w:lang w:val="es-GT"/>
        </w:rPr>
        <w:t>incluyendo la</w:t>
      </w:r>
      <w:r w:rsidR="0094597B">
        <w:rPr>
          <w:lang w:val="es-GT"/>
        </w:rPr>
        <w:t xml:space="preserve"> denuncia anónima. </w:t>
      </w:r>
      <w:r w:rsidR="00630FAA" w:rsidRPr="008F1625">
        <w:rPr>
          <w:lang w:val="es-GT"/>
        </w:rPr>
        <w:t>E</w:t>
      </w:r>
      <w:r w:rsidR="00630FAA">
        <w:rPr>
          <w:lang w:val="es-GT"/>
        </w:rPr>
        <w:t>l</w:t>
      </w:r>
      <w:r w:rsidR="00630FAA" w:rsidRPr="008F1625">
        <w:rPr>
          <w:lang w:val="es-GT"/>
        </w:rPr>
        <w:t xml:space="preserve"> </w:t>
      </w:r>
      <w:r w:rsidRPr="008F1625">
        <w:rPr>
          <w:lang w:val="es-GT"/>
        </w:rPr>
        <w:t xml:space="preserve">capítulo también examina los mecanismos de aplicación y sanción ante infracciones a la integridad, </w:t>
      </w:r>
      <w:r w:rsidR="005510C0">
        <w:rPr>
          <w:lang w:val="es-GT"/>
        </w:rPr>
        <w:t>c</w:t>
      </w:r>
      <w:r w:rsidRPr="008F1625">
        <w:rPr>
          <w:lang w:val="es-GT"/>
        </w:rPr>
        <w:t xml:space="preserve">on un especial foco en el sistema disciplinario, </w:t>
      </w:r>
      <w:r w:rsidR="00031B4A">
        <w:rPr>
          <w:lang w:val="es-GT"/>
        </w:rPr>
        <w:t>recomendando</w:t>
      </w:r>
      <w:r w:rsidRPr="008F1625">
        <w:rPr>
          <w:lang w:val="es-GT"/>
        </w:rPr>
        <w:t xml:space="preserve"> medidas estratégicas que apuntan a fortalecer la justicia, imparcialidad e independencia de estos mecanismos, </w:t>
      </w:r>
      <w:r w:rsidR="008907C1">
        <w:rPr>
          <w:lang w:val="es-GT"/>
        </w:rPr>
        <w:t>la cooperación e intercambio de información en cada régimen de aplicación</w:t>
      </w:r>
      <w:r w:rsidR="00F85049">
        <w:rPr>
          <w:lang w:val="es-GT"/>
        </w:rPr>
        <w:t xml:space="preserve">, </w:t>
      </w:r>
      <w:r w:rsidR="00793F52">
        <w:rPr>
          <w:lang w:val="es-GT"/>
        </w:rPr>
        <w:t xml:space="preserve">y </w:t>
      </w:r>
      <w:r w:rsidR="00F85049">
        <w:rPr>
          <w:lang w:val="es-GT"/>
        </w:rPr>
        <w:t xml:space="preserve">el uso y análisis de datos. </w:t>
      </w:r>
    </w:p>
    <w:p w14:paraId="6283BB0A" w14:textId="77777777" w:rsidR="00F36DA5" w:rsidRPr="007716A2" w:rsidRDefault="00F36DA5">
      <w:pPr>
        <w:widowControl/>
        <w:spacing w:after="200" w:line="276" w:lineRule="auto"/>
        <w:jc w:val="left"/>
        <w:rPr>
          <w:rFonts w:eastAsiaTheme="majorEastAsia" w:cstheme="majorBidi"/>
          <w:b/>
          <w:color w:val="4E81BD" w:themeColor="accent1"/>
          <w:sz w:val="24"/>
          <w:szCs w:val="26"/>
          <w:lang w:val="es-CO"/>
        </w:rPr>
      </w:pPr>
      <w:r w:rsidRPr="007716A2">
        <w:rPr>
          <w:lang w:val="es-CO"/>
        </w:rPr>
        <w:br w:type="page"/>
      </w:r>
    </w:p>
    <w:p w14:paraId="14BF1BAD" w14:textId="7316AF2F" w:rsidR="00F36DA5" w:rsidRPr="007716A2" w:rsidRDefault="00405B7B" w:rsidP="00F265D7">
      <w:pPr>
        <w:pStyle w:val="Heading2"/>
        <w:rPr>
          <w:lang w:val="es-CO"/>
        </w:rPr>
      </w:pPr>
      <w:r w:rsidRPr="007716A2">
        <w:rPr>
          <w:lang w:val="es-CO"/>
        </w:rPr>
        <w:lastRenderedPageBreak/>
        <w:t>Introducción</w:t>
      </w:r>
    </w:p>
    <w:p w14:paraId="037AEB3A" w14:textId="1AD52356" w:rsidR="007445CC" w:rsidRDefault="00107D8C" w:rsidP="008C1A03">
      <w:pPr>
        <w:pStyle w:val="Para"/>
        <w:rPr>
          <w:lang w:val="es-ES"/>
        </w:rPr>
      </w:pPr>
      <w:r w:rsidRPr="008C1A03">
        <w:rPr>
          <w:lang w:val="es-ES"/>
        </w:rPr>
        <w:t xml:space="preserve">Garantizar que la corrupción y otras violaciones a la integridad sean detectadas, investigadas y sancionadas </w:t>
      </w:r>
      <w:r w:rsidR="00160FC3">
        <w:rPr>
          <w:lang w:val="es-ES"/>
        </w:rPr>
        <w:t>es</w:t>
      </w:r>
      <w:r w:rsidR="00160FC3" w:rsidRPr="008C1A03">
        <w:rPr>
          <w:lang w:val="es-ES"/>
        </w:rPr>
        <w:t xml:space="preserve"> </w:t>
      </w:r>
      <w:r w:rsidRPr="008C1A03">
        <w:rPr>
          <w:lang w:val="es-ES"/>
        </w:rPr>
        <w:t>un deber esencial de los Estados</w:t>
      </w:r>
      <w:r w:rsidR="00B112D3">
        <w:rPr>
          <w:lang w:val="es-ES"/>
        </w:rPr>
        <w:t xml:space="preserve"> y es fundamental para </w:t>
      </w:r>
      <w:r w:rsidR="00D11F08">
        <w:rPr>
          <w:lang w:val="es-ES"/>
        </w:rPr>
        <w:t xml:space="preserve">establecer </w:t>
      </w:r>
      <w:r w:rsidR="00B112D3">
        <w:rPr>
          <w:lang w:val="es-ES"/>
        </w:rPr>
        <w:t>la confianza</w:t>
      </w:r>
      <w:r w:rsidR="00B94BB5">
        <w:rPr>
          <w:lang w:val="es-ES"/>
        </w:rPr>
        <w:t xml:space="preserve"> de los ciudadanos</w:t>
      </w:r>
      <w:r w:rsidRPr="008C1A03">
        <w:rPr>
          <w:lang w:val="es-ES"/>
        </w:rPr>
        <w:t xml:space="preserve">. </w:t>
      </w:r>
      <w:r w:rsidR="007445CC" w:rsidRPr="008C1A03">
        <w:rPr>
          <w:lang w:val="es-ES"/>
        </w:rPr>
        <w:t xml:space="preserve">De acuerdo con esto, los </w:t>
      </w:r>
      <w:r w:rsidR="003A4CDE">
        <w:rPr>
          <w:lang w:val="es-ES"/>
        </w:rPr>
        <w:t>países</w:t>
      </w:r>
      <w:r w:rsidR="00A738F2">
        <w:rPr>
          <w:lang w:val="es-ES"/>
        </w:rPr>
        <w:t xml:space="preserve"> con </w:t>
      </w:r>
      <w:r w:rsidR="007445CC" w:rsidRPr="008C1A03">
        <w:rPr>
          <w:lang w:val="es-ES"/>
        </w:rPr>
        <w:t xml:space="preserve">sistemas de integridad pública coherentes y exhaustivos deben </w:t>
      </w:r>
      <w:r w:rsidR="00A738F2">
        <w:rPr>
          <w:lang w:val="es-ES"/>
        </w:rPr>
        <w:t xml:space="preserve">no solo </w:t>
      </w:r>
      <w:r w:rsidR="007445CC" w:rsidRPr="008C1A03">
        <w:rPr>
          <w:lang w:val="es-ES"/>
        </w:rPr>
        <w:t>definir normas y reglas de integridad,</w:t>
      </w:r>
      <w:r w:rsidR="00A738F2">
        <w:rPr>
          <w:lang w:val="es-ES"/>
        </w:rPr>
        <w:t xml:space="preserve"> y</w:t>
      </w:r>
      <w:r w:rsidR="007445CC" w:rsidRPr="008C1A03">
        <w:rPr>
          <w:lang w:val="es-ES"/>
        </w:rPr>
        <w:t xml:space="preserve"> apoyar</w:t>
      </w:r>
      <w:r w:rsidR="00A738F2">
        <w:rPr>
          <w:lang w:val="es-ES"/>
        </w:rPr>
        <w:t xml:space="preserve"> y supervisar su implementación</w:t>
      </w:r>
      <w:r w:rsidR="007445CC" w:rsidRPr="008C1A03">
        <w:rPr>
          <w:lang w:val="es-ES"/>
        </w:rPr>
        <w:t xml:space="preserve">, </w:t>
      </w:r>
      <w:r w:rsidR="00A738F2">
        <w:rPr>
          <w:lang w:val="es-ES"/>
        </w:rPr>
        <w:t>sino que</w:t>
      </w:r>
      <w:r w:rsidR="007445CC" w:rsidRPr="008C1A03">
        <w:rPr>
          <w:lang w:val="es-ES"/>
        </w:rPr>
        <w:t xml:space="preserve"> también </w:t>
      </w:r>
      <w:r w:rsidR="00A738F2">
        <w:rPr>
          <w:lang w:val="es-ES"/>
        </w:rPr>
        <w:t xml:space="preserve">deben </w:t>
      </w:r>
      <w:r w:rsidR="007445CC" w:rsidRPr="008C1A03">
        <w:rPr>
          <w:lang w:val="es-ES"/>
        </w:rPr>
        <w:t xml:space="preserve">asegurar el cumplimento de tales reglas y normas. Como advierte el </w:t>
      </w:r>
      <w:r w:rsidR="007445CC">
        <w:rPr>
          <w:lang w:val="es-ES"/>
        </w:rPr>
        <w:t>M</w:t>
      </w:r>
      <w:r w:rsidR="007445CC" w:rsidRPr="008C1A03">
        <w:rPr>
          <w:lang w:val="es-ES"/>
        </w:rPr>
        <w:t xml:space="preserve">anual de </w:t>
      </w:r>
      <w:r w:rsidR="007445CC">
        <w:rPr>
          <w:lang w:val="es-ES"/>
        </w:rPr>
        <w:t xml:space="preserve">la </w:t>
      </w:r>
      <w:r w:rsidR="007445CC" w:rsidRPr="008C1A03">
        <w:rPr>
          <w:lang w:val="es-ES"/>
        </w:rPr>
        <w:t xml:space="preserve">OCDE sobre </w:t>
      </w:r>
      <w:r w:rsidR="007445CC">
        <w:rPr>
          <w:lang w:val="es-ES"/>
        </w:rPr>
        <w:t>I</w:t>
      </w:r>
      <w:r w:rsidR="007445CC" w:rsidRPr="008C1A03">
        <w:rPr>
          <w:lang w:val="es-ES"/>
        </w:rPr>
        <w:t xml:space="preserve">ntegridad </w:t>
      </w:r>
      <w:r w:rsidR="007445CC">
        <w:rPr>
          <w:lang w:val="es-ES"/>
        </w:rPr>
        <w:t>P</w:t>
      </w:r>
      <w:r w:rsidR="007445CC" w:rsidRPr="008C1A03">
        <w:rPr>
          <w:lang w:val="es-ES"/>
        </w:rPr>
        <w:t xml:space="preserve">ública, los mecanismos de aplicación y sanción son los </w:t>
      </w:r>
      <w:r w:rsidR="007445CC">
        <w:rPr>
          <w:lang w:val="es-ES"/>
        </w:rPr>
        <w:t>“</w:t>
      </w:r>
      <w:r w:rsidR="007445CC" w:rsidRPr="008C1A03">
        <w:rPr>
          <w:lang w:val="es-ES"/>
        </w:rPr>
        <w:t>dientes</w:t>
      </w:r>
      <w:r w:rsidR="007445CC">
        <w:rPr>
          <w:lang w:val="es-ES"/>
        </w:rPr>
        <w:t>”</w:t>
      </w:r>
      <w:r w:rsidR="007445CC" w:rsidRPr="008C1A03">
        <w:rPr>
          <w:lang w:val="es-ES"/>
        </w:rPr>
        <w:t xml:space="preserve"> necesarios del sistema de integridad pública de cualquier país y son el principal medio por el que las sociedades pueden garantizar el cumplimiento </w:t>
      </w:r>
      <w:r w:rsidR="007A73CF">
        <w:rPr>
          <w:lang w:val="es-ES"/>
        </w:rPr>
        <w:t xml:space="preserve">de las normas </w:t>
      </w:r>
      <w:r w:rsidR="007445CC" w:rsidRPr="008C1A03">
        <w:rPr>
          <w:lang w:val="es-ES"/>
        </w:rPr>
        <w:t>y disuadir de una conducta indebida</w:t>
      </w:r>
      <w:r w:rsidR="007445CC">
        <w:rPr>
          <w:lang w:val="es-ES"/>
        </w:rPr>
        <w:t xml:space="preserve"> </w:t>
      </w:r>
      <w:sdt>
        <w:sdtPr>
          <w:rPr>
            <w:lang w:val="es-ES"/>
          </w:rPr>
          <w:id w:val="289246845"/>
          <w:citation/>
        </w:sdtPr>
        <w:sdtContent>
          <w:r w:rsidR="007445CC">
            <w:rPr>
              <w:lang w:val="es-ES"/>
            </w:rPr>
            <w:fldChar w:fldCharType="begin"/>
          </w:r>
          <w:r w:rsidR="007445CC" w:rsidRPr="00B36087">
            <w:rPr>
              <w:lang w:val="es-ES"/>
            </w:rPr>
            <w:instrText xml:space="preserve"> CITATION OCD20 \l 2057 </w:instrText>
          </w:r>
          <w:r w:rsidR="007445CC">
            <w:rPr>
              <w:lang w:val="es-ES"/>
            </w:rPr>
            <w:fldChar w:fldCharType="separate"/>
          </w:r>
          <w:r w:rsidR="009E7878" w:rsidRPr="009E7878">
            <w:rPr>
              <w:noProof/>
              <w:lang w:val="es-ES"/>
            </w:rPr>
            <w:t>(OCDE, 2020</w:t>
          </w:r>
          <w:r w:rsidR="009E7878" w:rsidRPr="009E7878">
            <w:rPr>
              <w:noProof/>
              <w:vertAlign w:val="subscript"/>
              <w:lang w:val="es-ES"/>
            </w:rPr>
            <w:t>[1]</w:t>
          </w:r>
          <w:r w:rsidR="009E7878" w:rsidRPr="009E7878">
            <w:rPr>
              <w:noProof/>
              <w:lang w:val="es-ES"/>
            </w:rPr>
            <w:t>)</w:t>
          </w:r>
          <w:r w:rsidR="007445CC">
            <w:rPr>
              <w:lang w:val="es-ES"/>
            </w:rPr>
            <w:fldChar w:fldCharType="end"/>
          </w:r>
        </w:sdtContent>
      </w:sdt>
      <w:r w:rsidR="007445CC" w:rsidRPr="008C1A03">
        <w:rPr>
          <w:lang w:val="es-ES"/>
        </w:rPr>
        <w:t>.</w:t>
      </w:r>
    </w:p>
    <w:p w14:paraId="02AF8305" w14:textId="76C21130" w:rsidR="00A02CA9" w:rsidRPr="0088415A" w:rsidRDefault="00A2091A" w:rsidP="009613E8">
      <w:pPr>
        <w:pStyle w:val="Para"/>
        <w:rPr>
          <w:lang w:val="es-ES"/>
        </w:rPr>
      </w:pPr>
      <w:r>
        <w:rPr>
          <w:lang w:val="es-ES"/>
        </w:rPr>
        <w:t>Por lo tanto, l</w:t>
      </w:r>
      <w:r w:rsidRPr="0088415A">
        <w:rPr>
          <w:lang w:val="es-ES"/>
        </w:rPr>
        <w:t xml:space="preserve">a </w:t>
      </w:r>
      <w:r w:rsidR="0066357A" w:rsidRPr="0088415A">
        <w:rPr>
          <w:lang w:val="es-ES"/>
        </w:rPr>
        <w:t>Recomendación de la OCDE sobre Integridad Pública insta a que los países posibiliten una rendición de cuentas eficaz a través de mecanismos de investigación y sanción de la corrupción.</w:t>
      </w:r>
      <w:r w:rsidR="0066357A" w:rsidRPr="0088415A">
        <w:rPr>
          <w:b/>
          <w:bCs/>
          <w:lang w:val="es-ES"/>
        </w:rPr>
        <w:t xml:space="preserve"> </w:t>
      </w:r>
      <w:r w:rsidR="0066357A" w:rsidRPr="0088415A">
        <w:rPr>
          <w:lang w:val="es-ES"/>
        </w:rPr>
        <w:t xml:space="preserve">Los mecanismos de investigación y sanción deberían ofrecer respuestas apropiadas a todas las sospechas de infracciones de las normas de integridad pública por parte de funcionarios públicos, y de todas las demás personas o entidades implicadas en las infracciones. </w:t>
      </w:r>
    </w:p>
    <w:p w14:paraId="1121ECAE" w14:textId="107564FA" w:rsidR="0066357A" w:rsidRPr="0088415A" w:rsidRDefault="0066357A" w:rsidP="009613E8">
      <w:pPr>
        <w:pStyle w:val="Para"/>
        <w:rPr>
          <w:lang w:val="es-ES"/>
        </w:rPr>
      </w:pPr>
      <w:r w:rsidRPr="0088415A">
        <w:rPr>
          <w:lang w:val="es-ES"/>
        </w:rPr>
        <w:t>Para ello, los Estados deberían:</w:t>
      </w:r>
    </w:p>
    <w:p w14:paraId="5D817A5E" w14:textId="77777777" w:rsidR="0066357A" w:rsidRPr="003C015F" w:rsidRDefault="0066357A" w:rsidP="0066357A">
      <w:pPr>
        <w:pStyle w:val="BulletedList"/>
        <w:rPr>
          <w:lang w:val="es-ES"/>
        </w:rPr>
      </w:pPr>
      <w:r w:rsidRPr="001645F1">
        <w:rPr>
          <w:lang w:val="es-ES"/>
        </w:rPr>
        <w:t>Favorecer una aplicación equitativa, objetiva y oportuna de las normas de integridad pública</w:t>
      </w:r>
      <w:r w:rsidRPr="003C015F">
        <w:rPr>
          <w:lang w:val="es-ES"/>
        </w:rPr>
        <w:t xml:space="preserve"> (en particular, en los procedimientos de detección, investigación, sanción y apelación) a lo largo del proceso disciplinario, administrativo, civil y/o penal. </w:t>
      </w:r>
    </w:p>
    <w:p w14:paraId="4B4059F7" w14:textId="77777777" w:rsidR="0066357A" w:rsidRPr="003C015F" w:rsidRDefault="0066357A" w:rsidP="0066357A">
      <w:pPr>
        <w:pStyle w:val="BulletedList"/>
        <w:rPr>
          <w:lang w:val="es-ES"/>
        </w:rPr>
      </w:pPr>
      <w:r w:rsidRPr="001645F1">
        <w:rPr>
          <w:lang w:val="es-ES"/>
        </w:rPr>
        <w:t>Promover mecanismos para la cooperación y el intercambio de información entre los organismos, las entidades y los funcionarios respectivos</w:t>
      </w:r>
      <w:r w:rsidRPr="003C015F">
        <w:rPr>
          <w:lang w:val="es-ES"/>
        </w:rPr>
        <w:t xml:space="preserve"> (a nivel institucional y nacional) para evitar duplicidades y lagunas, y para incrementar la rapidez y proporcionalidad de los mecanismos de aplicación. </w:t>
      </w:r>
    </w:p>
    <w:p w14:paraId="7EC82F32" w14:textId="291BAC87" w:rsidR="0066357A" w:rsidRPr="0088415A" w:rsidRDefault="0066357A" w:rsidP="0066357A">
      <w:pPr>
        <w:pStyle w:val="BulletedList"/>
        <w:rPr>
          <w:lang w:val="es-ES"/>
        </w:rPr>
      </w:pPr>
      <w:r w:rsidRPr="001645F1">
        <w:rPr>
          <w:lang w:val="es-ES"/>
        </w:rPr>
        <w:t>Fomentar la transparencia dentro de las entidades del sector público y de cara a los ciudadanos en relación con la eficacia de los mecanismos de aplicación</w:t>
      </w:r>
      <w:r w:rsidRPr="003C015F">
        <w:rPr>
          <w:lang w:val="es-ES"/>
        </w:rPr>
        <w:t xml:space="preserve"> y la resolución de casos,</w:t>
      </w:r>
      <w:r w:rsidRPr="0088415A">
        <w:rPr>
          <w:lang w:val="es-ES"/>
        </w:rPr>
        <w:t xml:space="preserve"> concretamente, elaborando datos estadísticos relevantes que respeten la confidencialidad y otras disposiciones jurídicas relevantes </w:t>
      </w:r>
      <w:sdt>
        <w:sdtPr>
          <w:rPr>
            <w:lang w:val="es-ES"/>
          </w:rPr>
          <w:id w:val="-1424183596"/>
          <w:citation/>
        </w:sdtPr>
        <w:sdtContent>
          <w:r w:rsidRPr="0088415A">
            <w:rPr>
              <w:lang w:val="es-ES"/>
            </w:rPr>
            <w:fldChar w:fldCharType="begin"/>
          </w:r>
          <w:r w:rsidRPr="0088415A">
            <w:rPr>
              <w:lang w:val="es-ES"/>
            </w:rPr>
            <w:instrText xml:space="preserve"> CITATION OCD17 \l 2057 </w:instrText>
          </w:r>
          <w:r w:rsidRPr="0088415A">
            <w:rPr>
              <w:lang w:val="es-ES"/>
            </w:rPr>
            <w:fldChar w:fldCharType="separate"/>
          </w:r>
          <w:r w:rsidR="009E7878" w:rsidRPr="009E7878">
            <w:rPr>
              <w:noProof/>
              <w:lang w:val="es-ES"/>
            </w:rPr>
            <w:t>(OCDE, 2017</w:t>
          </w:r>
          <w:r w:rsidR="009E7878" w:rsidRPr="009E7878">
            <w:rPr>
              <w:noProof/>
              <w:vertAlign w:val="subscript"/>
              <w:lang w:val="es-ES"/>
            </w:rPr>
            <w:t>[2]</w:t>
          </w:r>
          <w:r w:rsidR="009E7878" w:rsidRPr="009E7878">
            <w:rPr>
              <w:noProof/>
              <w:lang w:val="es-ES"/>
            </w:rPr>
            <w:t>)</w:t>
          </w:r>
          <w:r w:rsidRPr="0088415A">
            <w:rPr>
              <w:lang w:val="es-ES"/>
            </w:rPr>
            <w:fldChar w:fldCharType="end"/>
          </w:r>
        </w:sdtContent>
      </w:sdt>
      <w:r w:rsidRPr="0088415A">
        <w:rPr>
          <w:lang w:val="es-ES"/>
        </w:rPr>
        <w:t>.</w:t>
      </w:r>
    </w:p>
    <w:p w14:paraId="2972C799" w14:textId="5669A37F" w:rsidR="00567F27" w:rsidRPr="0088415A" w:rsidRDefault="00242D0A" w:rsidP="009613E8">
      <w:pPr>
        <w:pStyle w:val="Para"/>
        <w:rPr>
          <w:lang w:val="es-ES"/>
        </w:rPr>
      </w:pPr>
      <w:r w:rsidRPr="0088415A">
        <w:rPr>
          <w:lang w:val="es-ES"/>
        </w:rPr>
        <w:t>Adicionalmente</w:t>
      </w:r>
      <w:r w:rsidR="007445CC" w:rsidRPr="0088415A">
        <w:rPr>
          <w:lang w:val="es-ES"/>
        </w:rPr>
        <w:t xml:space="preserve">, </w:t>
      </w:r>
      <w:r w:rsidR="00321DD9">
        <w:rPr>
          <w:lang w:val="es-ES"/>
        </w:rPr>
        <w:t xml:space="preserve">se </w:t>
      </w:r>
      <w:r w:rsidR="00E2710A" w:rsidRPr="0088415A">
        <w:rPr>
          <w:lang w:val="es-ES"/>
        </w:rPr>
        <w:t xml:space="preserve">debe </w:t>
      </w:r>
      <w:r w:rsidR="005A214A" w:rsidRPr="0088415A">
        <w:rPr>
          <w:lang w:val="es-ES"/>
        </w:rPr>
        <w:t>fomentar</w:t>
      </w:r>
      <w:r w:rsidR="00E2710A" w:rsidRPr="0088415A">
        <w:rPr>
          <w:lang w:val="es-ES"/>
        </w:rPr>
        <w:t xml:space="preserve"> </w:t>
      </w:r>
      <w:r w:rsidR="00C03925" w:rsidRPr="0088415A">
        <w:rPr>
          <w:lang w:val="es-ES"/>
        </w:rPr>
        <w:t xml:space="preserve">la detección oportuna de </w:t>
      </w:r>
      <w:r w:rsidR="007702D5" w:rsidRPr="0088415A">
        <w:rPr>
          <w:lang w:val="es-ES"/>
        </w:rPr>
        <w:t>casos de corrupción y de faltas de integridad</w:t>
      </w:r>
      <w:r w:rsidR="005A214A" w:rsidRPr="0088415A">
        <w:rPr>
          <w:lang w:val="es-ES"/>
        </w:rPr>
        <w:t>.</w:t>
      </w:r>
      <w:r w:rsidR="007702D5" w:rsidRPr="0088415A">
        <w:rPr>
          <w:lang w:val="es-ES"/>
        </w:rPr>
        <w:t xml:space="preserve"> </w:t>
      </w:r>
      <w:r w:rsidR="005A214A" w:rsidRPr="0088415A">
        <w:rPr>
          <w:lang w:val="es-ES"/>
        </w:rPr>
        <w:t xml:space="preserve">La información </w:t>
      </w:r>
      <w:r w:rsidR="0070341C" w:rsidRPr="0088415A">
        <w:rPr>
          <w:lang w:val="es-ES"/>
        </w:rPr>
        <w:t xml:space="preserve">que puede llegar a través de denuncias </w:t>
      </w:r>
      <w:r w:rsidR="003502D6" w:rsidRPr="0088415A">
        <w:rPr>
          <w:lang w:val="es-ES"/>
        </w:rPr>
        <w:t xml:space="preserve">es particularmente importante y requiere </w:t>
      </w:r>
      <w:r w:rsidR="008C1A03" w:rsidRPr="0088415A">
        <w:rPr>
          <w:lang w:val="es-ES"/>
        </w:rPr>
        <w:t>que los Estados</w:t>
      </w:r>
      <w:r w:rsidR="003502D6" w:rsidRPr="0088415A">
        <w:rPr>
          <w:lang w:val="es-ES"/>
        </w:rPr>
        <w:t xml:space="preserve"> deban</w:t>
      </w:r>
      <w:r w:rsidR="008C1A03" w:rsidRPr="0088415A">
        <w:rPr>
          <w:lang w:val="es-ES"/>
        </w:rPr>
        <w:t xml:space="preserve">: </w:t>
      </w:r>
    </w:p>
    <w:p w14:paraId="6F27C434" w14:textId="047852E6" w:rsidR="00567F27" w:rsidRPr="0088415A" w:rsidRDefault="00F13521" w:rsidP="007F6A36">
      <w:pPr>
        <w:pStyle w:val="BulletedList"/>
        <w:rPr>
          <w:lang w:val="es-ES"/>
        </w:rPr>
      </w:pPr>
      <w:r w:rsidRPr="0088415A">
        <w:rPr>
          <w:lang w:val="es-ES"/>
        </w:rPr>
        <w:t>P</w:t>
      </w:r>
      <w:r w:rsidR="008C1A03" w:rsidRPr="0088415A">
        <w:rPr>
          <w:lang w:val="es-ES"/>
        </w:rPr>
        <w:t>roporcion</w:t>
      </w:r>
      <w:r w:rsidR="00CD26C6" w:rsidRPr="0088415A">
        <w:rPr>
          <w:lang w:val="es-ES"/>
        </w:rPr>
        <w:t>ar</w:t>
      </w:r>
      <w:r w:rsidR="008C1A03" w:rsidRPr="0088415A">
        <w:rPr>
          <w:lang w:val="es-ES"/>
        </w:rPr>
        <w:t xml:space="preserve"> normas y procedimientos claros para la denuncia de sospechas relativas a infracciones de normas de integridad, y garantiza</w:t>
      </w:r>
      <w:r w:rsidR="004473A0" w:rsidRPr="0088415A">
        <w:rPr>
          <w:lang w:val="es-ES"/>
        </w:rPr>
        <w:t>r</w:t>
      </w:r>
      <w:r w:rsidR="008C1A03" w:rsidRPr="0088415A">
        <w:rPr>
          <w:lang w:val="es-ES"/>
        </w:rPr>
        <w:t>, de acuerdo con los principios fundamentales del derecho interno, la protección legal y en la práctica contra todo tipo de trato injustificado derivado de denuncias realizadas de buena fe y razonablemente motivadas</w:t>
      </w:r>
      <w:r w:rsidR="004473A0" w:rsidRPr="0088415A">
        <w:rPr>
          <w:lang w:val="es-ES"/>
        </w:rPr>
        <w:t>.</w:t>
      </w:r>
      <w:r w:rsidR="008C1A03" w:rsidRPr="0088415A">
        <w:rPr>
          <w:lang w:val="es-ES"/>
        </w:rPr>
        <w:t xml:space="preserve"> </w:t>
      </w:r>
    </w:p>
    <w:p w14:paraId="293BF20C" w14:textId="63CF09EF" w:rsidR="008C1A03" w:rsidRPr="0088415A" w:rsidRDefault="00F13521" w:rsidP="007F6A36">
      <w:pPr>
        <w:pStyle w:val="BulletedList"/>
        <w:rPr>
          <w:lang w:val="es-ES"/>
        </w:rPr>
      </w:pPr>
      <w:r w:rsidRPr="0088415A">
        <w:rPr>
          <w:lang w:val="es-ES"/>
        </w:rPr>
        <w:t>O</w:t>
      </w:r>
      <w:r w:rsidR="008C1A03" w:rsidRPr="0088415A">
        <w:rPr>
          <w:lang w:val="es-ES"/>
        </w:rPr>
        <w:t>fre</w:t>
      </w:r>
      <w:r w:rsidR="004473A0" w:rsidRPr="0088415A">
        <w:rPr>
          <w:lang w:val="es-ES"/>
        </w:rPr>
        <w:t>cer</w:t>
      </w:r>
      <w:r w:rsidR="008C1A03" w:rsidRPr="0088415A">
        <w:rPr>
          <w:lang w:val="es-ES"/>
        </w:rPr>
        <w:t xml:space="preserve"> canales alternativos para la denuncia de sospechas de infracciones de normas de integridad, incluyéndose aquí, cuando proceda, la posibilidad de presentar denuncias a título confidencial ante un organismo facultado para llevar a cabo una investigación independiente</w:t>
      </w:r>
      <w:r w:rsidR="0061154E" w:rsidRPr="0088415A">
        <w:rPr>
          <w:lang w:val="es-ES"/>
        </w:rPr>
        <w:t xml:space="preserve"> </w:t>
      </w:r>
      <w:sdt>
        <w:sdtPr>
          <w:rPr>
            <w:lang w:val="es-ES"/>
          </w:rPr>
          <w:id w:val="-209878645"/>
          <w:citation/>
        </w:sdtPr>
        <w:sdtContent>
          <w:r w:rsidR="0061154E" w:rsidRPr="0088415A">
            <w:rPr>
              <w:lang w:val="es-ES"/>
            </w:rPr>
            <w:fldChar w:fldCharType="begin"/>
          </w:r>
          <w:r w:rsidR="0061154E" w:rsidRPr="0088415A">
            <w:rPr>
              <w:lang w:val="es-ES"/>
            </w:rPr>
            <w:instrText xml:space="preserve"> CITATION OCD17 \l 2057 </w:instrText>
          </w:r>
          <w:r w:rsidR="0061154E" w:rsidRPr="0088415A">
            <w:rPr>
              <w:lang w:val="es-ES"/>
            </w:rPr>
            <w:fldChar w:fldCharType="separate"/>
          </w:r>
          <w:r w:rsidR="009E7878" w:rsidRPr="009E7878">
            <w:rPr>
              <w:noProof/>
              <w:lang w:val="es-ES"/>
            </w:rPr>
            <w:t>(OCDE, 2017</w:t>
          </w:r>
          <w:r w:rsidR="009E7878" w:rsidRPr="009E7878">
            <w:rPr>
              <w:noProof/>
              <w:vertAlign w:val="subscript"/>
              <w:lang w:val="es-ES"/>
            </w:rPr>
            <w:t>[2]</w:t>
          </w:r>
          <w:r w:rsidR="009E7878" w:rsidRPr="009E7878">
            <w:rPr>
              <w:noProof/>
              <w:lang w:val="es-ES"/>
            </w:rPr>
            <w:t>)</w:t>
          </w:r>
          <w:r w:rsidR="0061154E" w:rsidRPr="0088415A">
            <w:rPr>
              <w:lang w:val="es-ES"/>
            </w:rPr>
            <w:fldChar w:fldCharType="end"/>
          </w:r>
        </w:sdtContent>
      </w:sdt>
      <w:r w:rsidR="008C1A03" w:rsidRPr="0088415A">
        <w:rPr>
          <w:lang w:val="es-ES"/>
        </w:rPr>
        <w:t>.</w:t>
      </w:r>
    </w:p>
    <w:p w14:paraId="685584F6" w14:textId="5B61D2F4" w:rsidR="005911CE" w:rsidRDefault="008C1A03" w:rsidP="008C1A03">
      <w:pPr>
        <w:pStyle w:val="Para"/>
        <w:rPr>
          <w:lang w:val="es-ES"/>
        </w:rPr>
      </w:pPr>
      <w:r w:rsidRPr="008C1A03">
        <w:rPr>
          <w:lang w:val="es-ES"/>
        </w:rPr>
        <w:t>La República Dominicana cuenta con normas, reglas, mecanismos y entidades responsables de la denuncia, investigación y sanción de la corrupción</w:t>
      </w:r>
      <w:r w:rsidR="005A0D11">
        <w:rPr>
          <w:lang w:val="es-ES"/>
        </w:rPr>
        <w:t xml:space="preserve"> y faltas de integridad</w:t>
      </w:r>
      <w:r w:rsidRPr="008C1A03">
        <w:rPr>
          <w:lang w:val="es-ES"/>
        </w:rPr>
        <w:t xml:space="preserve">. Destacan entre ellos, la Dirección General de </w:t>
      </w:r>
      <w:r w:rsidR="007170CD">
        <w:rPr>
          <w:lang w:val="es-ES"/>
        </w:rPr>
        <w:t>I</w:t>
      </w:r>
      <w:r w:rsidRPr="008C1A03">
        <w:rPr>
          <w:lang w:val="es-ES"/>
        </w:rPr>
        <w:t>ntegridad y Ética Gubernamental (DIGEIG), el Ministerio de Administración Pública (MAP), la Contraloría General de la República (CGR), el Consejo del Poder Judicial (CPJ), la Procuraduría General de la República (PGR)</w:t>
      </w:r>
      <w:r w:rsidR="007170CD">
        <w:rPr>
          <w:lang w:val="es-ES"/>
        </w:rPr>
        <w:t xml:space="preserve"> </w:t>
      </w:r>
      <w:r w:rsidRPr="008C1A03">
        <w:rPr>
          <w:lang w:val="es-ES"/>
        </w:rPr>
        <w:t>y dentro de ella</w:t>
      </w:r>
      <w:r w:rsidR="007170CD">
        <w:rPr>
          <w:lang w:val="es-ES"/>
        </w:rPr>
        <w:t>,</w:t>
      </w:r>
      <w:r w:rsidRPr="008C1A03">
        <w:rPr>
          <w:lang w:val="es-ES"/>
        </w:rPr>
        <w:t xml:space="preserve"> la Procuraduría Especializada de Persecución de la Corrupción Administrativa (PEPCA), </w:t>
      </w:r>
      <w:r w:rsidR="003D52F9" w:rsidRPr="008C1A03">
        <w:rPr>
          <w:lang w:val="es-ES"/>
        </w:rPr>
        <w:t>así</w:t>
      </w:r>
      <w:r w:rsidRPr="008C1A03">
        <w:rPr>
          <w:lang w:val="es-ES"/>
        </w:rPr>
        <w:t xml:space="preserve"> como los tribunales de justicia. Estas entidades participan en </w:t>
      </w:r>
      <w:r w:rsidR="007170CD">
        <w:rPr>
          <w:lang w:val="es-ES"/>
        </w:rPr>
        <w:t xml:space="preserve">los </w:t>
      </w:r>
      <w:r w:rsidRPr="008C1A03">
        <w:rPr>
          <w:lang w:val="es-ES"/>
        </w:rPr>
        <w:t xml:space="preserve">procesos de denuncia, investigación y sanción a la corrupción </w:t>
      </w:r>
      <w:r w:rsidR="007170CD">
        <w:rPr>
          <w:lang w:val="es-ES"/>
        </w:rPr>
        <w:t xml:space="preserve">y faltas de integridad </w:t>
      </w:r>
      <w:r w:rsidRPr="008C1A03">
        <w:rPr>
          <w:lang w:val="es-ES"/>
        </w:rPr>
        <w:t xml:space="preserve">en los ámbitos administrativos y penales. </w:t>
      </w:r>
    </w:p>
    <w:p w14:paraId="3AF514AC" w14:textId="56FDAD74" w:rsidR="008C1A03" w:rsidRPr="008C1A03" w:rsidRDefault="008C1A03" w:rsidP="008C1A03">
      <w:pPr>
        <w:pStyle w:val="Para"/>
        <w:rPr>
          <w:lang w:val="es-ES"/>
        </w:rPr>
      </w:pPr>
      <w:r w:rsidRPr="008C1A03">
        <w:rPr>
          <w:lang w:val="es-ES"/>
        </w:rPr>
        <w:lastRenderedPageBreak/>
        <w:t xml:space="preserve">Este capítulo </w:t>
      </w:r>
      <w:r w:rsidR="00CD0E94">
        <w:rPr>
          <w:lang w:val="es-ES"/>
        </w:rPr>
        <w:t>analiza</w:t>
      </w:r>
      <w:r w:rsidRPr="008C1A03">
        <w:rPr>
          <w:lang w:val="es-ES"/>
        </w:rPr>
        <w:t xml:space="preserve"> los mecanismos de denuncia, investigación y sanción de corrupción </w:t>
      </w:r>
      <w:r w:rsidR="007170CD">
        <w:rPr>
          <w:lang w:val="es-ES"/>
        </w:rPr>
        <w:t xml:space="preserve">y faltas de integridad </w:t>
      </w:r>
      <w:r w:rsidRPr="008C1A03">
        <w:rPr>
          <w:lang w:val="es-ES"/>
        </w:rPr>
        <w:t>en</w:t>
      </w:r>
      <w:r w:rsidR="005911CE">
        <w:rPr>
          <w:lang w:val="es-ES"/>
        </w:rPr>
        <w:t xml:space="preserve"> la</w:t>
      </w:r>
      <w:r w:rsidRPr="008C1A03">
        <w:rPr>
          <w:lang w:val="es-ES"/>
        </w:rPr>
        <w:t xml:space="preserve"> República Dominicana</w:t>
      </w:r>
      <w:r w:rsidR="007170CD">
        <w:rPr>
          <w:lang w:val="es-ES"/>
        </w:rPr>
        <w:t xml:space="preserve"> y ofrece</w:t>
      </w:r>
      <w:r w:rsidRPr="008C1A03">
        <w:rPr>
          <w:lang w:val="es-ES"/>
        </w:rPr>
        <w:t xml:space="preserve"> recomendaciones, dividiéndose en dos secciones. La primera</w:t>
      </w:r>
      <w:r w:rsidR="005911CE">
        <w:rPr>
          <w:lang w:val="es-ES"/>
        </w:rPr>
        <w:t xml:space="preserve"> sección</w:t>
      </w:r>
      <w:r w:rsidRPr="008C1A03">
        <w:rPr>
          <w:lang w:val="es-ES"/>
        </w:rPr>
        <w:t xml:space="preserve"> está dedicada a los mecanismos de denuncia y protección a los </w:t>
      </w:r>
      <w:r w:rsidR="0038038A">
        <w:rPr>
          <w:lang w:val="es-ES"/>
        </w:rPr>
        <w:t>informantes</w:t>
      </w:r>
      <w:r w:rsidR="007170CD">
        <w:rPr>
          <w:lang w:val="es-ES"/>
        </w:rPr>
        <w:t>.</w:t>
      </w:r>
      <w:r w:rsidRPr="008C1A03">
        <w:rPr>
          <w:lang w:val="es-ES"/>
        </w:rPr>
        <w:t xml:space="preserve"> </w:t>
      </w:r>
      <w:r w:rsidR="007170CD">
        <w:rPr>
          <w:lang w:val="es-ES"/>
        </w:rPr>
        <w:t>L</w:t>
      </w:r>
      <w:r w:rsidRPr="008C1A03">
        <w:rPr>
          <w:lang w:val="es-ES"/>
        </w:rPr>
        <w:t xml:space="preserve">a segunda </w:t>
      </w:r>
      <w:r w:rsidR="002C5B60">
        <w:rPr>
          <w:lang w:val="es-ES"/>
        </w:rPr>
        <w:t xml:space="preserve">sección está dedicada </w:t>
      </w:r>
      <w:r w:rsidR="0053241B">
        <w:rPr>
          <w:lang w:val="es-ES"/>
        </w:rPr>
        <w:t>a</w:t>
      </w:r>
      <w:r w:rsidRPr="008C1A03">
        <w:rPr>
          <w:lang w:val="es-ES"/>
        </w:rPr>
        <w:t xml:space="preserve"> los mecanismos de investigación y sanción de la corrupción</w:t>
      </w:r>
      <w:r w:rsidR="002C5B60">
        <w:rPr>
          <w:lang w:val="es-ES"/>
        </w:rPr>
        <w:t xml:space="preserve"> y faltas de integridad</w:t>
      </w:r>
      <w:r w:rsidRPr="008C1A03">
        <w:rPr>
          <w:lang w:val="es-ES"/>
        </w:rPr>
        <w:t>. Esta secuencia aborda el tema desde una perspectiva de proceso, entendiendo que las denuncias son un mecanismo fundamental para activar los mecanismos de investigación y sanción en cualquier organización o país.</w:t>
      </w:r>
      <w:r w:rsidR="008146CE">
        <w:rPr>
          <w:lang w:val="es-ES"/>
        </w:rPr>
        <w:t xml:space="preserve"> </w:t>
      </w:r>
    </w:p>
    <w:p w14:paraId="15745E1E" w14:textId="68EBE8A0" w:rsidR="00C97B0B" w:rsidRDefault="008146CE" w:rsidP="00C97B0B">
      <w:pPr>
        <w:pStyle w:val="Heading2"/>
        <w:rPr>
          <w:rFonts w:ascii="Arial" w:eastAsia="Dotum" w:hAnsi="Arial" w:cs="Arial"/>
          <w:color w:val="4E81BD"/>
          <w:lang w:val="es-CO"/>
        </w:rPr>
      </w:pPr>
      <w:bookmarkStart w:id="1" w:name="OLE_LINK1"/>
      <w:r>
        <w:rPr>
          <w:rFonts w:ascii="Arial" w:eastAsia="Dotum" w:hAnsi="Arial" w:cs="Arial"/>
          <w:color w:val="4E81BD"/>
          <w:lang w:val="es-CO"/>
        </w:rPr>
        <w:t xml:space="preserve">Fortalecer la denuncia de irregularidades y la </w:t>
      </w:r>
      <w:r w:rsidR="00BF0542" w:rsidRPr="00902092">
        <w:rPr>
          <w:rFonts w:ascii="Arial" w:eastAsia="Dotum" w:hAnsi="Arial" w:cs="Arial"/>
          <w:color w:val="4E81BD"/>
          <w:lang w:val="es-CO"/>
        </w:rPr>
        <w:t xml:space="preserve">protección a los </w:t>
      </w:r>
      <w:r w:rsidR="0038038A">
        <w:rPr>
          <w:rFonts w:ascii="Arial" w:eastAsia="Dotum" w:hAnsi="Arial" w:cs="Arial"/>
          <w:color w:val="4E81BD"/>
          <w:lang w:val="es-CO"/>
        </w:rPr>
        <w:t>informantes</w:t>
      </w:r>
    </w:p>
    <w:p w14:paraId="5111E0C7" w14:textId="1185C44F" w:rsidR="00EE4183" w:rsidRDefault="00A01F5F" w:rsidP="00EE4183">
      <w:pPr>
        <w:pStyle w:val="Heading3"/>
        <w:rPr>
          <w:lang w:val="es-ES"/>
        </w:rPr>
      </w:pPr>
      <w:r>
        <w:rPr>
          <w:lang w:val="es-ES"/>
        </w:rPr>
        <w:t xml:space="preserve">La </w:t>
      </w:r>
      <w:r w:rsidR="00A5277D">
        <w:rPr>
          <w:lang w:val="es-ES"/>
        </w:rPr>
        <w:t>DIGEIG podría ampliar la información</w:t>
      </w:r>
      <w:r w:rsidR="003A3423">
        <w:rPr>
          <w:lang w:val="es-ES"/>
        </w:rPr>
        <w:t xml:space="preserve"> disponible</w:t>
      </w:r>
      <w:r w:rsidR="00A5277D">
        <w:rPr>
          <w:lang w:val="es-ES"/>
        </w:rPr>
        <w:t xml:space="preserve"> sobre </w:t>
      </w:r>
      <w:r w:rsidR="00D87FED">
        <w:rPr>
          <w:lang w:val="es-ES"/>
        </w:rPr>
        <w:t>los canales de denuncia</w:t>
      </w:r>
      <w:r w:rsidR="00A5277D">
        <w:rPr>
          <w:lang w:val="es-ES"/>
        </w:rPr>
        <w:t xml:space="preserve"> y el proceso de denuncia</w:t>
      </w:r>
      <w:r w:rsidR="005A12A1">
        <w:rPr>
          <w:lang w:val="es-ES"/>
        </w:rPr>
        <w:t xml:space="preserve"> utilizando lenguaje claro y sencillo dirigido a la ciudadanía</w:t>
      </w:r>
    </w:p>
    <w:p w14:paraId="69B0C137" w14:textId="09E3A1DC" w:rsidR="00710061" w:rsidRPr="009E7878" w:rsidRDefault="00710061" w:rsidP="00476EA2">
      <w:pPr>
        <w:pStyle w:val="Para"/>
        <w:rPr>
          <w:lang w:val="es-ES"/>
        </w:rPr>
      </w:pPr>
      <w:r w:rsidRPr="00710061">
        <w:rPr>
          <w:lang w:val="es-ES"/>
        </w:rPr>
        <w:t xml:space="preserve">Para facilitar la aplicación de las </w:t>
      </w:r>
      <w:r w:rsidR="0033759E">
        <w:rPr>
          <w:lang w:val="es-ES"/>
        </w:rPr>
        <w:t>normas</w:t>
      </w:r>
      <w:r w:rsidRPr="00710061">
        <w:rPr>
          <w:lang w:val="es-ES"/>
        </w:rPr>
        <w:t xml:space="preserve"> de integridad, así como para investigar y sancionar </w:t>
      </w:r>
      <w:r w:rsidR="00582A3A">
        <w:rPr>
          <w:lang w:val="es-ES"/>
        </w:rPr>
        <w:t xml:space="preserve">i) </w:t>
      </w:r>
      <w:r w:rsidRPr="00710061">
        <w:rPr>
          <w:lang w:val="es-ES"/>
        </w:rPr>
        <w:t xml:space="preserve">los </w:t>
      </w:r>
      <w:r w:rsidRPr="00DC795C">
        <w:rPr>
          <w:lang w:val="es-ES"/>
        </w:rPr>
        <w:t>casos de corrupción mediante procedimientos penales</w:t>
      </w:r>
      <w:r w:rsidR="00582A3A">
        <w:rPr>
          <w:lang w:val="es-ES"/>
        </w:rPr>
        <w:t>,</w:t>
      </w:r>
      <w:r w:rsidRPr="00DC795C">
        <w:rPr>
          <w:lang w:val="es-ES"/>
        </w:rPr>
        <w:t xml:space="preserve"> u </w:t>
      </w:r>
      <w:proofErr w:type="spellStart"/>
      <w:r w:rsidR="00582A3A">
        <w:rPr>
          <w:lang w:val="es-ES"/>
        </w:rPr>
        <w:t>ii</w:t>
      </w:r>
      <w:proofErr w:type="spellEnd"/>
      <w:r w:rsidR="00582A3A">
        <w:rPr>
          <w:lang w:val="es-ES"/>
        </w:rPr>
        <w:t xml:space="preserve">) </w:t>
      </w:r>
      <w:r w:rsidRPr="00DC795C">
        <w:rPr>
          <w:lang w:val="es-ES"/>
        </w:rPr>
        <w:t xml:space="preserve">otras </w:t>
      </w:r>
      <w:r w:rsidR="00A95BE3" w:rsidRPr="00DC795C">
        <w:rPr>
          <w:lang w:val="es-ES"/>
        </w:rPr>
        <w:t xml:space="preserve">faltas </w:t>
      </w:r>
      <w:r w:rsidRPr="00DC795C">
        <w:rPr>
          <w:lang w:val="es-ES"/>
        </w:rPr>
        <w:t xml:space="preserve">de integridad mediante medidas </w:t>
      </w:r>
      <w:r w:rsidR="00880C1E" w:rsidRPr="00DC795C">
        <w:rPr>
          <w:lang w:val="es-ES"/>
        </w:rPr>
        <w:t xml:space="preserve">administrativas y </w:t>
      </w:r>
      <w:r w:rsidRPr="00DC795C">
        <w:rPr>
          <w:lang w:val="es-ES"/>
        </w:rPr>
        <w:t xml:space="preserve">disciplinarias, es necesario detectar los presuntos casos y </w:t>
      </w:r>
      <w:r w:rsidR="006B58BE" w:rsidRPr="009E7878">
        <w:rPr>
          <w:lang w:val="es-ES"/>
        </w:rPr>
        <w:t xml:space="preserve">contar con canales para </w:t>
      </w:r>
      <w:r w:rsidRPr="009E7878">
        <w:rPr>
          <w:lang w:val="es-ES"/>
        </w:rPr>
        <w:t>ponerlos en conocimiento de las autoridades competentes. Además de, por ejemplo, la información procedente de los medios de comunicación</w:t>
      </w:r>
      <w:r w:rsidR="00A95BE3" w:rsidRPr="009E7878">
        <w:rPr>
          <w:lang w:val="es-ES"/>
        </w:rPr>
        <w:t>,</w:t>
      </w:r>
      <w:r w:rsidRPr="009E7878">
        <w:rPr>
          <w:lang w:val="es-ES"/>
        </w:rPr>
        <w:t xml:space="preserve"> de los informes de la sociedad civil (</w:t>
      </w:r>
      <w:r w:rsidRPr="00FD619E">
        <w:rPr>
          <w:highlight w:val="green"/>
          <w:lang w:val="es-ES"/>
        </w:rPr>
        <w:t xml:space="preserve">Capítulo </w:t>
      </w:r>
      <w:r w:rsidR="00FD619E">
        <w:rPr>
          <w:highlight w:val="green"/>
          <w:lang w:val="es-ES"/>
        </w:rPr>
        <w:t>5</w:t>
      </w:r>
      <w:r w:rsidRPr="009E7878">
        <w:rPr>
          <w:lang w:val="es-ES"/>
        </w:rPr>
        <w:t xml:space="preserve">) </w:t>
      </w:r>
      <w:r w:rsidR="00A95BE3" w:rsidRPr="009E7878">
        <w:rPr>
          <w:lang w:val="es-ES"/>
        </w:rPr>
        <w:t>y</w:t>
      </w:r>
      <w:r w:rsidRPr="009E7878">
        <w:rPr>
          <w:lang w:val="es-ES"/>
        </w:rPr>
        <w:t xml:space="preserve"> de los informes de auditoría (</w:t>
      </w:r>
      <w:r w:rsidRPr="00FD619E">
        <w:rPr>
          <w:highlight w:val="green"/>
          <w:lang w:val="es-ES"/>
        </w:rPr>
        <w:t xml:space="preserve">Capítulo </w:t>
      </w:r>
      <w:r w:rsidR="009152A8">
        <w:rPr>
          <w:highlight w:val="green"/>
          <w:lang w:val="es-ES"/>
        </w:rPr>
        <w:t>6</w:t>
      </w:r>
      <w:r w:rsidRPr="009E7878">
        <w:rPr>
          <w:lang w:val="es-ES"/>
        </w:rPr>
        <w:t xml:space="preserve">), </w:t>
      </w:r>
      <w:r w:rsidR="00A95BE3" w:rsidRPr="009E7878">
        <w:rPr>
          <w:lang w:val="es-ES"/>
        </w:rPr>
        <w:t xml:space="preserve">contar con </w:t>
      </w:r>
      <w:r w:rsidRPr="009E7878">
        <w:rPr>
          <w:lang w:val="es-ES"/>
        </w:rPr>
        <w:t xml:space="preserve">un marco eficaz de denuncia de irregularidades </w:t>
      </w:r>
      <w:r w:rsidR="00A95BE3" w:rsidRPr="009E7878">
        <w:rPr>
          <w:lang w:val="es-ES"/>
        </w:rPr>
        <w:t>es</w:t>
      </w:r>
      <w:r w:rsidRPr="009E7878">
        <w:rPr>
          <w:lang w:val="es-ES"/>
        </w:rPr>
        <w:t xml:space="preserve"> un componente esencial de cualquier sistema de integridad pública y clave para revelar prácticas corruptas</w:t>
      </w:r>
      <w:sdt>
        <w:sdtPr>
          <w:rPr>
            <w:lang w:val="es-ES"/>
          </w:rPr>
          <w:id w:val="486982699"/>
          <w:citation/>
        </w:sdtPr>
        <w:sdtContent>
          <w:r w:rsidR="00B2020E" w:rsidRPr="009E7878">
            <w:rPr>
              <w:lang w:val="es-ES"/>
            </w:rPr>
            <w:fldChar w:fldCharType="begin"/>
          </w:r>
          <w:r w:rsidR="00B2020E" w:rsidRPr="009E7878">
            <w:rPr>
              <w:lang w:val="es-ES"/>
            </w:rPr>
            <w:instrText xml:space="preserve"> CITATION Kapp_8a2fac21 \l 2057 </w:instrText>
          </w:r>
          <w:r w:rsidR="00B2020E" w:rsidRPr="009E7878">
            <w:rPr>
              <w:lang w:val="es-ES"/>
            </w:rPr>
            <w:fldChar w:fldCharType="separate"/>
          </w:r>
          <w:r w:rsidR="009E7878">
            <w:rPr>
              <w:noProof/>
              <w:lang w:val="es-ES"/>
            </w:rPr>
            <w:t xml:space="preserve"> </w:t>
          </w:r>
          <w:r w:rsidR="009E7878" w:rsidRPr="009E7878">
            <w:rPr>
              <w:noProof/>
              <w:lang w:val="es-ES"/>
            </w:rPr>
            <w:t>(OECD, 2020</w:t>
          </w:r>
          <w:r w:rsidR="009E7878" w:rsidRPr="009E7878">
            <w:rPr>
              <w:noProof/>
              <w:vertAlign w:val="subscript"/>
              <w:lang w:val="es-ES"/>
            </w:rPr>
            <w:t>[3]</w:t>
          </w:r>
          <w:r w:rsidR="009E7878" w:rsidRPr="009E7878">
            <w:rPr>
              <w:noProof/>
              <w:lang w:val="es-ES"/>
            </w:rPr>
            <w:t>)</w:t>
          </w:r>
          <w:r w:rsidR="00B2020E" w:rsidRPr="009E7878">
            <w:rPr>
              <w:lang w:val="es-ES"/>
            </w:rPr>
            <w:fldChar w:fldCharType="end"/>
          </w:r>
        </w:sdtContent>
      </w:sdt>
      <w:r w:rsidRPr="009E7878">
        <w:rPr>
          <w:lang w:val="es-ES"/>
        </w:rPr>
        <w:t>.</w:t>
      </w:r>
    </w:p>
    <w:p w14:paraId="3F945809" w14:textId="37362B10" w:rsidR="00EC22FC" w:rsidRPr="000D0437" w:rsidRDefault="0094679B" w:rsidP="000D0437">
      <w:pPr>
        <w:pStyle w:val="Para"/>
        <w:rPr>
          <w:lang w:val="es-ES"/>
        </w:rPr>
      </w:pPr>
      <w:r w:rsidRPr="009E7878">
        <w:rPr>
          <w:lang w:val="es-ES"/>
        </w:rPr>
        <w:t>En la República Dominicana</w:t>
      </w:r>
      <w:r w:rsidR="00420C58" w:rsidRPr="009E7878">
        <w:rPr>
          <w:lang w:val="es-ES"/>
        </w:rPr>
        <w:t xml:space="preserve">, </w:t>
      </w:r>
      <w:r w:rsidR="000D0437" w:rsidRPr="009E7878">
        <w:rPr>
          <w:lang w:val="es-ES"/>
        </w:rPr>
        <w:t xml:space="preserve">la </w:t>
      </w:r>
      <w:r w:rsidR="00804A6D" w:rsidRPr="009E7878">
        <w:rPr>
          <w:lang w:val="es-ES"/>
        </w:rPr>
        <w:t>Dirección General de integridad y Ética Gubernamental (</w:t>
      </w:r>
      <w:r w:rsidR="000D0437" w:rsidRPr="009E7878">
        <w:rPr>
          <w:lang w:val="es-ES"/>
        </w:rPr>
        <w:t>DIGEIG</w:t>
      </w:r>
      <w:r w:rsidR="00804A6D" w:rsidRPr="009E7878">
        <w:rPr>
          <w:lang w:val="es-ES"/>
        </w:rPr>
        <w:t>)</w:t>
      </w:r>
      <w:r w:rsidR="000D0437" w:rsidRPr="009E7878">
        <w:rPr>
          <w:lang w:val="es-ES"/>
        </w:rPr>
        <w:t xml:space="preserve"> está desempeñando un papel central en la promoción del sistema de denuncias en el</w:t>
      </w:r>
      <w:r w:rsidR="000D0437" w:rsidRPr="000D0437">
        <w:rPr>
          <w:lang w:val="es-ES"/>
        </w:rPr>
        <w:t xml:space="preserve"> gobierno. </w:t>
      </w:r>
      <w:r w:rsidR="00EA38BF">
        <w:rPr>
          <w:lang w:val="es-ES"/>
        </w:rPr>
        <w:t>A nivel de gobierno central, e</w:t>
      </w:r>
      <w:r w:rsidR="002F32E7" w:rsidRPr="000D0437">
        <w:rPr>
          <w:lang w:val="es-ES"/>
        </w:rPr>
        <w:t xml:space="preserve">l sistema </w:t>
      </w:r>
      <w:r w:rsidR="009B400F" w:rsidRPr="000D0437">
        <w:rPr>
          <w:lang w:val="es-ES"/>
        </w:rPr>
        <w:t xml:space="preserve">para la denuncia de irregularidades </w:t>
      </w:r>
      <w:r w:rsidR="002F32E7" w:rsidRPr="000D0437">
        <w:rPr>
          <w:lang w:val="es-ES"/>
        </w:rPr>
        <w:t xml:space="preserve">generalmente utilizado </w:t>
      </w:r>
      <w:r w:rsidR="00420C58" w:rsidRPr="000D0437">
        <w:rPr>
          <w:lang w:val="es-ES"/>
        </w:rPr>
        <w:t>es</w:t>
      </w:r>
      <w:r w:rsidR="002F32E7" w:rsidRPr="000D0437">
        <w:rPr>
          <w:lang w:val="es-ES"/>
        </w:rPr>
        <w:t xml:space="preserve"> la Línea 311</w:t>
      </w:r>
      <w:r w:rsidR="00500C89">
        <w:rPr>
          <w:lang w:val="es-ES"/>
        </w:rPr>
        <w:t>, aunque existen otros canales de denuncia, como se detalla más adelante</w:t>
      </w:r>
      <w:r w:rsidR="00D70259" w:rsidRPr="000D0437">
        <w:rPr>
          <w:lang w:val="es-ES"/>
        </w:rPr>
        <w:t>. Este canal</w:t>
      </w:r>
      <w:r w:rsidR="002F32E7" w:rsidRPr="000D0437">
        <w:rPr>
          <w:lang w:val="es-ES"/>
        </w:rPr>
        <w:t xml:space="preserve"> está ampliamente difundido</w:t>
      </w:r>
      <w:r w:rsidR="00660CB0">
        <w:rPr>
          <w:lang w:val="es-ES"/>
        </w:rPr>
        <w:t>, al</w:t>
      </w:r>
      <w:r w:rsidR="00660CB0" w:rsidRPr="000D0437">
        <w:rPr>
          <w:lang w:val="es-ES"/>
        </w:rPr>
        <w:t xml:space="preserve"> est</w:t>
      </w:r>
      <w:r w:rsidR="00660CB0">
        <w:rPr>
          <w:lang w:val="es-ES"/>
        </w:rPr>
        <w:t>ar</w:t>
      </w:r>
      <w:r w:rsidR="00660CB0" w:rsidRPr="000D0437">
        <w:rPr>
          <w:lang w:val="es-ES"/>
        </w:rPr>
        <w:t xml:space="preserve"> presente en </w:t>
      </w:r>
      <w:r w:rsidR="00917E5D">
        <w:rPr>
          <w:lang w:val="es-ES"/>
        </w:rPr>
        <w:t xml:space="preserve">la pestaña de Transparencia de </w:t>
      </w:r>
      <w:r w:rsidR="00660CB0" w:rsidRPr="000D0437">
        <w:rPr>
          <w:lang w:val="es-ES"/>
        </w:rPr>
        <w:t>los portales web de las entidades públicas</w:t>
      </w:r>
      <w:r w:rsidR="002F32E7" w:rsidRPr="000D0437">
        <w:rPr>
          <w:lang w:val="es-ES"/>
        </w:rPr>
        <w:t xml:space="preserve">. </w:t>
      </w:r>
      <w:r w:rsidR="00DB016A">
        <w:rPr>
          <w:lang w:val="es-ES"/>
        </w:rPr>
        <w:t xml:space="preserve">La </w:t>
      </w:r>
      <w:r w:rsidR="00DB016A" w:rsidRPr="000D0437">
        <w:rPr>
          <w:lang w:val="es-ES"/>
        </w:rPr>
        <w:t>Línea 311</w:t>
      </w:r>
      <w:r w:rsidR="00DB016A">
        <w:rPr>
          <w:lang w:val="es-ES"/>
        </w:rPr>
        <w:t xml:space="preserve"> e</w:t>
      </w:r>
      <w:r w:rsidR="002F32E7" w:rsidRPr="000D0437">
        <w:rPr>
          <w:lang w:val="es-ES"/>
        </w:rPr>
        <w:t>s un servicio de atención al ciudadano que permite registrar denuncias, quejas, reclamaciones y sugerencias sobre cualquier entidad o servidor público.</w:t>
      </w:r>
      <w:r w:rsidR="00DE18F5">
        <w:rPr>
          <w:lang w:val="es-ES"/>
        </w:rPr>
        <w:t xml:space="preserve"> </w:t>
      </w:r>
      <w:r w:rsidR="00500C89" w:rsidRPr="000D0437">
        <w:rPr>
          <w:lang w:val="es-ES"/>
        </w:rPr>
        <w:t xml:space="preserve">En el ámbito sectorial, </w:t>
      </w:r>
      <w:r w:rsidR="00082494">
        <w:rPr>
          <w:lang w:val="es-ES"/>
        </w:rPr>
        <w:t>existen diferentes mecanismos específicos. Por ejemplo, l</w:t>
      </w:r>
      <w:r w:rsidR="00500C89" w:rsidRPr="000D0437">
        <w:rPr>
          <w:lang w:val="es-ES"/>
        </w:rPr>
        <w:t xml:space="preserve">a </w:t>
      </w:r>
      <w:r w:rsidR="00500C89">
        <w:rPr>
          <w:lang w:val="es-ES"/>
        </w:rPr>
        <w:t>Dirección General de Contrataciones Públicas (</w:t>
      </w:r>
      <w:r w:rsidR="00500C89" w:rsidRPr="000D0437">
        <w:rPr>
          <w:lang w:val="es-ES"/>
        </w:rPr>
        <w:t>DGCP</w:t>
      </w:r>
      <w:r w:rsidR="00500C89">
        <w:rPr>
          <w:lang w:val="es-ES"/>
        </w:rPr>
        <w:t>)</w:t>
      </w:r>
      <w:r w:rsidR="00500C89" w:rsidRPr="000D0437">
        <w:rPr>
          <w:lang w:val="es-ES"/>
        </w:rPr>
        <w:t xml:space="preserve"> y la </w:t>
      </w:r>
      <w:r w:rsidR="00500C89">
        <w:rPr>
          <w:lang w:val="es-ES"/>
        </w:rPr>
        <w:t>Policía Nacional (</w:t>
      </w:r>
      <w:r w:rsidR="00500C89" w:rsidRPr="000D0437">
        <w:rPr>
          <w:lang w:val="es-ES"/>
        </w:rPr>
        <w:t>PN</w:t>
      </w:r>
      <w:r w:rsidR="00500C89">
        <w:rPr>
          <w:lang w:val="es-ES"/>
        </w:rPr>
        <w:t>)</w:t>
      </w:r>
      <w:r w:rsidR="00500C89" w:rsidRPr="000D0437">
        <w:rPr>
          <w:lang w:val="es-ES"/>
        </w:rPr>
        <w:t xml:space="preserve"> también promueven la denuncia </w:t>
      </w:r>
      <w:r w:rsidR="00082494">
        <w:rPr>
          <w:lang w:val="es-ES"/>
        </w:rPr>
        <w:t>poniendo</w:t>
      </w:r>
      <w:r w:rsidR="00500C89" w:rsidRPr="000D0437">
        <w:rPr>
          <w:lang w:val="es-ES"/>
        </w:rPr>
        <w:t xml:space="preserve"> a disposición de la ciudadanía mecanismos de denuncia</w:t>
      </w:r>
      <w:r w:rsidR="00082494">
        <w:rPr>
          <w:lang w:val="es-ES"/>
        </w:rPr>
        <w:t xml:space="preserve"> </w:t>
      </w:r>
      <w:r w:rsidR="00500C89" w:rsidRPr="000D0437">
        <w:rPr>
          <w:lang w:val="es-ES"/>
        </w:rPr>
        <w:t>para prevenir y detectar la corrupción en sus áreas de competencia</w:t>
      </w:r>
    </w:p>
    <w:p w14:paraId="4041C2D9" w14:textId="35B875CC" w:rsidR="0094679B" w:rsidRPr="00AF32DB" w:rsidRDefault="00EC22FC" w:rsidP="009613E8">
      <w:pPr>
        <w:pStyle w:val="Para"/>
        <w:rPr>
          <w:lang w:val="es-ES"/>
        </w:rPr>
      </w:pPr>
      <w:r w:rsidRPr="00AF32DB">
        <w:rPr>
          <w:lang w:val="es-ES"/>
        </w:rPr>
        <w:t>S</w:t>
      </w:r>
      <w:r w:rsidR="00F530F2" w:rsidRPr="00AF32DB">
        <w:rPr>
          <w:lang w:val="es-ES"/>
        </w:rPr>
        <w:t xml:space="preserve">in embargo, </w:t>
      </w:r>
      <w:r w:rsidR="00F11EE7" w:rsidRPr="00AF32DB">
        <w:rPr>
          <w:lang w:val="es-ES"/>
        </w:rPr>
        <w:t xml:space="preserve">el uso de </w:t>
      </w:r>
      <w:r w:rsidR="006074AB">
        <w:rPr>
          <w:lang w:val="es-ES"/>
        </w:rPr>
        <w:t>los canales</w:t>
      </w:r>
      <w:r w:rsidR="00B30191">
        <w:rPr>
          <w:lang w:val="es-ES"/>
        </w:rPr>
        <w:t xml:space="preserve"> gubernamentales</w:t>
      </w:r>
      <w:r w:rsidR="00F11EE7" w:rsidRPr="00AF32DB">
        <w:rPr>
          <w:lang w:val="es-ES"/>
        </w:rPr>
        <w:t xml:space="preserve"> </w:t>
      </w:r>
      <w:r w:rsidR="006074AB">
        <w:rPr>
          <w:lang w:val="es-ES"/>
        </w:rPr>
        <w:t xml:space="preserve">de denuncia </w:t>
      </w:r>
      <w:r w:rsidR="00F11EE7" w:rsidRPr="00AF32DB">
        <w:rPr>
          <w:lang w:val="es-ES"/>
        </w:rPr>
        <w:t xml:space="preserve">sigue siendo limitado y el tipo de denuncias recibidas </w:t>
      </w:r>
      <w:r w:rsidR="00E2421A">
        <w:rPr>
          <w:lang w:val="es-ES"/>
        </w:rPr>
        <w:t xml:space="preserve">carece de </w:t>
      </w:r>
      <w:r w:rsidR="005706EA">
        <w:rPr>
          <w:lang w:val="es-ES"/>
        </w:rPr>
        <w:t xml:space="preserve">información que permita un verdadero impacto. </w:t>
      </w:r>
      <w:r w:rsidR="00E13A98">
        <w:rPr>
          <w:lang w:val="es-ES"/>
        </w:rPr>
        <w:t>Por ejemplo</w:t>
      </w:r>
      <w:r w:rsidR="00AF32DB" w:rsidRPr="00AF32DB">
        <w:rPr>
          <w:lang w:val="es-ES"/>
        </w:rPr>
        <w:t xml:space="preserve">, </w:t>
      </w:r>
      <w:r w:rsidR="000C18DF">
        <w:rPr>
          <w:lang w:val="es-ES"/>
        </w:rPr>
        <w:t>de acuerdo con la</w:t>
      </w:r>
      <w:r w:rsidR="00DA48C2">
        <w:rPr>
          <w:lang w:val="es-ES"/>
        </w:rPr>
        <w:t xml:space="preserve">s entrevistas llevadas a cabo por la OCDE para este </w:t>
      </w:r>
      <w:r w:rsidR="00A17221">
        <w:rPr>
          <w:lang w:val="es-ES"/>
        </w:rPr>
        <w:t>E</w:t>
      </w:r>
      <w:r w:rsidR="00DA48C2">
        <w:rPr>
          <w:lang w:val="es-ES"/>
        </w:rPr>
        <w:t xml:space="preserve">studio, </w:t>
      </w:r>
      <w:r w:rsidR="00F530F2" w:rsidRPr="00AF32DB">
        <w:rPr>
          <w:lang w:val="es-ES"/>
        </w:rPr>
        <w:t>la</w:t>
      </w:r>
      <w:r w:rsidR="00F76513" w:rsidRPr="00AF32DB">
        <w:rPr>
          <w:lang w:val="es-ES"/>
        </w:rPr>
        <w:t xml:space="preserve"> mayoría de la</w:t>
      </w:r>
      <w:r w:rsidR="00F530F2" w:rsidRPr="00AF32DB">
        <w:rPr>
          <w:lang w:val="es-ES"/>
        </w:rPr>
        <w:t xml:space="preserve">s investigaciones penales, y especialmente los grandes casos, no se originan </w:t>
      </w:r>
      <w:r w:rsidR="00AF32DB">
        <w:rPr>
          <w:lang w:val="es-ES"/>
        </w:rPr>
        <w:t>de</w:t>
      </w:r>
      <w:r w:rsidR="00AF32DB" w:rsidRPr="00AF32DB">
        <w:rPr>
          <w:lang w:val="es-ES"/>
        </w:rPr>
        <w:t xml:space="preserve"> </w:t>
      </w:r>
      <w:r w:rsidR="00F530F2" w:rsidRPr="00AF32DB">
        <w:rPr>
          <w:lang w:val="es-ES"/>
        </w:rPr>
        <w:t>denuncias</w:t>
      </w:r>
      <w:r w:rsidR="00AF32DB">
        <w:rPr>
          <w:lang w:val="es-ES"/>
        </w:rPr>
        <w:t xml:space="preserve"> ciudadanas o de funcionarios públicos</w:t>
      </w:r>
      <w:r w:rsidR="00632E07">
        <w:rPr>
          <w:lang w:val="es-ES"/>
        </w:rPr>
        <w:t>. Por el contrario,</w:t>
      </w:r>
      <w:r w:rsidR="000961C3">
        <w:rPr>
          <w:lang w:val="es-ES"/>
        </w:rPr>
        <w:t xml:space="preserve"> derivan de los</w:t>
      </w:r>
      <w:r w:rsidR="00E2421A">
        <w:rPr>
          <w:lang w:val="es-ES"/>
        </w:rPr>
        <w:t xml:space="preserve"> resultados de las investigaciones de los</w:t>
      </w:r>
      <w:r w:rsidR="00F530F2" w:rsidRPr="00AF32DB">
        <w:rPr>
          <w:lang w:val="es-ES"/>
        </w:rPr>
        <w:t xml:space="preserve"> medios de periodismo de investigación</w:t>
      </w:r>
      <w:r w:rsidR="005706EA">
        <w:rPr>
          <w:lang w:val="es-ES"/>
        </w:rPr>
        <w:t xml:space="preserve">, de </w:t>
      </w:r>
      <w:r w:rsidR="0094679B" w:rsidRPr="00AF32DB">
        <w:rPr>
          <w:lang w:val="es-ES"/>
        </w:rPr>
        <w:t xml:space="preserve">investigaciones disciplinarias de carácter administrativo, </w:t>
      </w:r>
      <w:r w:rsidR="00C524F3">
        <w:rPr>
          <w:lang w:val="es-ES"/>
        </w:rPr>
        <w:t xml:space="preserve">de </w:t>
      </w:r>
      <w:r w:rsidR="0094679B" w:rsidRPr="00AF32DB">
        <w:rPr>
          <w:lang w:val="es-ES"/>
        </w:rPr>
        <w:t>querellas, por rumor público o mediante comunicaciones oficiales provenientes de órganos rectores o especializados</w:t>
      </w:r>
      <w:r w:rsidR="000961C3">
        <w:rPr>
          <w:lang w:val="es-ES"/>
        </w:rPr>
        <w:t xml:space="preserve"> como</w:t>
      </w:r>
      <w:r w:rsidR="0094679B" w:rsidRPr="00AF32DB">
        <w:rPr>
          <w:lang w:val="es-ES"/>
        </w:rPr>
        <w:t xml:space="preserve"> la </w:t>
      </w:r>
      <w:r w:rsidR="00175D10" w:rsidRPr="00AF32DB">
        <w:rPr>
          <w:lang w:val="es-ES"/>
        </w:rPr>
        <w:t>Cámara</w:t>
      </w:r>
      <w:r w:rsidR="0094679B" w:rsidRPr="00AF32DB">
        <w:rPr>
          <w:lang w:val="es-ES"/>
        </w:rPr>
        <w:t xml:space="preserve"> de Cuentas</w:t>
      </w:r>
      <w:r w:rsidR="00175D10" w:rsidRPr="00AF32DB">
        <w:rPr>
          <w:lang w:val="es-ES"/>
        </w:rPr>
        <w:t xml:space="preserve"> </w:t>
      </w:r>
      <w:r w:rsidR="0094679B" w:rsidRPr="00AF32DB">
        <w:rPr>
          <w:lang w:val="es-ES"/>
        </w:rPr>
        <w:t>de la República</w:t>
      </w:r>
      <w:r w:rsidR="000E71C3" w:rsidRPr="00AF32DB">
        <w:rPr>
          <w:lang w:val="es-ES"/>
        </w:rPr>
        <w:t xml:space="preserve"> (CCRD)</w:t>
      </w:r>
      <w:r w:rsidR="0094679B" w:rsidRPr="00AF32DB">
        <w:rPr>
          <w:lang w:val="es-ES"/>
        </w:rPr>
        <w:t xml:space="preserve">, la Inspectoría General del </w:t>
      </w:r>
      <w:r w:rsidR="000E71C3" w:rsidRPr="00AF32DB">
        <w:rPr>
          <w:lang w:val="es-ES"/>
        </w:rPr>
        <w:t>Consejo del Poder Judicial (</w:t>
      </w:r>
      <w:r w:rsidR="0094679B" w:rsidRPr="00AF32DB">
        <w:rPr>
          <w:lang w:val="es-ES"/>
        </w:rPr>
        <w:t>CPJ</w:t>
      </w:r>
      <w:r w:rsidR="000E71C3" w:rsidRPr="00AF32DB">
        <w:rPr>
          <w:lang w:val="es-ES"/>
        </w:rPr>
        <w:t>)</w:t>
      </w:r>
      <w:r w:rsidR="0094679B" w:rsidRPr="00AF32DB">
        <w:rPr>
          <w:lang w:val="es-ES"/>
        </w:rPr>
        <w:t xml:space="preserve">, la Unidad Antifraude de la </w:t>
      </w:r>
      <w:r w:rsidR="00F222F6" w:rsidRPr="00AF32DB">
        <w:rPr>
          <w:lang w:val="es-ES"/>
        </w:rPr>
        <w:t>Contraloría General</w:t>
      </w:r>
      <w:r w:rsidR="005706EA">
        <w:rPr>
          <w:lang w:val="es-ES"/>
        </w:rPr>
        <w:t xml:space="preserve"> de la República</w:t>
      </w:r>
      <w:r w:rsidR="00AC54BD" w:rsidRPr="00AF32DB">
        <w:rPr>
          <w:lang w:val="es-ES"/>
        </w:rPr>
        <w:t xml:space="preserve"> (CGR)</w:t>
      </w:r>
      <w:r w:rsidR="0094679B" w:rsidRPr="00AF32DB">
        <w:rPr>
          <w:lang w:val="es-ES"/>
        </w:rPr>
        <w:t xml:space="preserve">, la DGCP, y la </w:t>
      </w:r>
      <w:r w:rsidR="00AC54BD" w:rsidRPr="00AF32DB">
        <w:rPr>
          <w:lang w:val="es-ES"/>
        </w:rPr>
        <w:t>DIGEIG</w:t>
      </w:r>
      <w:r w:rsidR="0094679B" w:rsidRPr="00AF32DB">
        <w:rPr>
          <w:lang w:val="es-ES"/>
        </w:rPr>
        <w:t xml:space="preserve">. Estas entidades </w:t>
      </w:r>
      <w:r w:rsidR="00FD0768">
        <w:rPr>
          <w:lang w:val="es-ES"/>
        </w:rPr>
        <w:t xml:space="preserve">dan traslado de </w:t>
      </w:r>
      <w:r w:rsidR="001460C1">
        <w:rPr>
          <w:lang w:val="es-ES"/>
        </w:rPr>
        <w:t>los casos pertinentes a</w:t>
      </w:r>
      <w:r w:rsidR="0094679B" w:rsidRPr="00AF32DB">
        <w:rPr>
          <w:lang w:val="es-ES"/>
        </w:rPr>
        <w:t xml:space="preserve"> la </w:t>
      </w:r>
      <w:r w:rsidR="00AC54BD" w:rsidRPr="00AF32DB">
        <w:rPr>
          <w:lang w:val="es-ES"/>
        </w:rPr>
        <w:t>Procuraduría Especializada de Persecución de la Corrupción Administrativa (PEPCA)</w:t>
      </w:r>
      <w:r w:rsidR="0094679B" w:rsidRPr="00AF32DB">
        <w:rPr>
          <w:lang w:val="es-ES"/>
        </w:rPr>
        <w:t>, siendo improbable que esta entidad reciba denuncias</w:t>
      </w:r>
      <w:r w:rsidR="001460C1">
        <w:rPr>
          <w:lang w:val="es-ES"/>
        </w:rPr>
        <w:t xml:space="preserve"> de</w:t>
      </w:r>
      <w:r w:rsidR="001460C1" w:rsidRPr="001460C1">
        <w:rPr>
          <w:lang w:val="es-ES"/>
        </w:rPr>
        <w:t xml:space="preserve"> </w:t>
      </w:r>
      <w:r w:rsidR="001460C1">
        <w:rPr>
          <w:lang w:val="es-ES"/>
        </w:rPr>
        <w:t>ciudadan</w:t>
      </w:r>
      <w:r w:rsidR="00427982">
        <w:rPr>
          <w:lang w:val="es-ES"/>
        </w:rPr>
        <w:t>o</w:t>
      </w:r>
      <w:r w:rsidR="001460C1">
        <w:rPr>
          <w:lang w:val="es-ES"/>
        </w:rPr>
        <w:t>s o funcionarios públicos</w:t>
      </w:r>
      <w:r w:rsidR="00360CCD">
        <w:rPr>
          <w:lang w:val="es-ES"/>
        </w:rPr>
        <w:t xml:space="preserve"> directamente</w:t>
      </w:r>
      <w:r w:rsidR="0094679B" w:rsidRPr="00AF32DB">
        <w:rPr>
          <w:lang w:val="es-ES"/>
        </w:rPr>
        <w:t xml:space="preserve">. </w:t>
      </w:r>
    </w:p>
    <w:p w14:paraId="7D354E32" w14:textId="1469C84E" w:rsidR="00EA7F57" w:rsidRPr="007D4B85" w:rsidRDefault="00355EB3" w:rsidP="006C7BCC">
      <w:pPr>
        <w:pStyle w:val="Para"/>
        <w:rPr>
          <w:lang w:val="es-CO"/>
        </w:rPr>
      </w:pPr>
      <w:r>
        <w:rPr>
          <w:lang w:val="es-ES"/>
        </w:rPr>
        <w:t xml:space="preserve">En relación con el número de denuncias recibidas </w:t>
      </w:r>
      <w:r w:rsidR="001D2503">
        <w:rPr>
          <w:lang w:val="es-ES"/>
        </w:rPr>
        <w:t>en la Administración</w:t>
      </w:r>
      <w:r w:rsidR="009E31A2">
        <w:rPr>
          <w:lang w:val="es-ES"/>
        </w:rPr>
        <w:t xml:space="preserve">, de acuerdo con la información suministrada por la DIGEIG para este </w:t>
      </w:r>
      <w:r w:rsidR="009960BB">
        <w:rPr>
          <w:lang w:val="es-ES"/>
        </w:rPr>
        <w:t>Estudio</w:t>
      </w:r>
      <w:r w:rsidR="005B31A1">
        <w:rPr>
          <w:lang w:val="es-ES"/>
        </w:rPr>
        <w:t xml:space="preserve"> de Integridad</w:t>
      </w:r>
      <w:r w:rsidR="009E31A2">
        <w:rPr>
          <w:lang w:val="es-ES"/>
        </w:rPr>
        <w:t xml:space="preserve">, </w:t>
      </w:r>
      <w:r>
        <w:rPr>
          <w:lang w:val="es-ES"/>
        </w:rPr>
        <w:t>entre los años 20</w:t>
      </w:r>
      <w:r w:rsidR="009C6939">
        <w:rPr>
          <w:lang w:val="es-ES"/>
        </w:rPr>
        <w:t>2</w:t>
      </w:r>
      <w:r w:rsidR="00301459">
        <w:rPr>
          <w:lang w:val="es-ES"/>
        </w:rPr>
        <w:t>1</w:t>
      </w:r>
      <w:r>
        <w:rPr>
          <w:lang w:val="es-ES"/>
        </w:rPr>
        <w:t xml:space="preserve"> y 202</w:t>
      </w:r>
      <w:r w:rsidR="009E31A2">
        <w:rPr>
          <w:lang w:val="es-ES"/>
        </w:rPr>
        <w:t>5</w:t>
      </w:r>
      <w:r w:rsidR="00FA3187">
        <w:rPr>
          <w:lang w:val="es-ES"/>
        </w:rPr>
        <w:t xml:space="preserve"> se </w:t>
      </w:r>
      <w:r w:rsidR="00301459">
        <w:rPr>
          <w:lang w:val="es-ES"/>
        </w:rPr>
        <w:t>recibieron</w:t>
      </w:r>
      <w:r w:rsidR="00E16D0C">
        <w:rPr>
          <w:lang w:val="es-ES"/>
        </w:rPr>
        <w:t xml:space="preserve"> un total de</w:t>
      </w:r>
      <w:r w:rsidR="00FA3187">
        <w:rPr>
          <w:lang w:val="es-ES"/>
        </w:rPr>
        <w:t xml:space="preserve"> 8</w:t>
      </w:r>
      <w:r w:rsidR="00301459">
        <w:rPr>
          <w:lang w:val="es-ES"/>
        </w:rPr>
        <w:t>0</w:t>
      </w:r>
      <w:r w:rsidR="00FA3187">
        <w:rPr>
          <w:lang w:val="es-ES"/>
        </w:rPr>
        <w:t>8 denuncias</w:t>
      </w:r>
      <w:r w:rsidR="006C61BB">
        <w:rPr>
          <w:lang w:val="es-ES"/>
        </w:rPr>
        <w:t xml:space="preserve"> (</w:t>
      </w:r>
      <w:r w:rsidR="005E5345">
        <w:rPr>
          <w:lang w:val="es-ES"/>
        </w:rPr>
        <w:fldChar w:fldCharType="begin"/>
      </w:r>
      <w:r w:rsidR="005E5345">
        <w:rPr>
          <w:lang w:val="es-ES"/>
        </w:rPr>
        <w:instrText xml:space="preserve"> REF _Ref202798649 \h </w:instrText>
      </w:r>
      <w:r w:rsidR="005E5345">
        <w:rPr>
          <w:lang w:val="es-ES"/>
        </w:rPr>
      </w:r>
      <w:r w:rsidR="005E5345">
        <w:rPr>
          <w:lang w:val="es-ES"/>
        </w:rPr>
        <w:fldChar w:fldCharType="separate"/>
      </w:r>
      <w:r w:rsidR="005E5345" w:rsidRPr="00F552D6">
        <w:rPr>
          <w:lang w:val="es-CO"/>
        </w:rPr>
        <w:t>Tabla </w:t>
      </w:r>
      <w:r w:rsidR="005E5345">
        <w:rPr>
          <w:noProof/>
          <w:lang w:val="es-CO"/>
        </w:rPr>
        <w:t>7</w:t>
      </w:r>
      <w:r w:rsidR="005E5345" w:rsidRPr="00F552D6">
        <w:rPr>
          <w:lang w:val="es-CO"/>
        </w:rPr>
        <w:t>.</w:t>
      </w:r>
      <w:r w:rsidR="005E5345">
        <w:rPr>
          <w:noProof/>
          <w:lang w:val="es-CO"/>
        </w:rPr>
        <w:t>1</w:t>
      </w:r>
      <w:r w:rsidR="005E5345">
        <w:rPr>
          <w:lang w:val="es-ES"/>
        </w:rPr>
        <w:fldChar w:fldCharType="end"/>
      </w:r>
      <w:r w:rsidR="006C61BB">
        <w:rPr>
          <w:lang w:val="es-ES"/>
        </w:rPr>
        <w:t>)</w:t>
      </w:r>
      <w:r w:rsidR="00A823F7">
        <w:rPr>
          <w:lang w:val="es-ES"/>
        </w:rPr>
        <w:t xml:space="preserve">. </w:t>
      </w:r>
      <w:r w:rsidR="00B97848">
        <w:rPr>
          <w:lang w:val="es-ES"/>
        </w:rPr>
        <w:t>La evolución general de la cantidad de denuncias recibidas cada año</w:t>
      </w:r>
      <w:r w:rsidR="00DB505C">
        <w:rPr>
          <w:lang w:val="es-ES"/>
        </w:rPr>
        <w:t xml:space="preserve"> muestra </w:t>
      </w:r>
      <w:r w:rsidR="005A2D23">
        <w:rPr>
          <w:lang w:val="es-ES"/>
        </w:rPr>
        <w:t xml:space="preserve">una mayor cantidad </w:t>
      </w:r>
      <w:r w:rsidR="00EF7B46">
        <w:rPr>
          <w:lang w:val="es-ES"/>
        </w:rPr>
        <w:t>de denuncias recibidas al inicio del periodo</w:t>
      </w:r>
      <w:r w:rsidR="00813432">
        <w:rPr>
          <w:lang w:val="es-ES"/>
        </w:rPr>
        <w:t xml:space="preserve"> analizado</w:t>
      </w:r>
      <w:r w:rsidR="00EF7B46">
        <w:rPr>
          <w:lang w:val="es-ES"/>
        </w:rPr>
        <w:t xml:space="preserve"> </w:t>
      </w:r>
      <w:r w:rsidR="00A42E93">
        <w:rPr>
          <w:lang w:val="es-ES"/>
        </w:rPr>
        <w:lastRenderedPageBreak/>
        <w:t>(445</w:t>
      </w:r>
      <w:r w:rsidR="00813432">
        <w:rPr>
          <w:lang w:val="es-ES"/>
        </w:rPr>
        <w:t xml:space="preserve"> denuncias</w:t>
      </w:r>
      <w:r w:rsidR="00A42E93">
        <w:rPr>
          <w:lang w:val="es-ES"/>
        </w:rPr>
        <w:t xml:space="preserve"> en 2021) </w:t>
      </w:r>
      <w:r w:rsidR="00EF7B46">
        <w:rPr>
          <w:lang w:val="es-ES"/>
        </w:rPr>
        <w:t xml:space="preserve">y una disminución </w:t>
      </w:r>
      <w:r w:rsidR="00A42E93">
        <w:rPr>
          <w:lang w:val="es-ES"/>
        </w:rPr>
        <w:t xml:space="preserve">posterior para estabilizarse en 2024 y 2025 (74 </w:t>
      </w:r>
      <w:r w:rsidR="00813432">
        <w:rPr>
          <w:lang w:val="es-ES"/>
        </w:rPr>
        <w:t xml:space="preserve">denuncias </w:t>
      </w:r>
      <w:r w:rsidR="00A42E93">
        <w:rPr>
          <w:lang w:val="es-ES"/>
        </w:rPr>
        <w:t xml:space="preserve">cada año). </w:t>
      </w:r>
    </w:p>
    <w:p w14:paraId="048B0A09" w14:textId="503AFE08" w:rsidR="00A22D1A" w:rsidRPr="00F552D6" w:rsidRDefault="00A22D1A" w:rsidP="00A22D1A">
      <w:pPr>
        <w:pStyle w:val="Caption"/>
        <w:rPr>
          <w:lang w:val="es-CO"/>
        </w:rPr>
      </w:pPr>
      <w:bookmarkStart w:id="2" w:name="_Ref202798649"/>
      <w:r w:rsidRPr="00F552D6">
        <w:rPr>
          <w:lang w:val="es-CO"/>
        </w:rPr>
        <w:t>Tabla </w:t>
      </w:r>
      <w:r w:rsidRPr="00F552D6">
        <w:rPr>
          <w:lang w:val="es-CO"/>
        </w:rPr>
        <w:fldChar w:fldCharType="begin"/>
      </w:r>
      <w:r w:rsidRPr="00F552D6">
        <w:rPr>
          <w:lang w:val="es-CO"/>
        </w:rPr>
        <w:instrText xml:space="preserve"> STYLEREF 1 \s </w:instrText>
      </w:r>
      <w:r w:rsidRPr="00F552D6">
        <w:rPr>
          <w:lang w:val="es-CO"/>
        </w:rPr>
        <w:fldChar w:fldCharType="separate"/>
      </w:r>
      <w:r w:rsidR="005E5345">
        <w:rPr>
          <w:noProof/>
          <w:lang w:val="es-CO"/>
        </w:rPr>
        <w:t>7</w:t>
      </w:r>
      <w:r w:rsidRPr="00F552D6">
        <w:rPr>
          <w:lang w:val="es-CO"/>
        </w:rPr>
        <w:fldChar w:fldCharType="end"/>
      </w:r>
      <w:r w:rsidRPr="00F552D6">
        <w:rPr>
          <w:lang w:val="es-CO"/>
        </w:rPr>
        <w:t>.</w:t>
      </w:r>
      <w:r w:rsidRPr="00F552D6">
        <w:rPr>
          <w:lang w:val="es-CO"/>
        </w:rPr>
        <w:fldChar w:fldCharType="begin"/>
      </w:r>
      <w:r w:rsidRPr="00F552D6">
        <w:rPr>
          <w:lang w:val="es-CO"/>
        </w:rPr>
        <w:instrText xml:space="preserve"> SEQ Table \* ARABIC \s 1 </w:instrText>
      </w:r>
      <w:r w:rsidRPr="00F552D6">
        <w:rPr>
          <w:lang w:val="es-CO"/>
        </w:rPr>
        <w:fldChar w:fldCharType="separate"/>
      </w:r>
      <w:r w:rsidR="005E5345">
        <w:rPr>
          <w:noProof/>
          <w:lang w:val="es-CO"/>
        </w:rPr>
        <w:t>1</w:t>
      </w:r>
      <w:r w:rsidRPr="00F552D6">
        <w:rPr>
          <w:lang w:val="es-CO"/>
        </w:rPr>
        <w:fldChar w:fldCharType="end"/>
      </w:r>
      <w:bookmarkEnd w:id="2"/>
      <w:r w:rsidRPr="00F552D6">
        <w:rPr>
          <w:lang w:val="es-CO"/>
        </w:rPr>
        <w:t xml:space="preserve">. </w:t>
      </w:r>
      <w:r>
        <w:rPr>
          <w:lang w:val="es-CO"/>
        </w:rPr>
        <w:t>Número de d</w:t>
      </w:r>
      <w:r w:rsidRPr="00F552D6">
        <w:rPr>
          <w:lang w:val="es-CO"/>
        </w:rPr>
        <w:t xml:space="preserve">enuncias recibidas por la DIGEIG desde </w:t>
      </w:r>
      <w:r>
        <w:rPr>
          <w:lang w:val="es-CO"/>
        </w:rPr>
        <w:t>2021</w:t>
      </w:r>
      <w:r w:rsidRPr="00F552D6">
        <w:rPr>
          <w:lang w:val="es-CO"/>
        </w:rPr>
        <w:t xml:space="preserve"> </w:t>
      </w:r>
      <w:r>
        <w:rPr>
          <w:lang w:val="es-CO"/>
        </w:rPr>
        <w:t>–</w:t>
      </w:r>
      <w:r w:rsidRPr="00F552D6">
        <w:rPr>
          <w:lang w:val="es-CO"/>
        </w:rPr>
        <w:t xml:space="preserve"> </w:t>
      </w:r>
      <w:r>
        <w:rPr>
          <w:lang w:val="es-CO"/>
        </w:rPr>
        <w:t xml:space="preserve">octubre </w:t>
      </w:r>
      <w:r w:rsidRPr="00F552D6">
        <w:rPr>
          <w:lang w:val="es-CO"/>
        </w:rPr>
        <w:t>202</w:t>
      </w:r>
      <w:r>
        <w:rPr>
          <w:lang w:val="es-CO"/>
        </w:rPr>
        <w:t>5</w:t>
      </w:r>
    </w:p>
    <w:tbl>
      <w:tblPr>
        <w:tblStyle w:val="OECD"/>
        <w:tblW w:w="5000" w:type="pct"/>
        <w:jc w:val="center"/>
        <w:tblLook w:val="0420" w:firstRow="1" w:lastRow="0" w:firstColumn="0" w:lastColumn="0" w:noHBand="0" w:noVBand="1"/>
      </w:tblPr>
      <w:tblGrid>
        <w:gridCol w:w="1329"/>
        <w:gridCol w:w="1329"/>
        <w:gridCol w:w="1330"/>
        <w:gridCol w:w="1330"/>
        <w:gridCol w:w="1328"/>
        <w:gridCol w:w="1328"/>
        <w:gridCol w:w="1324"/>
      </w:tblGrid>
      <w:tr w:rsidR="00A22D1A" w:rsidRPr="00F552D6" w14:paraId="5E7208FF" w14:textId="77777777" w:rsidTr="009613E8">
        <w:trPr>
          <w:cnfStyle w:val="100000000000" w:firstRow="1" w:lastRow="0" w:firstColumn="0" w:lastColumn="0" w:oddVBand="0" w:evenVBand="0" w:oddHBand="0" w:evenHBand="0" w:firstRowFirstColumn="0" w:firstRowLastColumn="0" w:lastRowFirstColumn="0" w:lastRowLastColumn="0"/>
          <w:trHeight w:val="238"/>
          <w:jc w:val="center"/>
        </w:trPr>
        <w:tc>
          <w:tcPr>
            <w:tcW w:w="715" w:type="pct"/>
          </w:tcPr>
          <w:p w14:paraId="650CB3B0" w14:textId="77777777" w:rsidR="00A22D1A" w:rsidRPr="00F552D6" w:rsidRDefault="00A22D1A" w:rsidP="009613E8">
            <w:pPr>
              <w:pStyle w:val="TableColumn"/>
              <w:rPr>
                <w:lang w:val="es-CO"/>
              </w:rPr>
            </w:pPr>
            <w:r w:rsidRPr="00F552D6">
              <w:rPr>
                <w:szCs w:val="18"/>
                <w:lang w:val="es-CO"/>
              </w:rPr>
              <w:t>Año</w:t>
            </w:r>
          </w:p>
        </w:tc>
        <w:tc>
          <w:tcPr>
            <w:tcW w:w="715" w:type="pct"/>
          </w:tcPr>
          <w:p w14:paraId="33565E86" w14:textId="77777777" w:rsidR="00A22D1A" w:rsidRPr="00F552D6" w:rsidRDefault="00A22D1A" w:rsidP="009613E8">
            <w:pPr>
              <w:pStyle w:val="TableColumn"/>
              <w:rPr>
                <w:lang w:val="es-CO"/>
              </w:rPr>
            </w:pPr>
            <w:r w:rsidRPr="00F552D6">
              <w:rPr>
                <w:szCs w:val="18"/>
                <w:lang w:val="es-CO"/>
              </w:rPr>
              <w:t>202</w:t>
            </w:r>
            <w:r>
              <w:rPr>
                <w:szCs w:val="18"/>
                <w:lang w:val="es-CO"/>
              </w:rPr>
              <w:t>1</w:t>
            </w:r>
          </w:p>
        </w:tc>
        <w:tc>
          <w:tcPr>
            <w:tcW w:w="715" w:type="pct"/>
          </w:tcPr>
          <w:p w14:paraId="137510A0" w14:textId="77777777" w:rsidR="00A22D1A" w:rsidRPr="00F552D6" w:rsidRDefault="00A22D1A" w:rsidP="009613E8">
            <w:pPr>
              <w:pStyle w:val="TableColumn"/>
              <w:rPr>
                <w:lang w:val="es-CO"/>
              </w:rPr>
            </w:pPr>
            <w:r w:rsidRPr="00F552D6">
              <w:rPr>
                <w:szCs w:val="18"/>
                <w:lang w:val="es-CO"/>
              </w:rPr>
              <w:t>202</w:t>
            </w:r>
            <w:r>
              <w:rPr>
                <w:szCs w:val="18"/>
                <w:lang w:val="es-CO"/>
              </w:rPr>
              <w:t>2</w:t>
            </w:r>
          </w:p>
        </w:tc>
        <w:tc>
          <w:tcPr>
            <w:tcW w:w="715" w:type="pct"/>
          </w:tcPr>
          <w:p w14:paraId="0D0B8AB7" w14:textId="77777777" w:rsidR="00A22D1A" w:rsidRPr="00F552D6" w:rsidRDefault="00A22D1A" w:rsidP="009613E8">
            <w:pPr>
              <w:pStyle w:val="TableColumn"/>
              <w:rPr>
                <w:lang w:val="es-CO"/>
              </w:rPr>
            </w:pPr>
            <w:r w:rsidRPr="00F552D6">
              <w:rPr>
                <w:szCs w:val="18"/>
                <w:lang w:val="es-CO"/>
              </w:rPr>
              <w:t>202</w:t>
            </w:r>
            <w:r>
              <w:rPr>
                <w:szCs w:val="18"/>
                <w:lang w:val="es-CO"/>
              </w:rPr>
              <w:t>3</w:t>
            </w:r>
          </w:p>
        </w:tc>
        <w:tc>
          <w:tcPr>
            <w:tcW w:w="714" w:type="pct"/>
          </w:tcPr>
          <w:p w14:paraId="0ED557FD" w14:textId="77777777" w:rsidR="00A22D1A" w:rsidRPr="00F552D6" w:rsidRDefault="00A22D1A" w:rsidP="009613E8">
            <w:pPr>
              <w:pStyle w:val="TableColumn"/>
              <w:rPr>
                <w:lang w:val="es-CO"/>
              </w:rPr>
            </w:pPr>
            <w:r w:rsidRPr="00F552D6">
              <w:rPr>
                <w:szCs w:val="18"/>
                <w:lang w:val="es-CO"/>
              </w:rPr>
              <w:t>202</w:t>
            </w:r>
            <w:r>
              <w:rPr>
                <w:szCs w:val="18"/>
                <w:lang w:val="es-CO"/>
              </w:rPr>
              <w:t>4</w:t>
            </w:r>
          </w:p>
        </w:tc>
        <w:tc>
          <w:tcPr>
            <w:tcW w:w="714" w:type="pct"/>
          </w:tcPr>
          <w:p w14:paraId="299D3FA8" w14:textId="77777777" w:rsidR="00A22D1A" w:rsidRPr="00F552D6" w:rsidRDefault="00A22D1A" w:rsidP="009613E8">
            <w:pPr>
              <w:pStyle w:val="TableColumn"/>
              <w:rPr>
                <w:lang w:val="es-CO"/>
              </w:rPr>
            </w:pPr>
            <w:r w:rsidRPr="00F552D6">
              <w:rPr>
                <w:szCs w:val="18"/>
                <w:lang w:val="es-CO"/>
              </w:rPr>
              <w:t>202</w:t>
            </w:r>
            <w:r>
              <w:rPr>
                <w:szCs w:val="18"/>
                <w:lang w:val="es-CO"/>
              </w:rPr>
              <w:t>5</w:t>
            </w:r>
          </w:p>
        </w:tc>
        <w:tc>
          <w:tcPr>
            <w:tcW w:w="712" w:type="pct"/>
          </w:tcPr>
          <w:p w14:paraId="109FD318" w14:textId="77777777" w:rsidR="00A22D1A" w:rsidRPr="00F552D6" w:rsidRDefault="00A22D1A" w:rsidP="009613E8">
            <w:pPr>
              <w:pStyle w:val="TableColumn"/>
              <w:rPr>
                <w:lang w:val="es-CO"/>
              </w:rPr>
            </w:pPr>
            <w:proofErr w:type="gramStart"/>
            <w:r w:rsidRPr="00F552D6">
              <w:rPr>
                <w:szCs w:val="18"/>
                <w:lang w:val="es-CO"/>
              </w:rPr>
              <w:t>Total</w:t>
            </w:r>
            <w:proofErr w:type="gramEnd"/>
            <w:r w:rsidRPr="00F552D6">
              <w:rPr>
                <w:szCs w:val="18"/>
                <w:lang w:val="es-CO"/>
              </w:rPr>
              <w:t xml:space="preserve"> general</w:t>
            </w:r>
          </w:p>
        </w:tc>
      </w:tr>
      <w:tr w:rsidR="00A22D1A" w:rsidRPr="00F552D6" w14:paraId="44E21E0A" w14:textId="77777777" w:rsidTr="009613E8">
        <w:trPr>
          <w:trHeight w:val="238"/>
          <w:jc w:val="center"/>
        </w:trPr>
        <w:tc>
          <w:tcPr>
            <w:tcW w:w="715" w:type="pct"/>
          </w:tcPr>
          <w:p w14:paraId="57D01133" w14:textId="77777777" w:rsidR="00A22D1A" w:rsidRPr="00F552D6" w:rsidRDefault="00A22D1A" w:rsidP="009613E8">
            <w:pPr>
              <w:pStyle w:val="TableRow"/>
              <w:rPr>
                <w:lang w:val="es-CO"/>
              </w:rPr>
            </w:pPr>
            <w:proofErr w:type="gramStart"/>
            <w:r>
              <w:rPr>
                <w:sz w:val="18"/>
                <w:szCs w:val="18"/>
                <w:lang w:val="es-CO"/>
              </w:rPr>
              <w:t>T</w:t>
            </w:r>
            <w:r w:rsidRPr="00F552D6">
              <w:rPr>
                <w:sz w:val="18"/>
                <w:szCs w:val="18"/>
                <w:lang w:val="es-CO"/>
              </w:rPr>
              <w:t>otal</w:t>
            </w:r>
            <w:proofErr w:type="gramEnd"/>
            <w:r w:rsidRPr="00F552D6">
              <w:rPr>
                <w:sz w:val="18"/>
                <w:szCs w:val="18"/>
                <w:lang w:val="es-CO"/>
              </w:rPr>
              <w:t xml:space="preserve"> anual</w:t>
            </w:r>
          </w:p>
        </w:tc>
        <w:tc>
          <w:tcPr>
            <w:tcW w:w="715" w:type="pct"/>
          </w:tcPr>
          <w:p w14:paraId="6430C750" w14:textId="77777777" w:rsidR="00A22D1A" w:rsidRPr="00F552D6" w:rsidRDefault="00A22D1A" w:rsidP="007D4B85">
            <w:pPr>
              <w:pStyle w:val="TableCell"/>
              <w:jc w:val="center"/>
              <w:rPr>
                <w:lang w:val="es-CO"/>
              </w:rPr>
            </w:pPr>
            <w:r>
              <w:rPr>
                <w:b/>
                <w:bCs/>
                <w:sz w:val="18"/>
                <w:szCs w:val="18"/>
                <w:lang w:val="es-CO"/>
              </w:rPr>
              <w:t>445</w:t>
            </w:r>
          </w:p>
        </w:tc>
        <w:tc>
          <w:tcPr>
            <w:tcW w:w="715" w:type="pct"/>
          </w:tcPr>
          <w:p w14:paraId="3E5B3695" w14:textId="77777777" w:rsidR="00A22D1A" w:rsidRPr="00F552D6" w:rsidRDefault="00A22D1A" w:rsidP="007D4B85">
            <w:pPr>
              <w:pStyle w:val="TableCell"/>
              <w:jc w:val="center"/>
              <w:rPr>
                <w:lang w:val="es-CO"/>
              </w:rPr>
            </w:pPr>
            <w:r>
              <w:rPr>
                <w:b/>
                <w:bCs/>
                <w:sz w:val="18"/>
                <w:szCs w:val="18"/>
                <w:lang w:val="es-CO"/>
              </w:rPr>
              <w:t>128</w:t>
            </w:r>
          </w:p>
        </w:tc>
        <w:tc>
          <w:tcPr>
            <w:tcW w:w="715" w:type="pct"/>
          </w:tcPr>
          <w:p w14:paraId="4C49C8E5" w14:textId="77777777" w:rsidR="00A22D1A" w:rsidRPr="00F552D6" w:rsidRDefault="00A22D1A" w:rsidP="007D4B85">
            <w:pPr>
              <w:pStyle w:val="TableCell"/>
              <w:jc w:val="center"/>
              <w:rPr>
                <w:lang w:val="es-CO"/>
              </w:rPr>
            </w:pPr>
            <w:r>
              <w:rPr>
                <w:b/>
                <w:bCs/>
                <w:sz w:val="18"/>
                <w:szCs w:val="18"/>
                <w:lang w:val="es-CO"/>
              </w:rPr>
              <w:t>87</w:t>
            </w:r>
          </w:p>
        </w:tc>
        <w:tc>
          <w:tcPr>
            <w:tcW w:w="714" w:type="pct"/>
          </w:tcPr>
          <w:p w14:paraId="45ACE011" w14:textId="77777777" w:rsidR="00A22D1A" w:rsidRPr="00F552D6" w:rsidRDefault="00A22D1A" w:rsidP="007D4B85">
            <w:pPr>
              <w:pStyle w:val="TableCell"/>
              <w:jc w:val="center"/>
              <w:rPr>
                <w:lang w:val="es-CO"/>
              </w:rPr>
            </w:pPr>
            <w:r>
              <w:rPr>
                <w:b/>
                <w:bCs/>
                <w:sz w:val="18"/>
                <w:szCs w:val="18"/>
                <w:lang w:val="es-CO"/>
              </w:rPr>
              <w:t>74</w:t>
            </w:r>
          </w:p>
        </w:tc>
        <w:tc>
          <w:tcPr>
            <w:tcW w:w="714" w:type="pct"/>
          </w:tcPr>
          <w:p w14:paraId="141CD514" w14:textId="77777777" w:rsidR="00A22D1A" w:rsidRPr="00F552D6" w:rsidRDefault="00A22D1A" w:rsidP="007D4B85">
            <w:pPr>
              <w:pStyle w:val="TableCell"/>
              <w:jc w:val="center"/>
              <w:rPr>
                <w:lang w:val="es-CO"/>
              </w:rPr>
            </w:pPr>
            <w:r w:rsidRPr="00F552D6">
              <w:rPr>
                <w:b/>
                <w:bCs/>
                <w:sz w:val="18"/>
                <w:szCs w:val="18"/>
                <w:lang w:val="es-CO"/>
              </w:rPr>
              <w:t>74</w:t>
            </w:r>
          </w:p>
        </w:tc>
        <w:tc>
          <w:tcPr>
            <w:tcW w:w="712" w:type="pct"/>
          </w:tcPr>
          <w:p w14:paraId="31271F22" w14:textId="77777777" w:rsidR="00A22D1A" w:rsidRPr="00F552D6" w:rsidRDefault="00A22D1A" w:rsidP="007D4B85">
            <w:pPr>
              <w:pStyle w:val="TableCell"/>
              <w:jc w:val="center"/>
              <w:rPr>
                <w:lang w:val="es-CO"/>
              </w:rPr>
            </w:pPr>
            <w:r w:rsidRPr="00F552D6">
              <w:rPr>
                <w:b/>
                <w:bCs/>
                <w:sz w:val="18"/>
                <w:szCs w:val="18"/>
                <w:lang w:val="es-CO"/>
              </w:rPr>
              <w:t>8</w:t>
            </w:r>
            <w:r>
              <w:rPr>
                <w:b/>
                <w:bCs/>
                <w:sz w:val="18"/>
                <w:szCs w:val="18"/>
                <w:lang w:val="es-CO"/>
              </w:rPr>
              <w:t>0</w:t>
            </w:r>
            <w:r w:rsidRPr="00F552D6">
              <w:rPr>
                <w:b/>
                <w:bCs/>
                <w:sz w:val="18"/>
                <w:szCs w:val="18"/>
                <w:lang w:val="es-CO"/>
              </w:rPr>
              <w:t>8</w:t>
            </w:r>
          </w:p>
        </w:tc>
      </w:tr>
    </w:tbl>
    <w:p w14:paraId="06D8E2E6" w14:textId="31A7326F" w:rsidR="00EA7F57" w:rsidRPr="00A22D1A" w:rsidRDefault="00A22D1A" w:rsidP="00A9534B">
      <w:pPr>
        <w:pStyle w:val="Sourcenotes"/>
        <w:rPr>
          <w:lang w:val="es-CO"/>
        </w:rPr>
      </w:pPr>
      <w:r w:rsidRPr="00F552D6">
        <w:rPr>
          <w:lang w:val="es-CO"/>
        </w:rPr>
        <w:t>Fuente: Estadísticas suministradas por la DIGEIG</w:t>
      </w:r>
      <w:r>
        <w:rPr>
          <w:lang w:val="es-CO"/>
        </w:rPr>
        <w:t>.</w:t>
      </w:r>
    </w:p>
    <w:p w14:paraId="34D128D8" w14:textId="6ADA4E03" w:rsidR="00D5049D" w:rsidRPr="009E4592" w:rsidRDefault="004D738A" w:rsidP="00A9534B">
      <w:pPr>
        <w:pStyle w:val="Para"/>
        <w:rPr>
          <w:lang w:val="es-ES"/>
        </w:rPr>
      </w:pPr>
      <w:r w:rsidRPr="00A45F7F">
        <w:rPr>
          <w:lang w:val="es-ES"/>
        </w:rPr>
        <w:t xml:space="preserve">De acuerdo con la </w:t>
      </w:r>
      <w:r w:rsidR="00C331BC">
        <w:rPr>
          <w:lang w:val="es-ES"/>
        </w:rPr>
        <w:t xml:space="preserve">información suministrada por la </w:t>
      </w:r>
      <w:r w:rsidRPr="00A45F7F">
        <w:rPr>
          <w:lang w:val="es-ES"/>
        </w:rPr>
        <w:t xml:space="preserve">DIGEIG, la </w:t>
      </w:r>
      <w:r w:rsidR="00A530D8">
        <w:rPr>
          <w:lang w:val="es-ES"/>
        </w:rPr>
        <w:t>A</w:t>
      </w:r>
      <w:r w:rsidRPr="00A45F7F">
        <w:rPr>
          <w:lang w:val="es-ES"/>
        </w:rPr>
        <w:t xml:space="preserve">dministración cuenta con </w:t>
      </w:r>
      <w:r w:rsidR="00C96252" w:rsidRPr="00A45F7F">
        <w:rPr>
          <w:lang w:val="es-ES"/>
        </w:rPr>
        <w:t>diver</w:t>
      </w:r>
      <w:r w:rsidR="00F20C56" w:rsidRPr="00A45F7F">
        <w:rPr>
          <w:lang w:val="es-ES"/>
        </w:rPr>
        <w:t>sos</w:t>
      </w:r>
      <w:r w:rsidRPr="00A45F7F">
        <w:rPr>
          <w:lang w:val="es-ES"/>
        </w:rPr>
        <w:t xml:space="preserve"> canales para recibir </w:t>
      </w:r>
      <w:r w:rsidR="00A854BD" w:rsidRPr="00A45F7F">
        <w:rPr>
          <w:lang w:val="es-ES"/>
        </w:rPr>
        <w:t>denuncias</w:t>
      </w:r>
      <w:r w:rsidR="00C96252" w:rsidRPr="00A45F7F">
        <w:rPr>
          <w:lang w:val="es-ES"/>
        </w:rPr>
        <w:t xml:space="preserve"> </w:t>
      </w:r>
      <w:r w:rsidR="00C96252" w:rsidRPr="00A77896">
        <w:rPr>
          <w:lang w:val="es-ES"/>
        </w:rPr>
        <w:t>de infracciones a la integridad</w:t>
      </w:r>
      <w:r w:rsidR="00A854BD" w:rsidRPr="00A77896">
        <w:rPr>
          <w:lang w:val="es-ES"/>
        </w:rPr>
        <w:t xml:space="preserve">: </w:t>
      </w:r>
      <w:r w:rsidR="00A530D8">
        <w:rPr>
          <w:lang w:val="es-ES"/>
        </w:rPr>
        <w:t>la L</w:t>
      </w:r>
      <w:r w:rsidR="00A854BD" w:rsidRPr="00A77896">
        <w:rPr>
          <w:lang w:val="es-ES"/>
        </w:rPr>
        <w:t>ínea 311</w:t>
      </w:r>
      <w:r w:rsidR="00770520">
        <w:rPr>
          <w:lang w:val="es-ES"/>
        </w:rPr>
        <w:t xml:space="preserve"> (</w:t>
      </w:r>
      <w:r w:rsidR="00770520" w:rsidRPr="00A45F7F">
        <w:rPr>
          <w:lang w:val="es-ES"/>
        </w:rPr>
        <w:t>canal creado en el año 2009, presente en los portales web gubernamentales</w:t>
      </w:r>
      <w:r w:rsidR="00770520">
        <w:rPr>
          <w:lang w:val="es-ES"/>
        </w:rPr>
        <w:t>)</w:t>
      </w:r>
      <w:r w:rsidR="00A854BD" w:rsidRPr="00A77896">
        <w:rPr>
          <w:lang w:val="es-ES"/>
        </w:rPr>
        <w:t xml:space="preserve">, </w:t>
      </w:r>
      <w:r w:rsidR="00F00309">
        <w:rPr>
          <w:lang w:val="es-ES"/>
        </w:rPr>
        <w:t>Comisiones de Ética Pública (</w:t>
      </w:r>
      <w:r w:rsidR="00A854BD" w:rsidRPr="00A77896">
        <w:rPr>
          <w:lang w:val="es-ES"/>
        </w:rPr>
        <w:t>C</w:t>
      </w:r>
      <w:r w:rsidR="00F20C56" w:rsidRPr="00A77896">
        <w:rPr>
          <w:lang w:val="es-ES"/>
        </w:rPr>
        <w:t>E</w:t>
      </w:r>
      <w:r w:rsidR="00A854BD" w:rsidRPr="00A77896">
        <w:rPr>
          <w:lang w:val="es-ES"/>
        </w:rPr>
        <w:t>P</w:t>
      </w:r>
      <w:r w:rsidR="00F00309">
        <w:rPr>
          <w:lang w:val="es-ES"/>
        </w:rPr>
        <w:t>)</w:t>
      </w:r>
      <w:r w:rsidR="00A854BD" w:rsidRPr="00A77896">
        <w:rPr>
          <w:lang w:val="es-ES"/>
        </w:rPr>
        <w:t>,</w:t>
      </w:r>
      <w:r w:rsidR="007B3DE5" w:rsidRPr="00A77896">
        <w:rPr>
          <w:lang w:val="es-ES"/>
        </w:rPr>
        <w:t xml:space="preserve"> </w:t>
      </w:r>
      <w:r w:rsidR="00770520">
        <w:rPr>
          <w:lang w:val="es-ES"/>
        </w:rPr>
        <w:t xml:space="preserve">las </w:t>
      </w:r>
      <w:r w:rsidR="00B0334C" w:rsidRPr="00A9534B">
        <w:rPr>
          <w:lang w:val="es-MX"/>
        </w:rPr>
        <w:t>C</w:t>
      </w:r>
      <w:r w:rsidR="007B3DE5" w:rsidRPr="00A9534B">
        <w:rPr>
          <w:lang w:val="es-MX"/>
        </w:rPr>
        <w:t xml:space="preserve">omisiones de Integridad </w:t>
      </w:r>
      <w:r w:rsidR="00B0334C" w:rsidRPr="00A9534B">
        <w:rPr>
          <w:lang w:val="es-MX"/>
        </w:rPr>
        <w:t xml:space="preserve">Gubernamental y </w:t>
      </w:r>
      <w:r w:rsidR="002F4B41" w:rsidRPr="00A9534B">
        <w:rPr>
          <w:lang w:val="es-MX"/>
        </w:rPr>
        <w:t>C</w:t>
      </w:r>
      <w:r w:rsidR="00B0334C" w:rsidRPr="00A9534B">
        <w:rPr>
          <w:lang w:val="es-MX"/>
        </w:rPr>
        <w:t>umplimiento Normativo</w:t>
      </w:r>
      <w:r w:rsidR="00D0563A" w:rsidRPr="00A9534B">
        <w:rPr>
          <w:lang w:val="es-MX"/>
        </w:rPr>
        <w:t xml:space="preserve"> (CIGCN)</w:t>
      </w:r>
      <w:r w:rsidR="00C96252" w:rsidRPr="00A9534B">
        <w:rPr>
          <w:lang w:val="es-MX"/>
        </w:rPr>
        <w:t xml:space="preserve">, </w:t>
      </w:r>
      <w:r w:rsidR="00571B3E" w:rsidRPr="00A9534B">
        <w:rPr>
          <w:lang w:val="es-MX"/>
        </w:rPr>
        <w:t>correo electrónico,</w:t>
      </w:r>
      <w:r w:rsidR="003658CD" w:rsidRPr="00A9534B">
        <w:rPr>
          <w:lang w:val="es-MX"/>
        </w:rPr>
        <w:t xml:space="preserve"> </w:t>
      </w:r>
      <w:r w:rsidR="00770520">
        <w:rPr>
          <w:lang w:val="es-MX"/>
        </w:rPr>
        <w:t xml:space="preserve">el </w:t>
      </w:r>
      <w:r w:rsidR="003346C8" w:rsidRPr="00A9534B">
        <w:rPr>
          <w:lang w:val="es-MX"/>
        </w:rPr>
        <w:t>Sistema de Investigación y Seguimiento de Denuncias (</w:t>
      </w:r>
      <w:r w:rsidR="003658CD" w:rsidRPr="00A9534B">
        <w:rPr>
          <w:lang w:val="es-MX"/>
        </w:rPr>
        <w:t>DISD</w:t>
      </w:r>
      <w:r w:rsidR="003346C8" w:rsidRPr="00A9534B">
        <w:rPr>
          <w:lang w:val="es-MX"/>
        </w:rPr>
        <w:t>)</w:t>
      </w:r>
      <w:r w:rsidR="00372BBF">
        <w:rPr>
          <w:lang w:val="es-MX"/>
        </w:rPr>
        <w:t xml:space="preserve"> (</w:t>
      </w:r>
      <w:r w:rsidR="00372BBF" w:rsidRPr="00A45F7F">
        <w:rPr>
          <w:lang w:val="es-ES"/>
        </w:rPr>
        <w:t>mecanismo que le permite a la DIGEIG recibir directamente denuncias, gestionarlas y eventualmente realizar investigaciones</w:t>
      </w:r>
      <w:r w:rsidR="00372BBF">
        <w:rPr>
          <w:lang w:val="es-ES"/>
        </w:rPr>
        <w:t>)</w:t>
      </w:r>
      <w:r w:rsidR="003658CD" w:rsidRPr="00A9534B">
        <w:rPr>
          <w:lang w:val="es-MX"/>
        </w:rPr>
        <w:t xml:space="preserve">, </w:t>
      </w:r>
      <w:r w:rsidR="00770520">
        <w:rPr>
          <w:lang w:val="es-MX"/>
        </w:rPr>
        <w:t xml:space="preserve">la </w:t>
      </w:r>
      <w:r w:rsidR="003658CD" w:rsidRPr="00A9534B">
        <w:rPr>
          <w:lang w:val="es-MX"/>
        </w:rPr>
        <w:t>investigación de oficio,</w:t>
      </w:r>
      <w:r w:rsidR="00770520">
        <w:rPr>
          <w:lang w:val="es-MX"/>
        </w:rPr>
        <w:t xml:space="preserve"> las</w:t>
      </w:r>
      <w:r w:rsidR="00D0563A" w:rsidRPr="00A9534B">
        <w:rPr>
          <w:lang w:val="es-MX"/>
        </w:rPr>
        <w:t xml:space="preserve"> </w:t>
      </w:r>
      <w:r w:rsidR="002E5D6E">
        <w:rPr>
          <w:lang w:val="es-MX"/>
        </w:rPr>
        <w:t>O</w:t>
      </w:r>
      <w:r w:rsidR="00D0563A" w:rsidRPr="00A9534B">
        <w:rPr>
          <w:lang w:val="es-MX"/>
        </w:rPr>
        <w:t xml:space="preserve">ficinas de </w:t>
      </w:r>
      <w:r w:rsidR="004D2B18" w:rsidRPr="00A9534B">
        <w:rPr>
          <w:lang w:val="es-MX"/>
        </w:rPr>
        <w:t xml:space="preserve">Libre </w:t>
      </w:r>
      <w:r w:rsidR="00D0563A" w:rsidRPr="00A9534B">
        <w:rPr>
          <w:lang w:val="es-MX"/>
        </w:rPr>
        <w:t xml:space="preserve">Acceso a la Información </w:t>
      </w:r>
      <w:r w:rsidR="004D2B18" w:rsidRPr="00A9534B">
        <w:rPr>
          <w:lang w:val="es-MX"/>
        </w:rPr>
        <w:t xml:space="preserve">Pública </w:t>
      </w:r>
      <w:r w:rsidR="00D0563A" w:rsidRPr="00A9534B">
        <w:rPr>
          <w:lang w:val="es-MX"/>
        </w:rPr>
        <w:t>(OAI)</w:t>
      </w:r>
      <w:r w:rsidR="00770520">
        <w:rPr>
          <w:lang w:val="es-MX"/>
        </w:rPr>
        <w:t xml:space="preserve"> (</w:t>
      </w:r>
      <w:r w:rsidR="00770520" w:rsidRPr="00A45F7F">
        <w:rPr>
          <w:lang w:val="es-ES"/>
        </w:rPr>
        <w:t>unidades dentro de las instituciones del gobierno dominicano creadas para garantizar el derecho ciudadano de solicitar y recibir información pública, en cumplimiento de la Ley General de Libre Acceso a la Información Pública (Ley 200-04)</w:t>
      </w:r>
      <w:r w:rsidR="00770520">
        <w:rPr>
          <w:lang w:val="es-MX"/>
        </w:rPr>
        <w:t>)</w:t>
      </w:r>
      <w:r w:rsidR="00E000DB" w:rsidRPr="00A9534B">
        <w:rPr>
          <w:lang w:val="es-MX"/>
        </w:rPr>
        <w:t xml:space="preserve">, </w:t>
      </w:r>
      <w:r w:rsidR="00E01E63">
        <w:rPr>
          <w:lang w:val="es-MX"/>
        </w:rPr>
        <w:t xml:space="preserve">el </w:t>
      </w:r>
      <w:r w:rsidR="00E000DB" w:rsidRPr="00A9534B">
        <w:rPr>
          <w:lang w:val="es-MX"/>
        </w:rPr>
        <w:t>rumor público y</w:t>
      </w:r>
      <w:r w:rsidR="00E01E63">
        <w:rPr>
          <w:lang w:val="es-MX"/>
        </w:rPr>
        <w:t xml:space="preserve"> por</w:t>
      </w:r>
      <w:r w:rsidR="00E000DB" w:rsidRPr="00A9534B">
        <w:rPr>
          <w:lang w:val="es-MX"/>
        </w:rPr>
        <w:t xml:space="preserve"> teléfono. </w:t>
      </w:r>
      <w:r w:rsidR="00334E82" w:rsidRPr="00A9534B">
        <w:rPr>
          <w:lang w:val="es-MX"/>
        </w:rPr>
        <w:t xml:space="preserve">En el periodo 2021-2025, </w:t>
      </w:r>
      <w:r w:rsidR="003051C8" w:rsidRPr="00A9534B">
        <w:rPr>
          <w:lang w:val="es-MX"/>
        </w:rPr>
        <w:t>el canal más utilizado ha sido el DISD</w:t>
      </w:r>
      <w:r w:rsidR="00887807" w:rsidRPr="00A9534B">
        <w:rPr>
          <w:lang w:val="es-MX"/>
        </w:rPr>
        <w:t>, seguido de las OAI y de las investigaciones de oficio</w:t>
      </w:r>
      <w:r w:rsidR="00F11372">
        <w:rPr>
          <w:lang w:val="es-MX"/>
        </w:rPr>
        <w:t>. Estos tres canales</w:t>
      </w:r>
      <w:r w:rsidR="00D62850" w:rsidRPr="00A9534B">
        <w:rPr>
          <w:lang w:val="es-MX"/>
        </w:rPr>
        <w:t xml:space="preserve"> acumulan el 63</w:t>
      </w:r>
      <w:r w:rsidR="008D6305">
        <w:rPr>
          <w:lang w:val="es-MX"/>
        </w:rPr>
        <w:t>.6</w:t>
      </w:r>
      <w:r w:rsidR="00D62850" w:rsidRPr="00A9534B">
        <w:rPr>
          <w:lang w:val="es-MX"/>
        </w:rPr>
        <w:t>% de todas las</w:t>
      </w:r>
      <w:r w:rsidR="00D62850" w:rsidRPr="00A45F7F">
        <w:rPr>
          <w:lang w:val="es-ES"/>
        </w:rPr>
        <w:t xml:space="preserve"> denuncias</w:t>
      </w:r>
      <w:r w:rsidR="00D04183">
        <w:rPr>
          <w:lang w:val="es-ES"/>
        </w:rPr>
        <w:t xml:space="preserve"> </w:t>
      </w:r>
      <w:r w:rsidR="002E5D6E">
        <w:rPr>
          <w:lang w:val="es-ES"/>
        </w:rPr>
        <w:t xml:space="preserve">recibidas </w:t>
      </w:r>
      <w:r w:rsidR="00F11372">
        <w:rPr>
          <w:lang w:val="es-ES"/>
        </w:rPr>
        <w:t xml:space="preserve">entre 2021 y octubre de 2025 </w:t>
      </w:r>
      <w:r w:rsidR="00D04183">
        <w:rPr>
          <w:lang w:val="es-ES"/>
        </w:rPr>
        <w:t>(</w:t>
      </w:r>
      <w:r w:rsidR="00A9534B">
        <w:rPr>
          <w:lang w:val="es-ES"/>
        </w:rPr>
        <w:fldChar w:fldCharType="begin"/>
      </w:r>
      <w:r w:rsidR="00A9534B">
        <w:rPr>
          <w:lang w:val="es-ES"/>
        </w:rPr>
        <w:instrText xml:space="preserve"> REF _Ref215655136 \h </w:instrText>
      </w:r>
      <w:r w:rsidR="00A9534B">
        <w:rPr>
          <w:lang w:val="es-ES"/>
        </w:rPr>
      </w:r>
      <w:r w:rsidR="00A9534B">
        <w:rPr>
          <w:lang w:val="es-ES"/>
        </w:rPr>
        <w:fldChar w:fldCharType="separate"/>
      </w:r>
      <w:r w:rsidR="00BB4BC8" w:rsidRPr="009E4592">
        <w:rPr>
          <w:lang w:val="es-CO"/>
        </w:rPr>
        <w:t>Figura </w:t>
      </w:r>
      <w:r w:rsidR="00BB4BC8">
        <w:rPr>
          <w:noProof/>
          <w:lang w:val="es-CO"/>
        </w:rPr>
        <w:t>7</w:t>
      </w:r>
      <w:r w:rsidR="00BB4BC8" w:rsidRPr="009E4592">
        <w:rPr>
          <w:lang w:val="es-CO"/>
        </w:rPr>
        <w:t>.</w:t>
      </w:r>
      <w:r w:rsidR="00BB4BC8">
        <w:rPr>
          <w:noProof/>
          <w:lang w:val="es-CO"/>
        </w:rPr>
        <w:t>1</w:t>
      </w:r>
      <w:r w:rsidR="00A9534B">
        <w:rPr>
          <w:lang w:val="es-ES"/>
        </w:rPr>
        <w:fldChar w:fldCharType="end"/>
      </w:r>
      <w:r w:rsidR="00D04183">
        <w:rPr>
          <w:lang w:val="es-ES"/>
        </w:rPr>
        <w:t>)</w:t>
      </w:r>
      <w:r w:rsidR="00887807" w:rsidRPr="00A45F7F">
        <w:rPr>
          <w:lang w:val="es-ES"/>
        </w:rPr>
        <w:t>.</w:t>
      </w:r>
      <w:r w:rsidR="007B5C9B" w:rsidRPr="00A45F7F">
        <w:rPr>
          <w:lang w:val="es-ES"/>
        </w:rPr>
        <w:t xml:space="preserve"> </w:t>
      </w:r>
    </w:p>
    <w:p w14:paraId="208DF337" w14:textId="30663B71" w:rsidR="0013144B" w:rsidRPr="0013144B" w:rsidRDefault="00F50EE2" w:rsidP="0013144B">
      <w:pPr>
        <w:pStyle w:val="Caption"/>
        <w:rPr>
          <w:lang w:val="es-CO"/>
        </w:rPr>
      </w:pPr>
      <w:bookmarkStart w:id="3" w:name="_Ref215655136"/>
      <w:r w:rsidRPr="009E4592">
        <w:rPr>
          <w:lang w:val="es-CO"/>
        </w:rPr>
        <w:t>Figura </w:t>
      </w:r>
      <w:r w:rsidRPr="009E4592">
        <w:rPr>
          <w:lang w:val="es-CO"/>
        </w:rPr>
        <w:fldChar w:fldCharType="begin"/>
      </w:r>
      <w:r w:rsidRPr="009E4592">
        <w:rPr>
          <w:lang w:val="es-CO"/>
        </w:rPr>
        <w:instrText xml:space="preserve"> STYLEREF 1 \s </w:instrText>
      </w:r>
      <w:r w:rsidRPr="009E4592">
        <w:rPr>
          <w:lang w:val="es-CO"/>
        </w:rPr>
        <w:fldChar w:fldCharType="separate"/>
      </w:r>
      <w:r w:rsidR="00BB4BC8">
        <w:rPr>
          <w:noProof/>
          <w:lang w:val="es-CO"/>
        </w:rPr>
        <w:t>7</w:t>
      </w:r>
      <w:r w:rsidRPr="009E4592">
        <w:rPr>
          <w:lang w:val="es-CO"/>
        </w:rPr>
        <w:fldChar w:fldCharType="end"/>
      </w:r>
      <w:r w:rsidRPr="009E4592">
        <w:rPr>
          <w:lang w:val="es-CO"/>
        </w:rPr>
        <w:t>.</w:t>
      </w:r>
      <w:r w:rsidRPr="009E4592">
        <w:rPr>
          <w:lang w:val="es-CO"/>
        </w:rPr>
        <w:fldChar w:fldCharType="begin"/>
      </w:r>
      <w:r w:rsidRPr="009E4592">
        <w:rPr>
          <w:lang w:val="es-CO"/>
        </w:rPr>
        <w:instrText xml:space="preserve"> SEQ Figure \* ARABIC \s 1 </w:instrText>
      </w:r>
      <w:r w:rsidRPr="009E4592">
        <w:rPr>
          <w:lang w:val="es-CO"/>
        </w:rPr>
        <w:fldChar w:fldCharType="separate"/>
      </w:r>
      <w:r w:rsidR="00BB4BC8">
        <w:rPr>
          <w:noProof/>
          <w:lang w:val="es-CO"/>
        </w:rPr>
        <w:t>1</w:t>
      </w:r>
      <w:r w:rsidRPr="009E4592">
        <w:rPr>
          <w:lang w:val="es-CO"/>
        </w:rPr>
        <w:fldChar w:fldCharType="end"/>
      </w:r>
      <w:bookmarkEnd w:id="3"/>
      <w:r w:rsidRPr="009E4592">
        <w:rPr>
          <w:lang w:val="es-CO"/>
        </w:rPr>
        <w:t xml:space="preserve">. </w:t>
      </w:r>
      <w:proofErr w:type="gramStart"/>
      <w:r w:rsidR="009E4592">
        <w:rPr>
          <w:lang w:val="es-CO"/>
        </w:rPr>
        <w:t>Total</w:t>
      </w:r>
      <w:proofErr w:type="gramEnd"/>
      <w:r w:rsidR="009E4592">
        <w:rPr>
          <w:lang w:val="es-CO"/>
        </w:rPr>
        <w:t xml:space="preserve"> de denuncias recibidas por canal </w:t>
      </w:r>
      <w:r w:rsidR="00C713F8">
        <w:rPr>
          <w:lang w:val="es-CO"/>
        </w:rPr>
        <w:t xml:space="preserve">en el periodo </w:t>
      </w:r>
      <w:r w:rsidR="009E4592">
        <w:rPr>
          <w:lang w:val="es-CO"/>
        </w:rPr>
        <w:t xml:space="preserve">2021 – </w:t>
      </w:r>
      <w:r w:rsidR="002E5D6E">
        <w:rPr>
          <w:lang w:val="es-CO"/>
        </w:rPr>
        <w:t>o</w:t>
      </w:r>
      <w:r w:rsidR="009E4592">
        <w:rPr>
          <w:lang w:val="es-CO"/>
        </w:rPr>
        <w:t>ctubre 2025</w:t>
      </w:r>
    </w:p>
    <w:p w14:paraId="62218CE8" w14:textId="5D0323BC" w:rsidR="000D0849" w:rsidRDefault="0013144B" w:rsidP="000D0849">
      <w:pPr>
        <w:pStyle w:val="Figure"/>
      </w:pPr>
      <w:r>
        <w:rPr>
          <w:noProof/>
        </w:rPr>
        <w:drawing>
          <wp:inline distT="0" distB="0" distL="0" distR="0" wp14:anchorId="483ED726" wp14:editId="504509FA">
            <wp:extent cx="5736590" cy="2560320"/>
            <wp:effectExtent l="0" t="0" r="0" b="0"/>
            <wp:docPr id="902923612"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23612" name="Picture 1" descr="A graph with numbers and a ba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590" cy="2560320"/>
                    </a:xfrm>
                    <a:prstGeom prst="rect">
                      <a:avLst/>
                    </a:prstGeom>
                    <a:noFill/>
                  </pic:spPr>
                </pic:pic>
              </a:graphicData>
            </a:graphic>
          </wp:inline>
        </w:drawing>
      </w:r>
    </w:p>
    <w:p w14:paraId="77967102" w14:textId="22E30949" w:rsidR="009B67F9" w:rsidRDefault="009B67F9" w:rsidP="00A9534B">
      <w:pPr>
        <w:pStyle w:val="Sourcenotes"/>
        <w:rPr>
          <w:lang w:val="es-CO"/>
        </w:rPr>
      </w:pPr>
      <w:r>
        <w:rPr>
          <w:lang w:val="es-CO"/>
        </w:rPr>
        <w:t xml:space="preserve">Nota: Las CEP fueron reemplazadas </w:t>
      </w:r>
      <w:r w:rsidR="001958F6">
        <w:rPr>
          <w:lang w:val="es-CO"/>
        </w:rPr>
        <w:t xml:space="preserve">en 2021 </w:t>
      </w:r>
      <w:r>
        <w:rPr>
          <w:lang w:val="es-CO"/>
        </w:rPr>
        <w:t xml:space="preserve">por las </w:t>
      </w:r>
      <w:r w:rsidRPr="00A9534B">
        <w:rPr>
          <w:lang w:val="es-MX"/>
        </w:rPr>
        <w:t>CIGCN</w:t>
      </w:r>
      <w:r w:rsidR="00351080">
        <w:rPr>
          <w:lang w:val="es-MX"/>
        </w:rPr>
        <w:t>.</w:t>
      </w:r>
    </w:p>
    <w:p w14:paraId="67A5BC74" w14:textId="7A35A8B7" w:rsidR="009E4592" w:rsidRPr="00A22D1A" w:rsidRDefault="009E4592" w:rsidP="00A9534B">
      <w:pPr>
        <w:pStyle w:val="Sourcenotes"/>
        <w:rPr>
          <w:lang w:val="es-CO"/>
        </w:rPr>
      </w:pPr>
      <w:r w:rsidRPr="00F552D6">
        <w:rPr>
          <w:lang w:val="es-CO"/>
        </w:rPr>
        <w:t>Fuente: Estadísticas suministradas por la DIGEIG</w:t>
      </w:r>
      <w:r>
        <w:rPr>
          <w:lang w:val="es-CO"/>
        </w:rPr>
        <w:t>.</w:t>
      </w:r>
    </w:p>
    <w:p w14:paraId="263B514F" w14:textId="771AA4DE" w:rsidR="00A65E13" w:rsidRPr="003F62F4" w:rsidRDefault="00C33933" w:rsidP="00A65E13">
      <w:pPr>
        <w:pStyle w:val="Para"/>
        <w:rPr>
          <w:lang w:val="es-CO"/>
        </w:rPr>
      </w:pPr>
      <w:r w:rsidRPr="00A45F7F">
        <w:rPr>
          <w:lang w:val="es-ES"/>
        </w:rPr>
        <w:t>En los últimos tres años</w:t>
      </w:r>
      <w:r w:rsidR="00985E6E">
        <w:rPr>
          <w:lang w:val="es-ES"/>
        </w:rPr>
        <w:t xml:space="preserve"> (202</w:t>
      </w:r>
      <w:r w:rsidR="003225D1">
        <w:rPr>
          <w:lang w:val="es-ES"/>
        </w:rPr>
        <w:t>3</w:t>
      </w:r>
      <w:r w:rsidR="00985E6E">
        <w:rPr>
          <w:lang w:val="es-ES"/>
        </w:rPr>
        <w:t xml:space="preserve">-2025) </w:t>
      </w:r>
      <w:r w:rsidR="000E60C6" w:rsidRPr="009E7878">
        <w:rPr>
          <w:lang w:val="es-ES"/>
        </w:rPr>
        <w:t>tras una caída considerable,</w:t>
      </w:r>
      <w:r w:rsidRPr="00A45F7F">
        <w:rPr>
          <w:lang w:val="es-ES"/>
        </w:rPr>
        <w:t xml:space="preserve"> se ha evidenciado un uso</w:t>
      </w:r>
      <w:r w:rsidR="00985E6E">
        <w:rPr>
          <w:lang w:val="es-ES"/>
        </w:rPr>
        <w:t xml:space="preserve"> relativamente</w:t>
      </w:r>
      <w:r w:rsidRPr="00A45F7F">
        <w:rPr>
          <w:lang w:val="es-ES"/>
        </w:rPr>
        <w:t xml:space="preserve"> constante de la DISD y</w:t>
      </w:r>
      <w:r w:rsidR="00102AA0">
        <w:rPr>
          <w:lang w:val="es-ES"/>
        </w:rPr>
        <w:t xml:space="preserve"> de</w:t>
      </w:r>
      <w:r w:rsidRPr="00A45F7F">
        <w:rPr>
          <w:lang w:val="es-ES"/>
        </w:rPr>
        <w:t xml:space="preserve"> las OAI, </w:t>
      </w:r>
      <w:r w:rsidR="000E60C6" w:rsidRPr="009E7878">
        <w:rPr>
          <w:lang w:val="es-ES"/>
        </w:rPr>
        <w:t xml:space="preserve">con fluctuaciones de entre </w:t>
      </w:r>
      <w:r w:rsidR="00E5727D">
        <w:rPr>
          <w:lang w:val="es-ES"/>
        </w:rPr>
        <w:t>9-37 y 10-23</w:t>
      </w:r>
      <w:r w:rsidR="00E5727D" w:rsidRPr="006B304C">
        <w:rPr>
          <w:lang w:val="es-ES"/>
        </w:rPr>
        <w:t xml:space="preserve"> </w:t>
      </w:r>
      <w:r w:rsidR="000E60C6" w:rsidRPr="009E7878">
        <w:rPr>
          <w:lang w:val="es-ES"/>
        </w:rPr>
        <w:t>denuncias recibidas al año</w:t>
      </w:r>
      <w:r w:rsidR="00E5727D">
        <w:rPr>
          <w:lang w:val="es-ES"/>
        </w:rPr>
        <w:t>, respectivamente</w:t>
      </w:r>
      <w:r w:rsidR="00102AA0">
        <w:rPr>
          <w:lang w:val="es-MX"/>
        </w:rPr>
        <w:t xml:space="preserve">. </w:t>
      </w:r>
      <w:r w:rsidR="0063703C">
        <w:rPr>
          <w:lang w:val="es-MX"/>
        </w:rPr>
        <w:t>Por su parte, la Línea 311</w:t>
      </w:r>
      <w:r w:rsidR="002311C0">
        <w:rPr>
          <w:lang w:val="es-MX"/>
        </w:rPr>
        <w:t xml:space="preserve">, también </w:t>
      </w:r>
      <w:r w:rsidR="00F07B57" w:rsidRPr="009E7878">
        <w:rPr>
          <w:lang w:val="es-ES"/>
        </w:rPr>
        <w:t>registra</w:t>
      </w:r>
      <w:r w:rsidR="00E5727D">
        <w:rPr>
          <w:lang w:val="es-ES"/>
        </w:rPr>
        <w:t xml:space="preserve"> un uso</w:t>
      </w:r>
      <w:r w:rsidR="005B2F63">
        <w:rPr>
          <w:lang w:val="es-ES"/>
        </w:rPr>
        <w:t xml:space="preserve"> relativamente contante (</w:t>
      </w:r>
      <w:r w:rsidR="00F07B57" w:rsidRPr="009E7878">
        <w:rPr>
          <w:lang w:val="es-ES"/>
        </w:rPr>
        <w:t xml:space="preserve">entre </w:t>
      </w:r>
      <w:r w:rsidR="005B2F63">
        <w:rPr>
          <w:lang w:val="es-ES"/>
        </w:rPr>
        <w:t>12</w:t>
      </w:r>
      <w:r w:rsidR="00F07B57" w:rsidRPr="009E7878">
        <w:rPr>
          <w:lang w:val="es-ES"/>
        </w:rPr>
        <w:t xml:space="preserve"> y </w:t>
      </w:r>
      <w:r w:rsidR="005B2F63">
        <w:rPr>
          <w:lang w:val="es-ES"/>
        </w:rPr>
        <w:t>37</w:t>
      </w:r>
      <w:r w:rsidR="00A41613">
        <w:rPr>
          <w:lang w:val="es-ES"/>
        </w:rPr>
        <w:t xml:space="preserve"> </w:t>
      </w:r>
      <w:r w:rsidR="00F07B57" w:rsidRPr="009E7878">
        <w:rPr>
          <w:lang w:val="es-ES"/>
        </w:rPr>
        <w:t>denuncias anuales</w:t>
      </w:r>
      <w:r w:rsidR="005B2F63">
        <w:rPr>
          <w:lang w:val="es-ES"/>
        </w:rPr>
        <w:t>)</w:t>
      </w:r>
      <w:r w:rsidR="00F07B57" w:rsidRPr="009E7878">
        <w:rPr>
          <w:lang w:val="es-ES"/>
        </w:rPr>
        <w:t xml:space="preserve">; sin embargo, la disminución en el uso de otros canales ha incrementado su peso </w:t>
      </w:r>
      <w:r w:rsidR="00F07B57">
        <w:rPr>
          <w:lang w:val="es-ES"/>
        </w:rPr>
        <w:t>relativ</w:t>
      </w:r>
      <w:r w:rsidR="00AC5E63">
        <w:rPr>
          <w:lang w:val="es-ES"/>
        </w:rPr>
        <w:t>o</w:t>
      </w:r>
      <w:r w:rsidR="00F07B57">
        <w:rPr>
          <w:lang w:val="es-ES"/>
        </w:rPr>
        <w:t>. Así</w:t>
      </w:r>
      <w:r w:rsidR="00B32E6A">
        <w:rPr>
          <w:lang w:val="es-ES"/>
        </w:rPr>
        <w:t xml:space="preserve">, </w:t>
      </w:r>
      <w:r w:rsidR="005B2EAF" w:rsidRPr="009E7878">
        <w:rPr>
          <w:lang w:val="es-ES"/>
        </w:rPr>
        <w:t>la Línea 311 concentró el 50% de las denuncias de la Administración</w:t>
      </w:r>
      <w:r w:rsidR="00AC5E63">
        <w:rPr>
          <w:lang w:val="es-ES"/>
        </w:rPr>
        <w:t xml:space="preserve"> </w:t>
      </w:r>
      <w:r w:rsidR="00AC5E63">
        <w:rPr>
          <w:lang w:val="es-ES"/>
        </w:rPr>
        <w:lastRenderedPageBreak/>
        <w:t>en 2025</w:t>
      </w:r>
      <w:r w:rsidR="005B2EAF" w:rsidRPr="009E7878">
        <w:rPr>
          <w:lang w:val="es-ES"/>
        </w:rPr>
        <w:t xml:space="preserve">. En conjunto, estos tres canales </w:t>
      </w:r>
      <w:r w:rsidRPr="00A45F7F">
        <w:rPr>
          <w:lang w:val="es-ES"/>
        </w:rPr>
        <w:t>acumula</w:t>
      </w:r>
      <w:r w:rsidR="005B2EAF">
        <w:rPr>
          <w:lang w:val="es-ES"/>
        </w:rPr>
        <w:t>ro</w:t>
      </w:r>
      <w:r w:rsidRPr="00A45F7F">
        <w:rPr>
          <w:lang w:val="es-ES"/>
        </w:rPr>
        <w:t>n el 82% de las denuncias</w:t>
      </w:r>
      <w:r w:rsidR="003A7F7A">
        <w:rPr>
          <w:lang w:val="es-ES"/>
        </w:rPr>
        <w:t xml:space="preserve"> recibidas</w:t>
      </w:r>
      <w:r w:rsidR="00B32E6A">
        <w:rPr>
          <w:lang w:val="es-ES"/>
        </w:rPr>
        <w:t xml:space="preserve"> en</w:t>
      </w:r>
      <w:r w:rsidR="002C7DCF">
        <w:rPr>
          <w:lang w:val="es-ES"/>
        </w:rPr>
        <w:t>tre 2022-2025</w:t>
      </w:r>
      <w:r w:rsidR="00A65E13">
        <w:rPr>
          <w:lang w:val="es-ES"/>
        </w:rPr>
        <w:t>(</w:t>
      </w:r>
      <w:r w:rsidR="00BB4BC8">
        <w:rPr>
          <w:lang w:val="es-ES"/>
        </w:rPr>
        <w:fldChar w:fldCharType="begin"/>
      </w:r>
      <w:r w:rsidR="00BB4BC8">
        <w:rPr>
          <w:lang w:val="es-ES"/>
        </w:rPr>
        <w:instrText xml:space="preserve"> REF _Ref215666238 \h </w:instrText>
      </w:r>
      <w:r w:rsidR="00BB4BC8">
        <w:rPr>
          <w:lang w:val="es-ES"/>
        </w:rPr>
      </w:r>
      <w:r w:rsidR="00BB4BC8">
        <w:rPr>
          <w:lang w:val="es-ES"/>
        </w:rPr>
        <w:fldChar w:fldCharType="separate"/>
      </w:r>
      <w:r w:rsidR="00BB4BC8" w:rsidRPr="008C2DD9">
        <w:rPr>
          <w:lang w:val="es-CO"/>
        </w:rPr>
        <w:t>Figura </w:t>
      </w:r>
      <w:r w:rsidR="00BB4BC8">
        <w:rPr>
          <w:noProof/>
          <w:lang w:val="es-CO"/>
        </w:rPr>
        <w:t>7</w:t>
      </w:r>
      <w:r w:rsidR="00BB4BC8" w:rsidRPr="008C2DD9">
        <w:rPr>
          <w:lang w:val="es-CO"/>
        </w:rPr>
        <w:t>.</w:t>
      </w:r>
      <w:r w:rsidR="00BB4BC8">
        <w:rPr>
          <w:noProof/>
          <w:lang w:val="es-CO"/>
        </w:rPr>
        <w:t>2</w:t>
      </w:r>
      <w:r w:rsidR="00BB4BC8">
        <w:rPr>
          <w:lang w:val="es-ES"/>
        </w:rPr>
        <w:fldChar w:fldCharType="end"/>
      </w:r>
      <w:r w:rsidR="00A65E13">
        <w:rPr>
          <w:lang w:val="es-ES"/>
        </w:rPr>
        <w:t>)</w:t>
      </w:r>
      <w:r w:rsidRPr="00A45F7F">
        <w:rPr>
          <w:lang w:val="es-ES"/>
        </w:rPr>
        <w:t>.</w:t>
      </w:r>
    </w:p>
    <w:p w14:paraId="55121A6B" w14:textId="5433D8B3" w:rsidR="00C16650" w:rsidRPr="00C16650" w:rsidRDefault="0036392C" w:rsidP="00C16650">
      <w:pPr>
        <w:pStyle w:val="Caption"/>
        <w:rPr>
          <w:lang w:val="es-CO"/>
        </w:rPr>
      </w:pPr>
      <w:bookmarkStart w:id="4" w:name="_Ref215666238"/>
      <w:r w:rsidRPr="008C2DD9">
        <w:rPr>
          <w:lang w:val="es-CO"/>
        </w:rPr>
        <w:t>Figur</w:t>
      </w:r>
      <w:r w:rsidR="006A326E" w:rsidRPr="008C2DD9">
        <w:rPr>
          <w:lang w:val="es-CO"/>
        </w:rPr>
        <w:t>a</w:t>
      </w:r>
      <w:r w:rsidRPr="008C2DD9">
        <w:rPr>
          <w:lang w:val="es-CO"/>
        </w:rPr>
        <w:t> </w:t>
      </w:r>
      <w:r>
        <w:rPr>
          <w:noProof/>
        </w:rPr>
        <w:fldChar w:fldCharType="begin"/>
      </w:r>
      <w:r w:rsidRPr="008C2DD9">
        <w:rPr>
          <w:noProof/>
          <w:lang w:val="es-CO"/>
        </w:rPr>
        <w:instrText xml:space="preserve"> STYLEREF 1 \s </w:instrText>
      </w:r>
      <w:r>
        <w:rPr>
          <w:noProof/>
        </w:rPr>
        <w:fldChar w:fldCharType="separate"/>
      </w:r>
      <w:r w:rsidR="00BB4BC8">
        <w:rPr>
          <w:noProof/>
          <w:lang w:val="es-CO"/>
        </w:rPr>
        <w:t>7</w:t>
      </w:r>
      <w:r>
        <w:rPr>
          <w:noProof/>
        </w:rPr>
        <w:fldChar w:fldCharType="end"/>
      </w:r>
      <w:r w:rsidRPr="008C2DD9">
        <w:rPr>
          <w:lang w:val="es-CO"/>
        </w:rPr>
        <w:t>.</w:t>
      </w:r>
      <w:r>
        <w:rPr>
          <w:noProof/>
        </w:rPr>
        <w:fldChar w:fldCharType="begin"/>
      </w:r>
      <w:r w:rsidRPr="008C2DD9">
        <w:rPr>
          <w:noProof/>
          <w:lang w:val="es-CO"/>
        </w:rPr>
        <w:instrText xml:space="preserve"> SEQ Figure \* ARABIC \s 1 </w:instrText>
      </w:r>
      <w:r>
        <w:rPr>
          <w:noProof/>
        </w:rPr>
        <w:fldChar w:fldCharType="separate"/>
      </w:r>
      <w:r w:rsidR="00BB4BC8">
        <w:rPr>
          <w:noProof/>
          <w:lang w:val="es-CO"/>
        </w:rPr>
        <w:t>2</w:t>
      </w:r>
      <w:r>
        <w:rPr>
          <w:noProof/>
        </w:rPr>
        <w:fldChar w:fldCharType="end"/>
      </w:r>
      <w:bookmarkEnd w:id="4"/>
      <w:r w:rsidRPr="008C2DD9">
        <w:rPr>
          <w:lang w:val="es-CO"/>
        </w:rPr>
        <w:t xml:space="preserve">. </w:t>
      </w:r>
      <w:r w:rsidR="00C713F8">
        <w:rPr>
          <w:lang w:val="es-CO"/>
        </w:rPr>
        <w:t>Evolución del n</w:t>
      </w:r>
      <w:r w:rsidR="006A326E" w:rsidRPr="008C2DD9">
        <w:rPr>
          <w:lang w:val="es-CO"/>
        </w:rPr>
        <w:t xml:space="preserve">úmero de denuncias </w:t>
      </w:r>
      <w:r w:rsidR="00C713F8">
        <w:rPr>
          <w:lang w:val="es-CO"/>
        </w:rPr>
        <w:t xml:space="preserve">recibidas </w:t>
      </w:r>
      <w:r w:rsidR="006A326E" w:rsidRPr="008C2DD9">
        <w:rPr>
          <w:lang w:val="es-CO"/>
        </w:rPr>
        <w:t xml:space="preserve">por tipo de canal </w:t>
      </w:r>
      <w:r w:rsidR="00C713F8">
        <w:rPr>
          <w:lang w:val="es-CO"/>
        </w:rPr>
        <w:t>en el periodo 2021 - octubre 2025</w:t>
      </w:r>
    </w:p>
    <w:p w14:paraId="4563F48D" w14:textId="640D3533" w:rsidR="0036392C" w:rsidRDefault="00C16650" w:rsidP="00A97357">
      <w:pPr>
        <w:pStyle w:val="Figure"/>
        <w:jc w:val="both"/>
        <w:rPr>
          <w:noProof/>
        </w:rPr>
      </w:pPr>
      <w:r>
        <w:rPr>
          <w:noProof/>
        </w:rPr>
        <w:drawing>
          <wp:inline distT="0" distB="0" distL="0" distR="0" wp14:anchorId="56BDF65E" wp14:editId="3B642AE1">
            <wp:extent cx="5742940" cy="2615565"/>
            <wp:effectExtent l="0" t="0" r="0" b="0"/>
            <wp:docPr id="2130580020" name="Picture 2" descr="A graph showing the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80020" name="Picture 2" descr="A graph showing the number of peopl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2940" cy="2615565"/>
                    </a:xfrm>
                    <a:prstGeom prst="rect">
                      <a:avLst/>
                    </a:prstGeom>
                    <a:noFill/>
                  </pic:spPr>
                </pic:pic>
              </a:graphicData>
            </a:graphic>
          </wp:inline>
        </w:drawing>
      </w:r>
    </w:p>
    <w:p w14:paraId="245B8CAE" w14:textId="4CA631C8" w:rsidR="0036392C" w:rsidRPr="008C2DD9" w:rsidRDefault="006A326E" w:rsidP="009613E8">
      <w:pPr>
        <w:pStyle w:val="Sourcenotes"/>
        <w:rPr>
          <w:lang w:val="es-CO"/>
        </w:rPr>
      </w:pPr>
      <w:r w:rsidRPr="008C2DD9">
        <w:rPr>
          <w:lang w:val="es-CO"/>
        </w:rPr>
        <w:t xml:space="preserve">Fuente: </w:t>
      </w:r>
      <w:r w:rsidRPr="006A326E">
        <w:rPr>
          <w:lang w:val="es-CO"/>
        </w:rPr>
        <w:t>Estadísti</w:t>
      </w:r>
      <w:r w:rsidRPr="00F552D6">
        <w:rPr>
          <w:lang w:val="es-CO"/>
        </w:rPr>
        <w:t>cas suministradas por la DIGEIG</w:t>
      </w:r>
      <w:r>
        <w:rPr>
          <w:lang w:val="es-CO"/>
        </w:rPr>
        <w:t>.</w:t>
      </w:r>
    </w:p>
    <w:p w14:paraId="4FFE9516" w14:textId="59D15701" w:rsidR="00FA3187" w:rsidRPr="006C7BCC" w:rsidRDefault="00E90593" w:rsidP="006C7BCC">
      <w:pPr>
        <w:pStyle w:val="Para"/>
        <w:rPr>
          <w:lang w:val="es-CO"/>
        </w:rPr>
      </w:pPr>
      <w:r>
        <w:rPr>
          <w:lang w:val="es-ES"/>
        </w:rPr>
        <w:t xml:space="preserve">Para </w:t>
      </w:r>
      <w:r w:rsidR="00E96C5D">
        <w:rPr>
          <w:lang w:val="es-ES"/>
        </w:rPr>
        <w:t>estimar</w:t>
      </w:r>
      <w:r>
        <w:rPr>
          <w:lang w:val="es-ES"/>
        </w:rPr>
        <w:t xml:space="preserve"> si </w:t>
      </w:r>
      <w:r w:rsidR="00D2766F">
        <w:rPr>
          <w:lang w:val="es-ES"/>
        </w:rPr>
        <w:t xml:space="preserve">el número de denuncias que se reportan recibidas </w:t>
      </w:r>
      <w:r w:rsidR="00DE0A5B">
        <w:rPr>
          <w:lang w:val="es-ES"/>
        </w:rPr>
        <w:t>es</w:t>
      </w:r>
      <w:r>
        <w:rPr>
          <w:lang w:val="es-ES"/>
        </w:rPr>
        <w:t xml:space="preserve"> elevado o no, </w:t>
      </w:r>
      <w:r w:rsidR="001E5BBF">
        <w:rPr>
          <w:lang w:val="es-ES"/>
        </w:rPr>
        <w:t xml:space="preserve">usaremos </w:t>
      </w:r>
      <w:r w:rsidR="006C7BCC" w:rsidRPr="0020000E">
        <w:rPr>
          <w:lang w:val="es-ES"/>
        </w:rPr>
        <w:t>como referencia una tasa de denuncias (</w:t>
      </w:r>
      <w:r w:rsidR="006C7BCC">
        <w:rPr>
          <w:lang w:val="es-ES"/>
        </w:rPr>
        <w:t>número de denuncias por</w:t>
      </w:r>
      <w:r w:rsidR="006C7BCC" w:rsidRPr="0020000E">
        <w:rPr>
          <w:lang w:val="es-ES"/>
        </w:rPr>
        <w:t xml:space="preserve"> cada 100.000 habitantes) </w:t>
      </w:r>
      <w:r w:rsidR="001E5BBF">
        <w:rPr>
          <w:lang w:val="es-ES"/>
        </w:rPr>
        <w:t>para</w:t>
      </w:r>
      <w:r w:rsidR="001E5BBF" w:rsidRPr="0020000E">
        <w:rPr>
          <w:lang w:val="es-ES"/>
        </w:rPr>
        <w:t xml:space="preserve"> </w:t>
      </w:r>
      <w:r w:rsidR="006C7BCC" w:rsidRPr="0020000E">
        <w:rPr>
          <w:lang w:val="es-ES"/>
        </w:rPr>
        <w:t>comparar la magnitud de la denuncia en distintos contextos</w:t>
      </w:r>
      <w:r w:rsidR="008600C7">
        <w:rPr>
          <w:lang w:val="es-ES"/>
        </w:rPr>
        <w:t xml:space="preserve">: </w:t>
      </w:r>
      <w:r w:rsidR="00A37B60">
        <w:rPr>
          <w:lang w:val="es-ES"/>
        </w:rPr>
        <w:t>la República Dominicana, México, Chile y Costa Rica</w:t>
      </w:r>
      <w:r w:rsidR="006C7BCC">
        <w:rPr>
          <w:lang w:val="es-ES"/>
        </w:rPr>
        <w:t xml:space="preserve"> (</w:t>
      </w:r>
      <w:r w:rsidR="006C7BCC">
        <w:rPr>
          <w:lang w:val="es-ES"/>
        </w:rPr>
        <w:fldChar w:fldCharType="begin"/>
      </w:r>
      <w:r w:rsidR="006C7BCC">
        <w:rPr>
          <w:lang w:val="es-ES"/>
        </w:rPr>
        <w:instrText xml:space="preserve"> REF _Ref202798464 \h </w:instrText>
      </w:r>
      <w:r w:rsidR="006C7BCC">
        <w:rPr>
          <w:lang w:val="es-ES"/>
        </w:rPr>
      </w:r>
      <w:r w:rsidR="006C7BCC">
        <w:rPr>
          <w:lang w:val="es-ES"/>
        </w:rPr>
        <w:fldChar w:fldCharType="separate"/>
      </w:r>
      <w:r w:rsidR="005E5345" w:rsidRPr="00CB046D">
        <w:rPr>
          <w:lang w:val="es-CO"/>
        </w:rPr>
        <w:t>Tabla </w:t>
      </w:r>
      <w:r w:rsidR="005E5345">
        <w:rPr>
          <w:noProof/>
          <w:lang w:val="es-CO"/>
        </w:rPr>
        <w:t>7</w:t>
      </w:r>
      <w:r w:rsidR="005E5345" w:rsidRPr="00CB046D">
        <w:rPr>
          <w:lang w:val="es-CO"/>
        </w:rPr>
        <w:t>.</w:t>
      </w:r>
      <w:r w:rsidR="005E5345">
        <w:rPr>
          <w:noProof/>
          <w:lang w:val="es-CO"/>
        </w:rPr>
        <w:t>2</w:t>
      </w:r>
      <w:r w:rsidR="006C7BCC">
        <w:rPr>
          <w:lang w:val="es-ES"/>
        </w:rPr>
        <w:fldChar w:fldCharType="end"/>
      </w:r>
      <w:r w:rsidR="006C7BCC">
        <w:rPr>
          <w:lang w:val="es-ES"/>
        </w:rPr>
        <w:t>)</w:t>
      </w:r>
      <w:r w:rsidR="006C7BCC" w:rsidRPr="0020000E">
        <w:rPr>
          <w:lang w:val="es-ES"/>
        </w:rPr>
        <w:t xml:space="preserve">. La tasa de denuncias </w:t>
      </w:r>
      <w:r w:rsidR="00A37B60">
        <w:rPr>
          <w:lang w:val="es-ES"/>
        </w:rPr>
        <w:t xml:space="preserve">recibidas en 2024 </w:t>
      </w:r>
      <w:r w:rsidR="007E6104">
        <w:rPr>
          <w:lang w:val="es-ES"/>
        </w:rPr>
        <w:t xml:space="preserve">mediante los </w:t>
      </w:r>
      <w:r w:rsidR="00C8526A">
        <w:rPr>
          <w:lang w:val="es-ES"/>
        </w:rPr>
        <w:t xml:space="preserve">diversos </w:t>
      </w:r>
      <w:r w:rsidR="007E6104">
        <w:rPr>
          <w:lang w:val="es-ES"/>
        </w:rPr>
        <w:t>canales</w:t>
      </w:r>
      <w:r w:rsidR="00A37B60">
        <w:rPr>
          <w:lang w:val="es-ES"/>
        </w:rPr>
        <w:t xml:space="preserve"> disponibles en la República Dominicana</w:t>
      </w:r>
      <w:r w:rsidR="006C7BCC" w:rsidRPr="0020000E">
        <w:rPr>
          <w:lang w:val="es-ES"/>
        </w:rPr>
        <w:t xml:space="preserve"> alcanz</w:t>
      </w:r>
      <w:r w:rsidR="009E420B">
        <w:rPr>
          <w:lang w:val="es-ES"/>
        </w:rPr>
        <w:t>ó</w:t>
      </w:r>
      <w:r w:rsidR="006C7BCC" w:rsidRPr="0020000E">
        <w:rPr>
          <w:lang w:val="es-ES"/>
        </w:rPr>
        <w:t xml:space="preserve"> las 0,64 </w:t>
      </w:r>
      <w:r w:rsidR="006C7BCC">
        <w:rPr>
          <w:lang w:val="es-ES"/>
        </w:rPr>
        <w:t xml:space="preserve">por </w:t>
      </w:r>
      <w:r w:rsidR="006C7BCC" w:rsidRPr="0020000E">
        <w:rPr>
          <w:lang w:val="es-ES"/>
        </w:rPr>
        <w:t>cada 100.000 habitantes</w:t>
      </w:r>
      <w:r w:rsidR="00CE3503">
        <w:rPr>
          <w:lang w:val="es-ES"/>
        </w:rPr>
        <w:t>, la menor tasa de los cuatro países analizados</w:t>
      </w:r>
      <w:r w:rsidR="00A37B60">
        <w:rPr>
          <w:lang w:val="es-ES"/>
        </w:rPr>
        <w:t>.</w:t>
      </w:r>
      <w:r w:rsidR="006C7BCC">
        <w:rPr>
          <w:lang w:val="es-ES"/>
        </w:rPr>
        <w:t xml:space="preserve"> </w:t>
      </w:r>
      <w:r w:rsidR="002B2424">
        <w:rPr>
          <w:lang w:val="es-ES"/>
        </w:rPr>
        <w:t>Por su parte, l</w:t>
      </w:r>
      <w:r w:rsidR="006C7BCC" w:rsidRPr="0020000E">
        <w:rPr>
          <w:lang w:val="es-ES"/>
        </w:rPr>
        <w:t>a Contraloría General de la República de Costa Rica arroj</w:t>
      </w:r>
      <w:r w:rsidR="006C7BCC">
        <w:rPr>
          <w:lang w:val="es-ES"/>
        </w:rPr>
        <w:t>ó</w:t>
      </w:r>
      <w:r w:rsidR="006C7BCC" w:rsidRPr="0020000E">
        <w:rPr>
          <w:lang w:val="es-ES"/>
        </w:rPr>
        <w:t xml:space="preserve"> </w:t>
      </w:r>
      <w:r w:rsidR="006C7BCC">
        <w:rPr>
          <w:lang w:val="es-ES"/>
        </w:rPr>
        <w:t xml:space="preserve">en 2023 </w:t>
      </w:r>
      <w:r w:rsidR="006C7BCC" w:rsidRPr="0020000E">
        <w:rPr>
          <w:lang w:val="es-ES"/>
        </w:rPr>
        <w:t xml:space="preserve">una tasa de 18,6 denuncias </w:t>
      </w:r>
      <w:r w:rsidR="006C7BCC">
        <w:rPr>
          <w:lang w:val="es-ES"/>
        </w:rPr>
        <w:t xml:space="preserve">por </w:t>
      </w:r>
      <w:r w:rsidR="006C7BCC" w:rsidRPr="0020000E">
        <w:rPr>
          <w:lang w:val="es-ES"/>
        </w:rPr>
        <w:t>cada 100.000 habitantes</w:t>
      </w:r>
      <w:r w:rsidR="007848BE">
        <w:rPr>
          <w:lang w:val="es-ES"/>
        </w:rPr>
        <w:t>,</w:t>
      </w:r>
      <w:r w:rsidR="006C7BCC">
        <w:rPr>
          <w:lang w:val="es-ES"/>
        </w:rPr>
        <w:t xml:space="preserve"> </w:t>
      </w:r>
      <w:r w:rsidR="000B5B75">
        <w:rPr>
          <w:lang w:val="es-ES"/>
        </w:rPr>
        <w:t>l</w:t>
      </w:r>
      <w:r w:rsidR="006C7BCC">
        <w:rPr>
          <w:lang w:val="es-ES"/>
        </w:rPr>
        <w:t>a</w:t>
      </w:r>
      <w:r w:rsidR="00B20D4E">
        <w:rPr>
          <w:lang w:val="es-ES"/>
        </w:rPr>
        <w:t xml:space="preserve"> Secretaría </w:t>
      </w:r>
      <w:r w:rsidR="00BE715F">
        <w:rPr>
          <w:lang w:val="es-ES"/>
        </w:rPr>
        <w:t>Anticorrupción y Buen Gobierno</w:t>
      </w:r>
      <w:r w:rsidR="00FE31A7">
        <w:rPr>
          <w:lang w:val="es-ES"/>
        </w:rPr>
        <w:t xml:space="preserve"> </w:t>
      </w:r>
      <w:r w:rsidR="00BE715F">
        <w:rPr>
          <w:lang w:val="es-ES"/>
        </w:rPr>
        <w:t>(ex</w:t>
      </w:r>
      <w:r w:rsidR="006C7BCC">
        <w:rPr>
          <w:lang w:val="es-ES"/>
        </w:rPr>
        <w:t xml:space="preserve"> Secretaría de la Función Pública</w:t>
      </w:r>
      <w:r w:rsidR="00BE715F">
        <w:rPr>
          <w:lang w:val="es-ES"/>
        </w:rPr>
        <w:t>)</w:t>
      </w:r>
      <w:r w:rsidR="006C7BCC">
        <w:rPr>
          <w:lang w:val="es-ES"/>
        </w:rPr>
        <w:t xml:space="preserve"> de México</w:t>
      </w:r>
      <w:r w:rsidR="00903E7A">
        <w:rPr>
          <w:lang w:val="es-ES"/>
        </w:rPr>
        <w:t xml:space="preserve"> de 20</w:t>
      </w:r>
      <w:r w:rsidR="00A37B60">
        <w:rPr>
          <w:lang w:val="es-ES"/>
        </w:rPr>
        <w:t>,</w:t>
      </w:r>
      <w:r w:rsidR="00903E7A">
        <w:rPr>
          <w:lang w:val="es-ES"/>
        </w:rPr>
        <w:t xml:space="preserve">59 </w:t>
      </w:r>
      <w:r w:rsidR="00903E7A" w:rsidRPr="0020000E">
        <w:rPr>
          <w:lang w:val="es-ES"/>
        </w:rPr>
        <w:t xml:space="preserve">denuncias </w:t>
      </w:r>
      <w:r w:rsidR="00903E7A">
        <w:rPr>
          <w:lang w:val="es-ES"/>
        </w:rPr>
        <w:t xml:space="preserve">por </w:t>
      </w:r>
      <w:r w:rsidR="00903E7A" w:rsidRPr="0020000E">
        <w:rPr>
          <w:lang w:val="es-ES"/>
        </w:rPr>
        <w:t>cada 100.000 habitantes</w:t>
      </w:r>
      <w:r w:rsidR="007848BE">
        <w:rPr>
          <w:lang w:val="es-ES"/>
        </w:rPr>
        <w:t>,</w:t>
      </w:r>
      <w:r w:rsidR="006C7BCC" w:rsidRPr="0020000E">
        <w:rPr>
          <w:lang w:val="es-ES"/>
        </w:rPr>
        <w:t xml:space="preserve"> </w:t>
      </w:r>
      <w:r w:rsidR="006C7BCC">
        <w:rPr>
          <w:lang w:val="es-ES"/>
        </w:rPr>
        <w:t xml:space="preserve">y </w:t>
      </w:r>
      <w:r w:rsidR="006C7BCC" w:rsidRPr="0020000E">
        <w:rPr>
          <w:lang w:val="es-ES"/>
        </w:rPr>
        <w:t xml:space="preserve">la Contraloría General de la República de Chile </w:t>
      </w:r>
      <w:r w:rsidR="00903E7A">
        <w:rPr>
          <w:lang w:val="es-ES"/>
        </w:rPr>
        <w:t>de 203</w:t>
      </w:r>
      <w:r w:rsidR="00A37B60">
        <w:rPr>
          <w:lang w:val="es-ES"/>
        </w:rPr>
        <w:t>,</w:t>
      </w:r>
      <w:r w:rsidR="00903E7A">
        <w:rPr>
          <w:lang w:val="es-ES"/>
        </w:rPr>
        <w:t xml:space="preserve">02 </w:t>
      </w:r>
      <w:r w:rsidR="00903E7A" w:rsidRPr="0020000E">
        <w:rPr>
          <w:lang w:val="es-ES"/>
        </w:rPr>
        <w:t xml:space="preserve">denuncias </w:t>
      </w:r>
      <w:r w:rsidR="00903E7A">
        <w:rPr>
          <w:lang w:val="es-ES"/>
        </w:rPr>
        <w:t xml:space="preserve">por </w:t>
      </w:r>
      <w:r w:rsidR="00903E7A" w:rsidRPr="0020000E">
        <w:rPr>
          <w:lang w:val="es-ES"/>
        </w:rPr>
        <w:t>cada 100.000 habitantes</w:t>
      </w:r>
      <w:r w:rsidR="006C7BCC" w:rsidRPr="0020000E">
        <w:rPr>
          <w:lang w:val="es-ES"/>
        </w:rPr>
        <w:t xml:space="preserve">. </w:t>
      </w:r>
    </w:p>
    <w:p w14:paraId="562A18EE" w14:textId="2C2F0023" w:rsidR="00FA3187" w:rsidRPr="00CB046D" w:rsidRDefault="00FA3187" w:rsidP="00FA3187">
      <w:pPr>
        <w:pStyle w:val="Caption"/>
        <w:rPr>
          <w:lang w:val="es-CO"/>
        </w:rPr>
      </w:pPr>
      <w:bookmarkStart w:id="5" w:name="_Ref202798464"/>
      <w:r w:rsidRPr="00CB046D">
        <w:rPr>
          <w:lang w:val="es-CO"/>
        </w:rPr>
        <w:t>Tabla </w:t>
      </w:r>
      <w:r w:rsidRPr="00CB046D">
        <w:rPr>
          <w:noProof/>
          <w:lang w:val="es-CO"/>
        </w:rPr>
        <w:fldChar w:fldCharType="begin"/>
      </w:r>
      <w:r w:rsidRPr="00CB046D">
        <w:rPr>
          <w:noProof/>
          <w:lang w:val="es-CO"/>
        </w:rPr>
        <w:instrText xml:space="preserve"> STYLEREF 1 \s </w:instrText>
      </w:r>
      <w:r w:rsidRPr="00CB046D">
        <w:rPr>
          <w:noProof/>
          <w:lang w:val="es-CO"/>
        </w:rPr>
        <w:fldChar w:fldCharType="separate"/>
      </w:r>
      <w:r w:rsidR="005E5345">
        <w:rPr>
          <w:noProof/>
          <w:lang w:val="es-CO"/>
        </w:rPr>
        <w:t>7</w:t>
      </w:r>
      <w:r w:rsidRPr="00CB046D">
        <w:rPr>
          <w:noProof/>
          <w:lang w:val="es-CO"/>
        </w:rPr>
        <w:fldChar w:fldCharType="end"/>
      </w:r>
      <w:r w:rsidRPr="00CB046D">
        <w:rPr>
          <w:lang w:val="es-CO"/>
        </w:rPr>
        <w:t>.</w:t>
      </w:r>
      <w:r w:rsidRPr="00CB046D">
        <w:rPr>
          <w:noProof/>
          <w:lang w:val="es-CO"/>
        </w:rPr>
        <w:fldChar w:fldCharType="begin"/>
      </w:r>
      <w:r w:rsidRPr="00CB046D">
        <w:rPr>
          <w:noProof/>
          <w:lang w:val="es-CO"/>
        </w:rPr>
        <w:instrText xml:space="preserve"> SEQ Table \* ARABIC \s 1 </w:instrText>
      </w:r>
      <w:r w:rsidRPr="00CB046D">
        <w:rPr>
          <w:noProof/>
          <w:lang w:val="es-CO"/>
        </w:rPr>
        <w:fldChar w:fldCharType="separate"/>
      </w:r>
      <w:r w:rsidR="005E5345">
        <w:rPr>
          <w:noProof/>
          <w:lang w:val="es-CO"/>
        </w:rPr>
        <w:t>2</w:t>
      </w:r>
      <w:r w:rsidRPr="00CB046D">
        <w:rPr>
          <w:noProof/>
          <w:lang w:val="es-CO"/>
        </w:rPr>
        <w:fldChar w:fldCharType="end"/>
      </w:r>
      <w:bookmarkEnd w:id="5"/>
      <w:r w:rsidRPr="00CB046D">
        <w:rPr>
          <w:lang w:val="es-CO"/>
        </w:rPr>
        <w:t>. Tabla comparativa de denuncias recibidas por entidades públicas rectoras</w:t>
      </w:r>
      <w:r w:rsidR="00E407A2">
        <w:rPr>
          <w:lang w:val="es-CO"/>
        </w:rPr>
        <w:t xml:space="preserve"> en </w:t>
      </w:r>
      <w:r w:rsidR="00B9763A">
        <w:rPr>
          <w:lang w:val="es-CO"/>
        </w:rPr>
        <w:t>cuatro países de América Latina y el Caribe</w:t>
      </w:r>
    </w:p>
    <w:tbl>
      <w:tblPr>
        <w:tblStyle w:val="OECD"/>
        <w:tblW w:w="5000" w:type="pct"/>
        <w:jc w:val="center"/>
        <w:tblLook w:val="0420" w:firstRow="1" w:lastRow="0" w:firstColumn="0" w:lastColumn="0" w:noHBand="0" w:noVBand="1"/>
      </w:tblPr>
      <w:tblGrid>
        <w:gridCol w:w="1859"/>
        <w:gridCol w:w="1859"/>
        <w:gridCol w:w="1860"/>
        <w:gridCol w:w="1860"/>
        <w:gridCol w:w="1860"/>
      </w:tblGrid>
      <w:tr w:rsidR="00FA3187" w:rsidRPr="00A56345" w14:paraId="08EA883C" w14:textId="77777777" w:rsidTr="009869AF">
        <w:trPr>
          <w:cnfStyle w:val="100000000000" w:firstRow="1" w:lastRow="0" w:firstColumn="0" w:lastColumn="0" w:oddVBand="0" w:evenVBand="0" w:oddHBand="0" w:evenHBand="0" w:firstRowFirstColumn="0" w:firstRowLastColumn="0" w:lastRowFirstColumn="0" w:lastRowLastColumn="0"/>
          <w:trHeight w:val="238"/>
          <w:jc w:val="center"/>
        </w:trPr>
        <w:tc>
          <w:tcPr>
            <w:tcW w:w="1000" w:type="pct"/>
            <w:vAlign w:val="center"/>
          </w:tcPr>
          <w:p w14:paraId="280B46B7" w14:textId="20FF4A01" w:rsidR="00FA3187" w:rsidRPr="00CB046D" w:rsidRDefault="00FA3187" w:rsidP="009869AF">
            <w:pPr>
              <w:pStyle w:val="TableColumn"/>
              <w:rPr>
                <w:lang w:val="es-CO"/>
              </w:rPr>
            </w:pPr>
            <w:r w:rsidRPr="00CB046D">
              <w:rPr>
                <w:szCs w:val="18"/>
                <w:lang w:val="es-CO"/>
              </w:rPr>
              <w:t xml:space="preserve">Institución </w:t>
            </w:r>
            <w:r w:rsidR="003E44ED">
              <w:rPr>
                <w:szCs w:val="18"/>
                <w:lang w:val="es-CO"/>
              </w:rPr>
              <w:t>(</w:t>
            </w:r>
            <w:r w:rsidRPr="00CB046D">
              <w:rPr>
                <w:szCs w:val="18"/>
                <w:lang w:val="es-CO"/>
              </w:rPr>
              <w:t>país</w:t>
            </w:r>
            <w:r w:rsidR="003E44ED">
              <w:rPr>
                <w:szCs w:val="18"/>
                <w:lang w:val="es-CO"/>
              </w:rPr>
              <w:t>)</w:t>
            </w:r>
          </w:p>
        </w:tc>
        <w:tc>
          <w:tcPr>
            <w:tcW w:w="1000" w:type="pct"/>
            <w:vAlign w:val="center"/>
          </w:tcPr>
          <w:p w14:paraId="53A4B5AB" w14:textId="488C7478" w:rsidR="00FA3187" w:rsidRPr="003E44ED" w:rsidRDefault="00FA3187" w:rsidP="00C661C9">
            <w:pPr>
              <w:pStyle w:val="Para"/>
              <w:numPr>
                <w:ilvl w:val="0"/>
                <w:numId w:val="0"/>
              </w:numPr>
              <w:rPr>
                <w:sz w:val="18"/>
                <w:szCs w:val="18"/>
                <w:lang w:val="es-CO"/>
              </w:rPr>
            </w:pPr>
            <w:r>
              <w:rPr>
                <w:sz w:val="18"/>
                <w:szCs w:val="18"/>
                <w:lang w:val="es-CO"/>
              </w:rPr>
              <w:t>DIG</w:t>
            </w:r>
            <w:r w:rsidR="00C661C9">
              <w:rPr>
                <w:sz w:val="18"/>
                <w:szCs w:val="18"/>
                <w:lang w:val="es-CO"/>
              </w:rPr>
              <w:t>E</w:t>
            </w:r>
            <w:r>
              <w:rPr>
                <w:sz w:val="18"/>
                <w:szCs w:val="18"/>
                <w:lang w:val="es-CO"/>
              </w:rPr>
              <w:t xml:space="preserve">IG </w:t>
            </w:r>
            <w:r w:rsidR="003E44ED">
              <w:rPr>
                <w:sz w:val="18"/>
                <w:szCs w:val="18"/>
                <w:lang w:val="es-CO"/>
              </w:rPr>
              <w:t>(</w:t>
            </w:r>
            <w:r w:rsidRPr="00CB046D">
              <w:rPr>
                <w:sz w:val="18"/>
                <w:szCs w:val="18"/>
                <w:lang w:val="es-CO"/>
              </w:rPr>
              <w:t>República Dominicana</w:t>
            </w:r>
            <w:r w:rsidR="003E44ED">
              <w:rPr>
                <w:sz w:val="18"/>
                <w:szCs w:val="18"/>
                <w:lang w:val="es-CO"/>
              </w:rPr>
              <w:t>)</w:t>
            </w:r>
          </w:p>
        </w:tc>
        <w:tc>
          <w:tcPr>
            <w:tcW w:w="1000" w:type="pct"/>
            <w:vAlign w:val="center"/>
          </w:tcPr>
          <w:p w14:paraId="70DA3D21" w14:textId="4130F7C9" w:rsidR="00FA3187" w:rsidRPr="00CB046D" w:rsidRDefault="00FA3187" w:rsidP="00C661C9">
            <w:pPr>
              <w:pStyle w:val="Para"/>
              <w:numPr>
                <w:ilvl w:val="0"/>
                <w:numId w:val="0"/>
              </w:numPr>
              <w:rPr>
                <w:lang w:val="es-CO"/>
              </w:rPr>
            </w:pPr>
            <w:r w:rsidRPr="00CB046D">
              <w:rPr>
                <w:sz w:val="18"/>
                <w:szCs w:val="18"/>
                <w:lang w:val="es-CO"/>
              </w:rPr>
              <w:t>Secretaría de la Función Pública</w:t>
            </w:r>
            <w:r>
              <w:rPr>
                <w:sz w:val="18"/>
                <w:szCs w:val="18"/>
                <w:lang w:val="es-CO"/>
              </w:rPr>
              <w:t xml:space="preserve"> </w:t>
            </w:r>
            <w:r w:rsidR="003E44ED">
              <w:rPr>
                <w:sz w:val="18"/>
                <w:szCs w:val="18"/>
                <w:lang w:val="es-CO"/>
              </w:rPr>
              <w:t>(</w:t>
            </w:r>
            <w:r w:rsidRPr="00CB046D">
              <w:rPr>
                <w:sz w:val="18"/>
                <w:szCs w:val="18"/>
                <w:lang w:val="es-CO"/>
              </w:rPr>
              <w:t>México</w:t>
            </w:r>
            <w:r w:rsidR="003E44ED">
              <w:rPr>
                <w:sz w:val="18"/>
                <w:szCs w:val="18"/>
                <w:lang w:val="es-CO"/>
              </w:rPr>
              <w:t>)</w:t>
            </w:r>
          </w:p>
        </w:tc>
        <w:tc>
          <w:tcPr>
            <w:tcW w:w="1000" w:type="pct"/>
            <w:vAlign w:val="center"/>
          </w:tcPr>
          <w:p w14:paraId="7F681D49" w14:textId="2974373D" w:rsidR="00FA3187" w:rsidRPr="00CB046D" w:rsidRDefault="00FA3187" w:rsidP="00C661C9">
            <w:pPr>
              <w:pStyle w:val="Para"/>
              <w:numPr>
                <w:ilvl w:val="0"/>
                <w:numId w:val="0"/>
              </w:numPr>
              <w:rPr>
                <w:lang w:val="es-CO"/>
              </w:rPr>
            </w:pPr>
            <w:r w:rsidRPr="00CB046D">
              <w:rPr>
                <w:sz w:val="18"/>
                <w:szCs w:val="18"/>
                <w:lang w:val="es-CO"/>
              </w:rPr>
              <w:t>Contraloría General de la República</w:t>
            </w:r>
            <w:r>
              <w:rPr>
                <w:sz w:val="18"/>
                <w:szCs w:val="18"/>
                <w:lang w:val="es-CO"/>
              </w:rPr>
              <w:t xml:space="preserve"> </w:t>
            </w:r>
            <w:r w:rsidR="003E44ED">
              <w:rPr>
                <w:sz w:val="18"/>
                <w:szCs w:val="18"/>
                <w:lang w:val="es-CO"/>
              </w:rPr>
              <w:t>(</w:t>
            </w:r>
            <w:r w:rsidRPr="00CB046D">
              <w:rPr>
                <w:sz w:val="18"/>
                <w:szCs w:val="18"/>
                <w:lang w:val="es-CO"/>
              </w:rPr>
              <w:t>Chile</w:t>
            </w:r>
            <w:r w:rsidR="003E44ED">
              <w:rPr>
                <w:sz w:val="18"/>
                <w:szCs w:val="18"/>
                <w:lang w:val="es-CO"/>
              </w:rPr>
              <w:t>)</w:t>
            </w:r>
          </w:p>
        </w:tc>
        <w:tc>
          <w:tcPr>
            <w:tcW w:w="1000" w:type="pct"/>
            <w:vAlign w:val="center"/>
          </w:tcPr>
          <w:p w14:paraId="583874ED" w14:textId="3F0ACC43" w:rsidR="00FA3187" w:rsidRPr="00CB046D" w:rsidRDefault="00FA3187" w:rsidP="00C661C9">
            <w:pPr>
              <w:pStyle w:val="Para"/>
              <w:numPr>
                <w:ilvl w:val="0"/>
                <w:numId w:val="0"/>
              </w:numPr>
              <w:rPr>
                <w:lang w:val="es-CO"/>
              </w:rPr>
            </w:pPr>
            <w:r w:rsidRPr="00CB046D">
              <w:rPr>
                <w:sz w:val="18"/>
                <w:szCs w:val="18"/>
                <w:lang w:val="es-CO"/>
              </w:rPr>
              <w:t>Contraloría General de la República</w:t>
            </w:r>
            <w:r>
              <w:rPr>
                <w:sz w:val="18"/>
                <w:szCs w:val="18"/>
                <w:lang w:val="es-CO"/>
              </w:rPr>
              <w:t xml:space="preserve"> </w:t>
            </w:r>
            <w:r w:rsidR="003E44ED">
              <w:rPr>
                <w:sz w:val="18"/>
                <w:szCs w:val="18"/>
                <w:lang w:val="es-CO"/>
              </w:rPr>
              <w:t>(</w:t>
            </w:r>
            <w:r w:rsidRPr="00CB046D">
              <w:rPr>
                <w:sz w:val="18"/>
                <w:szCs w:val="18"/>
                <w:lang w:val="es-CO"/>
              </w:rPr>
              <w:t>Costa Rica</w:t>
            </w:r>
            <w:r w:rsidR="003E44ED">
              <w:rPr>
                <w:sz w:val="18"/>
                <w:szCs w:val="18"/>
                <w:lang w:val="es-CO"/>
              </w:rPr>
              <w:t>)</w:t>
            </w:r>
          </w:p>
        </w:tc>
      </w:tr>
      <w:tr w:rsidR="00FA3187" w:rsidRPr="00513E0F" w14:paraId="38CBC5A9" w14:textId="77777777" w:rsidTr="009869AF">
        <w:trPr>
          <w:trHeight w:val="238"/>
          <w:jc w:val="center"/>
        </w:trPr>
        <w:tc>
          <w:tcPr>
            <w:tcW w:w="1000" w:type="pct"/>
          </w:tcPr>
          <w:p w14:paraId="28791AFF" w14:textId="77777777" w:rsidR="00FA3187" w:rsidRPr="00513E0F" w:rsidRDefault="00FA3187" w:rsidP="00C661C9">
            <w:pPr>
              <w:pStyle w:val="TableRow"/>
              <w:jc w:val="left"/>
              <w:rPr>
                <w:lang w:val="es-CO"/>
              </w:rPr>
            </w:pPr>
            <w:r w:rsidRPr="00513E0F">
              <w:rPr>
                <w:sz w:val="18"/>
                <w:szCs w:val="18"/>
                <w:lang w:val="es-CO"/>
              </w:rPr>
              <w:t>Tasa de denuncias: Número de denuncias por cada 100.000 habitantes</w:t>
            </w:r>
          </w:p>
        </w:tc>
        <w:tc>
          <w:tcPr>
            <w:tcW w:w="1000" w:type="pct"/>
            <w:vAlign w:val="center"/>
          </w:tcPr>
          <w:p w14:paraId="490D8120" w14:textId="77777777" w:rsidR="00FA3187" w:rsidRPr="00513E0F" w:rsidRDefault="00FA3187" w:rsidP="009869AF">
            <w:pPr>
              <w:pStyle w:val="TableCell"/>
              <w:jc w:val="center"/>
              <w:rPr>
                <w:lang w:val="es-CO"/>
              </w:rPr>
            </w:pPr>
            <w:r w:rsidRPr="00513E0F">
              <w:rPr>
                <w:sz w:val="18"/>
                <w:szCs w:val="18"/>
                <w:lang w:val="es-CO"/>
              </w:rPr>
              <w:t>0,65</w:t>
            </w:r>
          </w:p>
        </w:tc>
        <w:tc>
          <w:tcPr>
            <w:tcW w:w="1000" w:type="pct"/>
            <w:vAlign w:val="center"/>
          </w:tcPr>
          <w:p w14:paraId="261F9652" w14:textId="77777777" w:rsidR="00FA3187" w:rsidRPr="00513E0F" w:rsidRDefault="00FA3187" w:rsidP="009869AF">
            <w:pPr>
              <w:pStyle w:val="TableCell"/>
              <w:jc w:val="center"/>
              <w:rPr>
                <w:lang w:val="es-CO"/>
              </w:rPr>
            </w:pPr>
            <w:r w:rsidRPr="00513E0F">
              <w:rPr>
                <w:sz w:val="18"/>
                <w:szCs w:val="18"/>
                <w:lang w:val="es-CO"/>
              </w:rPr>
              <w:t>20,59</w:t>
            </w:r>
          </w:p>
        </w:tc>
        <w:tc>
          <w:tcPr>
            <w:tcW w:w="1000" w:type="pct"/>
            <w:vAlign w:val="center"/>
          </w:tcPr>
          <w:p w14:paraId="24D69EA2" w14:textId="77777777" w:rsidR="00FA3187" w:rsidRPr="00513E0F" w:rsidRDefault="00FA3187" w:rsidP="009869AF">
            <w:pPr>
              <w:pStyle w:val="TableCell"/>
              <w:jc w:val="center"/>
              <w:rPr>
                <w:lang w:val="es-CO"/>
              </w:rPr>
            </w:pPr>
            <w:r w:rsidRPr="00513E0F">
              <w:rPr>
                <w:sz w:val="18"/>
                <w:szCs w:val="18"/>
                <w:lang w:val="es-CO"/>
              </w:rPr>
              <w:t>203,02</w:t>
            </w:r>
          </w:p>
        </w:tc>
        <w:tc>
          <w:tcPr>
            <w:tcW w:w="1000" w:type="pct"/>
            <w:vAlign w:val="center"/>
          </w:tcPr>
          <w:p w14:paraId="58907455" w14:textId="77777777" w:rsidR="00FA3187" w:rsidRPr="00513E0F" w:rsidRDefault="00FA3187" w:rsidP="009869AF">
            <w:pPr>
              <w:pStyle w:val="TableCell"/>
              <w:jc w:val="center"/>
              <w:rPr>
                <w:lang w:val="es-CO"/>
              </w:rPr>
            </w:pPr>
            <w:r w:rsidRPr="00513E0F">
              <w:rPr>
                <w:sz w:val="18"/>
                <w:szCs w:val="18"/>
                <w:lang w:val="es-CO"/>
              </w:rPr>
              <w:t>18,6</w:t>
            </w:r>
          </w:p>
        </w:tc>
      </w:tr>
    </w:tbl>
    <w:p w14:paraId="7C6AA3A1" w14:textId="36C6165D" w:rsidR="00FA3187" w:rsidRPr="00CB046D" w:rsidRDefault="00FA3187" w:rsidP="00FA3187">
      <w:pPr>
        <w:pStyle w:val="Sourcenotes"/>
        <w:rPr>
          <w:lang w:val="es-CO"/>
        </w:rPr>
      </w:pPr>
      <w:r w:rsidRPr="00CB046D">
        <w:rPr>
          <w:lang w:val="es-CO"/>
        </w:rPr>
        <w:t xml:space="preserve">Nota: </w:t>
      </w:r>
      <w:r>
        <w:rPr>
          <w:lang w:val="es-CO"/>
        </w:rPr>
        <w:t xml:space="preserve">Los datos corresponden a número de denuncias por cada 100.000 habitantes. </w:t>
      </w:r>
      <w:r w:rsidRPr="00CB046D">
        <w:rPr>
          <w:lang w:val="es-CO"/>
        </w:rPr>
        <w:t>Las tasas fueron calculadas usando la población estimada en 2024</w:t>
      </w:r>
      <w:r>
        <w:rPr>
          <w:lang w:val="es-CO"/>
        </w:rPr>
        <w:t xml:space="preserve"> y el número de denuncias proveniente de las siguientes fuentes: </w:t>
      </w:r>
      <w:sdt>
        <w:sdtPr>
          <w:rPr>
            <w:lang w:val="es-CO"/>
          </w:rPr>
          <w:id w:val="508870114"/>
          <w:citation/>
        </w:sdtPr>
        <w:sdtContent>
          <w:r>
            <w:rPr>
              <w:lang w:val="es-CO"/>
            </w:rPr>
            <w:fldChar w:fldCharType="begin"/>
          </w:r>
          <w:r>
            <w:rPr>
              <w:lang w:val="es-ES"/>
            </w:rPr>
            <w:instrText xml:space="preserve">CITATION Con241 \m Sec24 \m Con23 \l 2057 </w:instrText>
          </w:r>
          <w:r>
            <w:rPr>
              <w:lang w:val="es-CO"/>
            </w:rPr>
            <w:fldChar w:fldCharType="separate"/>
          </w:r>
          <w:bookmarkStart w:id="6" w:name="Sec24_9"/>
          <w:bookmarkStart w:id="7" w:name="Con23_10"/>
          <w:bookmarkStart w:id="8" w:name="Con23_9"/>
          <w:bookmarkStart w:id="9" w:name="Sec24_8"/>
          <w:bookmarkStart w:id="10" w:name="Con23_6"/>
          <w:bookmarkStart w:id="11" w:name="Sec24_5"/>
          <w:r w:rsidR="009E7878" w:rsidRPr="009E7878">
            <w:rPr>
              <w:noProof/>
              <w:lang w:val="es-ES"/>
            </w:rPr>
            <w:t>(Contraloría General de la República de Chile, 2024</w:t>
          </w:r>
          <w:r w:rsidR="009E7878" w:rsidRPr="009E7878">
            <w:rPr>
              <w:noProof/>
              <w:vertAlign w:val="subscript"/>
              <w:lang w:val="es-ES"/>
            </w:rPr>
            <w:t>[4]</w:t>
          </w:r>
          <w:r w:rsidR="009E7878" w:rsidRPr="009E7878">
            <w:rPr>
              <w:noProof/>
              <w:lang w:val="es-ES"/>
            </w:rPr>
            <w:t>; Secretaría de la Función Pública de México, 2024</w:t>
          </w:r>
          <w:r w:rsidR="009E7878" w:rsidRPr="009E7878">
            <w:rPr>
              <w:noProof/>
              <w:vertAlign w:val="subscript"/>
              <w:lang w:val="es-ES"/>
            </w:rPr>
            <w:t>[5]</w:t>
          </w:r>
          <w:r w:rsidR="009E7878" w:rsidRPr="009E7878">
            <w:rPr>
              <w:noProof/>
              <w:lang w:val="es-ES"/>
            </w:rPr>
            <w:t>; Contraloría General de la República de Costa Rica, 2023</w:t>
          </w:r>
          <w:r w:rsidR="009E7878" w:rsidRPr="009E7878">
            <w:rPr>
              <w:noProof/>
              <w:vertAlign w:val="subscript"/>
              <w:lang w:val="es-ES"/>
            </w:rPr>
            <w:t>[6]</w:t>
          </w:r>
          <w:r w:rsidR="009E7878" w:rsidRPr="009E7878">
            <w:rPr>
              <w:noProof/>
              <w:lang w:val="es-ES"/>
            </w:rPr>
            <w:t>)</w:t>
          </w:r>
          <w:bookmarkEnd w:id="6"/>
          <w:bookmarkEnd w:id="7"/>
          <w:bookmarkEnd w:id="8"/>
          <w:bookmarkEnd w:id="9"/>
          <w:bookmarkEnd w:id="10"/>
          <w:bookmarkEnd w:id="11"/>
          <w:r>
            <w:rPr>
              <w:lang w:val="es-CO"/>
            </w:rPr>
            <w:fldChar w:fldCharType="end"/>
          </w:r>
        </w:sdtContent>
      </w:sdt>
      <w:r>
        <w:rPr>
          <w:lang w:val="es-CO"/>
        </w:rPr>
        <w:t>. Las cifras de la República Dominicana, México y Chile corresponden a datos 2024, mientras que las cifras de Costa Rica corresponden a datos 2023</w:t>
      </w:r>
      <w:r w:rsidR="00CB405D">
        <w:rPr>
          <w:lang w:val="es-CO"/>
        </w:rPr>
        <w:t>.</w:t>
      </w:r>
    </w:p>
    <w:p w14:paraId="22146362" w14:textId="77777777" w:rsidR="00FA3187" w:rsidRDefault="00FA3187" w:rsidP="00FA3187">
      <w:pPr>
        <w:pStyle w:val="Sourcenotes"/>
        <w:rPr>
          <w:lang w:val="es-CO"/>
        </w:rPr>
      </w:pPr>
      <w:r w:rsidRPr="00CB046D">
        <w:rPr>
          <w:lang w:val="es-CO"/>
        </w:rPr>
        <w:t>Fuente: Elaboración propia</w:t>
      </w:r>
    </w:p>
    <w:p w14:paraId="385ADAB6" w14:textId="5A37969C" w:rsidR="00BB7A1B" w:rsidRPr="00BB7A1B" w:rsidRDefault="00BB7A1B" w:rsidP="00BB7A1B">
      <w:pPr>
        <w:pStyle w:val="Para"/>
        <w:rPr>
          <w:rFonts w:asciiTheme="majorHAnsi" w:hAnsiTheme="majorHAnsi"/>
          <w:color w:val="000000" w:themeColor="text1"/>
          <w:sz w:val="18"/>
          <w:lang w:val="es-ES"/>
        </w:rPr>
      </w:pPr>
      <w:r w:rsidRPr="00BB7A1B">
        <w:rPr>
          <w:lang w:val="es-ES"/>
        </w:rPr>
        <w:lastRenderedPageBreak/>
        <w:t>E</w:t>
      </w:r>
      <w:r w:rsidR="000A7F5D">
        <w:rPr>
          <w:lang w:val="es-ES"/>
        </w:rPr>
        <w:t>l</w:t>
      </w:r>
      <w:r w:rsidRPr="00BB7A1B">
        <w:rPr>
          <w:lang w:val="es-ES"/>
        </w:rPr>
        <w:t xml:space="preserve"> bajo nivel de uso de</w:t>
      </w:r>
      <w:r w:rsidR="006205E1">
        <w:rPr>
          <w:lang w:val="es-ES"/>
        </w:rPr>
        <w:t xml:space="preserve"> </w:t>
      </w:r>
      <w:r w:rsidRPr="00BB7A1B">
        <w:rPr>
          <w:lang w:val="es-ES"/>
        </w:rPr>
        <w:t>l</w:t>
      </w:r>
      <w:r w:rsidR="006205E1">
        <w:rPr>
          <w:lang w:val="es-ES"/>
        </w:rPr>
        <w:t>os</w:t>
      </w:r>
      <w:r w:rsidRPr="00BB7A1B">
        <w:rPr>
          <w:lang w:val="es-ES"/>
        </w:rPr>
        <w:t xml:space="preserve"> mecanismo</w:t>
      </w:r>
      <w:r w:rsidR="006205E1">
        <w:rPr>
          <w:lang w:val="es-ES"/>
        </w:rPr>
        <w:t>s</w:t>
      </w:r>
      <w:r w:rsidRPr="00BB7A1B">
        <w:rPr>
          <w:lang w:val="es-ES"/>
        </w:rPr>
        <w:t xml:space="preserve"> de denuncia</w:t>
      </w:r>
      <w:r w:rsidR="002607AC">
        <w:rPr>
          <w:lang w:val="es-ES"/>
        </w:rPr>
        <w:t xml:space="preserve"> gubernamental</w:t>
      </w:r>
      <w:r w:rsidR="00CC03EC">
        <w:rPr>
          <w:lang w:val="es-ES"/>
        </w:rPr>
        <w:t xml:space="preserve"> en la Republica Dominicana</w:t>
      </w:r>
      <w:r w:rsidRPr="00BB7A1B">
        <w:rPr>
          <w:lang w:val="es-ES"/>
        </w:rPr>
        <w:t xml:space="preserve"> podría estar dando una señal sobre la limitación de la</w:t>
      </w:r>
      <w:r w:rsidR="00CC03EC">
        <w:rPr>
          <w:lang w:val="es-ES"/>
        </w:rPr>
        <w:t>s</w:t>
      </w:r>
      <w:r w:rsidRPr="00BB7A1B">
        <w:rPr>
          <w:lang w:val="es-ES"/>
        </w:rPr>
        <w:t xml:space="preserve"> herramienta</w:t>
      </w:r>
      <w:r w:rsidR="00CC03EC">
        <w:rPr>
          <w:lang w:val="es-ES"/>
        </w:rPr>
        <w:t>s</w:t>
      </w:r>
      <w:r w:rsidRPr="00BB7A1B">
        <w:rPr>
          <w:lang w:val="es-ES"/>
        </w:rPr>
        <w:t xml:space="preserve">, en comparación con otros mecanismos </w:t>
      </w:r>
      <w:r w:rsidR="00677323">
        <w:rPr>
          <w:lang w:val="es-ES"/>
        </w:rPr>
        <w:t xml:space="preserve">sectoriales </w:t>
      </w:r>
      <w:r w:rsidRPr="00BB7A1B">
        <w:rPr>
          <w:lang w:val="es-ES"/>
        </w:rPr>
        <w:t>existentes en el</w:t>
      </w:r>
      <w:r w:rsidR="00807ABE">
        <w:rPr>
          <w:lang w:val="es-ES"/>
        </w:rPr>
        <w:t xml:space="preserve"> mismo</w:t>
      </w:r>
      <w:r w:rsidRPr="00BB7A1B">
        <w:rPr>
          <w:lang w:val="es-ES"/>
        </w:rPr>
        <w:t xml:space="preserve"> país. </w:t>
      </w:r>
      <w:r w:rsidR="00864326">
        <w:rPr>
          <w:lang w:val="es-ES"/>
        </w:rPr>
        <w:t>Por ejemplo,</w:t>
      </w:r>
      <w:r w:rsidR="003B53D4">
        <w:rPr>
          <w:lang w:val="es-ES"/>
        </w:rPr>
        <w:t xml:space="preserve"> en las </w:t>
      </w:r>
      <w:r w:rsidR="004C3A39">
        <w:rPr>
          <w:lang w:val="es-ES"/>
        </w:rPr>
        <w:t>reuniones con</w:t>
      </w:r>
      <w:r w:rsidRPr="00BB7A1B">
        <w:rPr>
          <w:lang w:val="es-ES"/>
        </w:rPr>
        <w:t xml:space="preserve"> la P</w:t>
      </w:r>
      <w:r w:rsidR="00413546">
        <w:rPr>
          <w:lang w:val="es-ES"/>
        </w:rPr>
        <w:t>N</w:t>
      </w:r>
      <w:r w:rsidRPr="00BB7A1B">
        <w:rPr>
          <w:lang w:val="es-ES"/>
        </w:rPr>
        <w:t xml:space="preserve"> </w:t>
      </w:r>
      <w:r w:rsidR="004C3A39">
        <w:rPr>
          <w:lang w:val="es-ES"/>
        </w:rPr>
        <w:t xml:space="preserve">y la DGCP, </w:t>
      </w:r>
      <w:r w:rsidR="00111E0F">
        <w:rPr>
          <w:lang w:val="es-ES"/>
        </w:rPr>
        <w:t xml:space="preserve">las entidades exhibieron </w:t>
      </w:r>
      <w:r w:rsidRPr="00BB7A1B">
        <w:rPr>
          <w:lang w:val="es-ES"/>
        </w:rPr>
        <w:t>un uso mayor de</w:t>
      </w:r>
      <w:r w:rsidR="002607AC">
        <w:rPr>
          <w:lang w:val="es-ES"/>
        </w:rPr>
        <w:t xml:space="preserve"> sus</w:t>
      </w:r>
      <w:r w:rsidRPr="00BB7A1B">
        <w:rPr>
          <w:lang w:val="es-ES"/>
        </w:rPr>
        <w:t xml:space="preserve"> mecanismo</w:t>
      </w:r>
      <w:r w:rsidR="002607AC">
        <w:rPr>
          <w:lang w:val="es-ES"/>
        </w:rPr>
        <w:t>s</w:t>
      </w:r>
      <w:r w:rsidRPr="00BB7A1B">
        <w:rPr>
          <w:lang w:val="es-ES"/>
        </w:rPr>
        <w:t xml:space="preserve"> </w:t>
      </w:r>
      <w:r w:rsidR="002607AC">
        <w:rPr>
          <w:lang w:val="es-ES"/>
        </w:rPr>
        <w:t xml:space="preserve">propios </w:t>
      </w:r>
      <w:r w:rsidRPr="00BB7A1B">
        <w:rPr>
          <w:lang w:val="es-ES"/>
        </w:rPr>
        <w:t>de denuncia por</w:t>
      </w:r>
      <w:r w:rsidR="00864326">
        <w:rPr>
          <w:lang w:val="es-ES"/>
        </w:rPr>
        <w:t xml:space="preserve"> parte de</w:t>
      </w:r>
      <w:r w:rsidRPr="00BB7A1B">
        <w:rPr>
          <w:lang w:val="es-ES"/>
        </w:rPr>
        <w:t xml:space="preserve"> la ciudadanía. </w:t>
      </w:r>
      <w:r w:rsidR="00111E0F">
        <w:rPr>
          <w:lang w:val="es-ES"/>
        </w:rPr>
        <w:t>Si bien se trata de entidades</w:t>
      </w:r>
      <w:r w:rsidR="005619FE">
        <w:rPr>
          <w:lang w:val="es-ES"/>
        </w:rPr>
        <w:t xml:space="preserve"> que pueden guardar particularidades por su</w:t>
      </w:r>
      <w:r w:rsidR="00170AB8">
        <w:rPr>
          <w:lang w:val="es-ES"/>
        </w:rPr>
        <w:t>s</w:t>
      </w:r>
      <w:r w:rsidR="005619FE">
        <w:rPr>
          <w:lang w:val="es-ES"/>
        </w:rPr>
        <w:t xml:space="preserve"> funci</w:t>
      </w:r>
      <w:r w:rsidR="00170AB8">
        <w:rPr>
          <w:lang w:val="es-ES"/>
        </w:rPr>
        <w:t xml:space="preserve">ones </w:t>
      </w:r>
      <w:r w:rsidR="005619FE">
        <w:rPr>
          <w:lang w:val="es-ES"/>
        </w:rPr>
        <w:t>pública</w:t>
      </w:r>
      <w:r w:rsidR="00170AB8">
        <w:rPr>
          <w:lang w:val="es-ES"/>
        </w:rPr>
        <w:t>s específicas (</w:t>
      </w:r>
      <w:proofErr w:type="gramStart"/>
      <w:r w:rsidR="00AE28B3">
        <w:rPr>
          <w:lang w:val="es-ES"/>
        </w:rPr>
        <w:t>s</w:t>
      </w:r>
      <w:r w:rsidR="00170AB8">
        <w:rPr>
          <w:lang w:val="es-ES"/>
        </w:rPr>
        <w:t xml:space="preserve">eguridad </w:t>
      </w:r>
      <w:r w:rsidR="00AE28B3">
        <w:rPr>
          <w:lang w:val="es-ES"/>
        </w:rPr>
        <w:t>p</w:t>
      </w:r>
      <w:r w:rsidR="00170AB8">
        <w:rPr>
          <w:lang w:val="es-ES"/>
        </w:rPr>
        <w:t xml:space="preserve">ública y </w:t>
      </w:r>
      <w:r w:rsidR="00AE28B3">
        <w:rPr>
          <w:lang w:val="es-ES"/>
        </w:rPr>
        <w:t>c</w:t>
      </w:r>
      <w:r w:rsidR="00170AB8">
        <w:rPr>
          <w:lang w:val="es-ES"/>
        </w:rPr>
        <w:t xml:space="preserve">ontrataciones </w:t>
      </w:r>
      <w:r w:rsidR="00AE28B3">
        <w:rPr>
          <w:lang w:val="es-ES"/>
        </w:rPr>
        <w:t>p</w:t>
      </w:r>
      <w:r w:rsidR="00170AB8">
        <w:rPr>
          <w:lang w:val="es-ES"/>
        </w:rPr>
        <w:t>úblicas</w:t>
      </w:r>
      <w:proofErr w:type="gramEnd"/>
      <w:r w:rsidR="00170AB8">
        <w:rPr>
          <w:lang w:val="es-ES"/>
        </w:rPr>
        <w:t>)</w:t>
      </w:r>
      <w:r w:rsidR="005619FE">
        <w:rPr>
          <w:lang w:val="es-ES"/>
        </w:rPr>
        <w:t>, r</w:t>
      </w:r>
      <w:r w:rsidRPr="00BB7A1B">
        <w:rPr>
          <w:lang w:val="es-ES"/>
        </w:rPr>
        <w:t>esultaría conveniente</w:t>
      </w:r>
      <w:r w:rsidR="006927D9">
        <w:rPr>
          <w:lang w:val="es-ES"/>
        </w:rPr>
        <w:t xml:space="preserve"> que la República</w:t>
      </w:r>
      <w:r w:rsidR="008C7465">
        <w:rPr>
          <w:lang w:val="es-ES"/>
        </w:rPr>
        <w:t xml:space="preserve"> Dominicana</w:t>
      </w:r>
      <w:r w:rsidRPr="00BB7A1B">
        <w:rPr>
          <w:lang w:val="es-ES"/>
        </w:rPr>
        <w:t xml:space="preserve"> </w:t>
      </w:r>
      <w:r w:rsidRPr="00BB7A1B">
        <w:rPr>
          <w:lang w:val="es-CO"/>
        </w:rPr>
        <w:t>examin</w:t>
      </w:r>
      <w:r w:rsidR="008C7465">
        <w:rPr>
          <w:lang w:val="es-CO"/>
        </w:rPr>
        <w:t>e</w:t>
      </w:r>
      <w:r w:rsidRPr="00BB7A1B">
        <w:rPr>
          <w:lang w:val="es-CO"/>
        </w:rPr>
        <w:t xml:space="preserve"> las causas de las actuales </w:t>
      </w:r>
      <w:r w:rsidR="00E54CD4">
        <w:rPr>
          <w:lang w:val="es-CO"/>
        </w:rPr>
        <w:t xml:space="preserve">bajas </w:t>
      </w:r>
      <w:r w:rsidRPr="00BB7A1B">
        <w:rPr>
          <w:lang w:val="es-CO"/>
        </w:rPr>
        <w:t>cifras de denuncia</w:t>
      </w:r>
      <w:r w:rsidR="005619FE">
        <w:rPr>
          <w:lang w:val="es-CO"/>
        </w:rPr>
        <w:t xml:space="preserve"> en los </w:t>
      </w:r>
      <w:r w:rsidR="005302BB">
        <w:rPr>
          <w:lang w:val="es-CO"/>
        </w:rPr>
        <w:t xml:space="preserve">nueve </w:t>
      </w:r>
      <w:r w:rsidR="005619FE">
        <w:rPr>
          <w:lang w:val="es-CO"/>
        </w:rPr>
        <w:t>canales informados</w:t>
      </w:r>
      <w:r w:rsidR="00E54CD4">
        <w:rPr>
          <w:lang w:val="es-CO"/>
        </w:rPr>
        <w:t xml:space="preserve"> por la DIGEIG</w:t>
      </w:r>
      <w:r w:rsidR="00C45DC7">
        <w:rPr>
          <w:lang w:val="es-CO"/>
        </w:rPr>
        <w:t>, compararlas con otras estadísticas</w:t>
      </w:r>
      <w:r w:rsidR="00AE28B3">
        <w:rPr>
          <w:lang w:val="es-CO"/>
        </w:rPr>
        <w:t xml:space="preserve"> nacionales </w:t>
      </w:r>
      <w:r w:rsidR="00E83AB5">
        <w:rPr>
          <w:lang w:val="es-CO"/>
        </w:rPr>
        <w:t xml:space="preserve">e </w:t>
      </w:r>
      <w:r w:rsidR="00A45D41">
        <w:rPr>
          <w:lang w:val="es-CO"/>
        </w:rPr>
        <w:t>internacionales</w:t>
      </w:r>
      <w:r w:rsidRPr="00BB7A1B">
        <w:rPr>
          <w:lang w:val="es-CO"/>
        </w:rPr>
        <w:t>, y establecer</w:t>
      </w:r>
      <w:r w:rsidR="00E54CD4">
        <w:rPr>
          <w:lang w:val="es-CO"/>
        </w:rPr>
        <w:t>,</w:t>
      </w:r>
      <w:r w:rsidRPr="00BB7A1B">
        <w:rPr>
          <w:lang w:val="es-CO"/>
        </w:rPr>
        <w:t xml:space="preserve"> sobre la base de evidencia</w:t>
      </w:r>
      <w:r w:rsidR="00E54CD4">
        <w:rPr>
          <w:lang w:val="es-CO"/>
        </w:rPr>
        <w:t>,</w:t>
      </w:r>
      <w:r w:rsidRPr="00BB7A1B">
        <w:rPr>
          <w:lang w:val="es-CO"/>
        </w:rPr>
        <w:t xml:space="preserve"> indicadores de éxito sobre su disponibilidad, uso y resultados</w:t>
      </w:r>
      <w:r w:rsidR="00032536">
        <w:rPr>
          <w:lang w:val="es-CO"/>
        </w:rPr>
        <w:t>.</w:t>
      </w:r>
    </w:p>
    <w:p w14:paraId="782BB37F" w14:textId="34107142" w:rsidR="000A64FF" w:rsidRPr="0099189F" w:rsidRDefault="000347AE" w:rsidP="009869AF">
      <w:pPr>
        <w:pStyle w:val="Para"/>
        <w:rPr>
          <w:rFonts w:asciiTheme="majorHAnsi" w:hAnsiTheme="majorHAnsi"/>
          <w:color w:val="000000" w:themeColor="text1"/>
          <w:sz w:val="18"/>
          <w:lang w:val="es-ES"/>
        </w:rPr>
      </w:pPr>
      <w:r w:rsidRPr="0099189F">
        <w:rPr>
          <w:lang w:val="es-ES"/>
        </w:rPr>
        <w:t>El nivel de uso de un mecanismo de denuncias puede depender de diversas variables</w:t>
      </w:r>
      <w:r w:rsidR="00B13678" w:rsidRPr="0099189F">
        <w:rPr>
          <w:lang w:val="es-ES"/>
        </w:rPr>
        <w:t>. Por ejemplo</w:t>
      </w:r>
      <w:r w:rsidR="000800AE" w:rsidRPr="0099189F">
        <w:rPr>
          <w:lang w:val="es-ES"/>
        </w:rPr>
        <w:t>,</w:t>
      </w:r>
      <w:r w:rsidR="00B13678" w:rsidRPr="0099189F">
        <w:rPr>
          <w:lang w:val="es-ES"/>
        </w:rPr>
        <w:t xml:space="preserve"> </w:t>
      </w:r>
      <w:r w:rsidR="00B94EE9">
        <w:rPr>
          <w:lang w:val="es-ES"/>
        </w:rPr>
        <w:t>puede depender</w:t>
      </w:r>
      <w:r w:rsidR="00B94EE9" w:rsidRPr="0099189F">
        <w:rPr>
          <w:lang w:val="es-ES"/>
        </w:rPr>
        <w:t xml:space="preserve"> </w:t>
      </w:r>
      <w:r w:rsidR="00B13678" w:rsidRPr="0099189F">
        <w:rPr>
          <w:lang w:val="es-ES"/>
        </w:rPr>
        <w:t xml:space="preserve">del nivel de confianza que las personas tengan </w:t>
      </w:r>
      <w:r w:rsidR="0007779D">
        <w:rPr>
          <w:lang w:val="es-ES"/>
        </w:rPr>
        <w:t>en</w:t>
      </w:r>
      <w:r w:rsidR="0007779D" w:rsidRPr="0099189F">
        <w:rPr>
          <w:lang w:val="es-ES"/>
        </w:rPr>
        <w:t xml:space="preserve"> la</w:t>
      </w:r>
      <w:r w:rsidR="00B13678" w:rsidRPr="0099189F">
        <w:rPr>
          <w:lang w:val="es-ES"/>
        </w:rPr>
        <w:t xml:space="preserve"> efectividad de la respuesta del Estado a sus denuncias</w:t>
      </w:r>
      <w:r w:rsidR="00044177" w:rsidRPr="0099189F">
        <w:rPr>
          <w:lang w:val="es-ES"/>
        </w:rPr>
        <w:t xml:space="preserve">. El </w:t>
      </w:r>
      <w:r w:rsidR="008C7465">
        <w:rPr>
          <w:lang w:val="es-ES"/>
        </w:rPr>
        <w:t>M</w:t>
      </w:r>
      <w:r w:rsidR="00044177" w:rsidRPr="0099189F">
        <w:rPr>
          <w:lang w:val="es-ES"/>
        </w:rPr>
        <w:t xml:space="preserve">odelo de la OCDE </w:t>
      </w:r>
      <w:r w:rsidR="007D6DE6" w:rsidRPr="0099189F">
        <w:rPr>
          <w:lang w:val="es-ES"/>
        </w:rPr>
        <w:t>sobre</w:t>
      </w:r>
      <w:r w:rsidR="00044177" w:rsidRPr="0099189F">
        <w:rPr>
          <w:lang w:val="es-ES"/>
        </w:rPr>
        <w:t xml:space="preserve"> los </w:t>
      </w:r>
      <w:r w:rsidR="0099189F" w:rsidRPr="0099189F">
        <w:rPr>
          <w:lang w:val="es-ES"/>
        </w:rPr>
        <w:t xml:space="preserve">cinco </w:t>
      </w:r>
      <w:r w:rsidR="00044177" w:rsidRPr="0099189F">
        <w:rPr>
          <w:lang w:val="es-ES"/>
        </w:rPr>
        <w:t xml:space="preserve">determinantes de la confianza puede ayudar </w:t>
      </w:r>
      <w:r w:rsidR="003850EE">
        <w:rPr>
          <w:lang w:val="es-ES"/>
        </w:rPr>
        <w:t>a</w:t>
      </w:r>
      <w:r w:rsidR="003850EE" w:rsidRPr="0099189F">
        <w:rPr>
          <w:lang w:val="es-ES"/>
        </w:rPr>
        <w:t xml:space="preserve"> </w:t>
      </w:r>
      <w:r w:rsidR="00044177" w:rsidRPr="0099189F">
        <w:rPr>
          <w:lang w:val="es-ES"/>
        </w:rPr>
        <w:t xml:space="preserve">dar pistas </w:t>
      </w:r>
      <w:r w:rsidR="003850EE">
        <w:rPr>
          <w:lang w:val="es-ES"/>
        </w:rPr>
        <w:t>sobre</w:t>
      </w:r>
      <w:r w:rsidR="003850EE" w:rsidRPr="0099189F">
        <w:rPr>
          <w:lang w:val="es-ES"/>
        </w:rPr>
        <w:t xml:space="preserve"> </w:t>
      </w:r>
      <w:r w:rsidR="00044177" w:rsidRPr="0099189F">
        <w:rPr>
          <w:lang w:val="es-ES"/>
        </w:rPr>
        <w:t xml:space="preserve">cómo </w:t>
      </w:r>
      <w:r w:rsidR="000A64FF" w:rsidRPr="0099189F">
        <w:rPr>
          <w:lang w:val="es-ES"/>
        </w:rPr>
        <w:t>promover la confianza en el canal de denuncias</w:t>
      </w:r>
      <w:r w:rsidR="007D6DE6" w:rsidRPr="0099189F">
        <w:rPr>
          <w:lang w:val="es-ES"/>
        </w:rPr>
        <w:t xml:space="preserve">: </w:t>
      </w:r>
      <w:r w:rsidR="0099189F" w:rsidRPr="0099189F">
        <w:rPr>
          <w:lang w:val="es-ES"/>
        </w:rPr>
        <w:t>(1) la</w:t>
      </w:r>
      <w:r w:rsidR="00D61533" w:rsidRPr="0099189F">
        <w:rPr>
          <w:lang w:val="es-ES"/>
        </w:rPr>
        <w:t xml:space="preserve"> capacidad de respuesta</w:t>
      </w:r>
      <w:r w:rsidR="0099189F" w:rsidRPr="0099189F">
        <w:rPr>
          <w:lang w:val="es-ES"/>
        </w:rPr>
        <w:t>; (2)</w:t>
      </w:r>
      <w:r w:rsidR="00D61533" w:rsidRPr="0099189F">
        <w:rPr>
          <w:lang w:val="es-ES"/>
        </w:rPr>
        <w:t xml:space="preserve"> </w:t>
      </w:r>
      <w:r w:rsidR="0099189F" w:rsidRPr="0099189F">
        <w:rPr>
          <w:lang w:val="es-ES"/>
        </w:rPr>
        <w:t>la</w:t>
      </w:r>
      <w:r w:rsidR="00D61533" w:rsidRPr="0099189F">
        <w:rPr>
          <w:lang w:val="es-ES"/>
        </w:rPr>
        <w:t xml:space="preserve"> habilidad para abordar desafíos</w:t>
      </w:r>
      <w:r w:rsidR="0099189F" w:rsidRPr="0099189F">
        <w:rPr>
          <w:lang w:val="es-ES"/>
        </w:rPr>
        <w:t xml:space="preserve"> </w:t>
      </w:r>
      <w:r w:rsidR="00D61533" w:rsidRPr="0099189F">
        <w:rPr>
          <w:lang w:val="es-ES"/>
        </w:rPr>
        <w:t>complejos y globales</w:t>
      </w:r>
      <w:r w:rsidR="0099189F">
        <w:rPr>
          <w:lang w:val="es-ES"/>
        </w:rPr>
        <w:t>; (3) la</w:t>
      </w:r>
      <w:r w:rsidR="00D61533" w:rsidRPr="0099189F">
        <w:rPr>
          <w:lang w:val="es-ES"/>
        </w:rPr>
        <w:t xml:space="preserve"> integridad</w:t>
      </w:r>
      <w:r w:rsidR="0099189F">
        <w:rPr>
          <w:lang w:val="es-ES"/>
        </w:rPr>
        <w:t>; (</w:t>
      </w:r>
      <w:r w:rsidR="00BB56C9">
        <w:rPr>
          <w:lang w:val="es-ES"/>
        </w:rPr>
        <w:t xml:space="preserve">4) la </w:t>
      </w:r>
      <w:r w:rsidR="00D61533" w:rsidRPr="0099189F">
        <w:rPr>
          <w:lang w:val="es-ES"/>
        </w:rPr>
        <w:t xml:space="preserve">equidad y </w:t>
      </w:r>
      <w:r w:rsidR="00BB56C9">
        <w:rPr>
          <w:lang w:val="es-ES"/>
        </w:rPr>
        <w:t xml:space="preserve">(5) la </w:t>
      </w:r>
      <w:r w:rsidR="00D61533" w:rsidRPr="0099189F">
        <w:rPr>
          <w:lang w:val="es-ES"/>
        </w:rPr>
        <w:t>apertura</w:t>
      </w:r>
      <w:r w:rsidR="00B1396D">
        <w:rPr>
          <w:lang w:val="es-ES"/>
        </w:rPr>
        <w:t xml:space="preserve"> </w:t>
      </w:r>
      <w:sdt>
        <w:sdtPr>
          <w:rPr>
            <w:lang w:val="es-ES"/>
          </w:rPr>
          <w:id w:val="1418679191"/>
          <w:citation/>
        </w:sdtPr>
        <w:sdtContent>
          <w:r w:rsidR="00A331C4">
            <w:rPr>
              <w:lang w:val="es-ES"/>
            </w:rPr>
            <w:fldChar w:fldCharType="begin"/>
          </w:r>
          <w:r w:rsidR="00A331C4">
            <w:rPr>
              <w:lang w:val="es-ES"/>
            </w:rPr>
            <w:instrText xml:space="preserve"> CITATION Kapp_g2g74ea6 \l 2057 </w:instrText>
          </w:r>
          <w:r w:rsidR="00DA2FE9">
            <w:rPr>
              <w:lang w:val="es-ES"/>
            </w:rPr>
            <w:instrText xml:space="preserve"> \m Bre211</w:instrText>
          </w:r>
          <w:r w:rsidR="00A331C4">
            <w:rPr>
              <w:lang w:val="es-ES"/>
            </w:rPr>
            <w:fldChar w:fldCharType="separate"/>
          </w:r>
          <w:bookmarkStart w:id="12" w:name="Bre211_11"/>
          <w:bookmarkStart w:id="13" w:name="Bre211_8"/>
          <w:r w:rsidR="009E7878" w:rsidRPr="009E7878">
            <w:rPr>
              <w:noProof/>
              <w:lang w:val="es-ES"/>
            </w:rPr>
            <w:t>(OECD, 2017</w:t>
          </w:r>
          <w:r w:rsidR="009E7878" w:rsidRPr="009E7878">
            <w:rPr>
              <w:noProof/>
              <w:vertAlign w:val="subscript"/>
              <w:lang w:val="es-ES"/>
            </w:rPr>
            <w:t>[7]</w:t>
          </w:r>
          <w:r w:rsidR="009E7878" w:rsidRPr="009E7878">
            <w:rPr>
              <w:noProof/>
              <w:lang w:val="es-ES"/>
            </w:rPr>
            <w:t>; Brezzi, M. et al., 2021</w:t>
          </w:r>
          <w:r w:rsidR="009E7878" w:rsidRPr="009E7878">
            <w:rPr>
              <w:noProof/>
              <w:vertAlign w:val="subscript"/>
              <w:lang w:val="es-ES"/>
            </w:rPr>
            <w:t>[8]</w:t>
          </w:r>
          <w:r w:rsidR="009E7878" w:rsidRPr="009E7878">
            <w:rPr>
              <w:noProof/>
              <w:lang w:val="es-ES"/>
            </w:rPr>
            <w:t>)</w:t>
          </w:r>
          <w:bookmarkEnd w:id="12"/>
          <w:bookmarkEnd w:id="13"/>
          <w:r w:rsidR="00A331C4">
            <w:rPr>
              <w:lang w:val="es-ES"/>
            </w:rPr>
            <w:fldChar w:fldCharType="end"/>
          </w:r>
        </w:sdtContent>
      </w:sdt>
      <w:r w:rsidR="00B1396D">
        <w:rPr>
          <w:lang w:val="es-ES"/>
        </w:rPr>
        <w:t xml:space="preserve">. </w:t>
      </w:r>
      <w:r w:rsidR="0037695D">
        <w:rPr>
          <w:lang w:val="es-ES"/>
        </w:rPr>
        <w:t xml:space="preserve">En ese sentido, </w:t>
      </w:r>
      <w:r w:rsidR="00C10E69">
        <w:rPr>
          <w:lang w:val="es-ES"/>
        </w:rPr>
        <w:t>si se quiere</w:t>
      </w:r>
      <w:r w:rsidR="00E777E9">
        <w:rPr>
          <w:lang w:val="es-ES"/>
        </w:rPr>
        <w:t xml:space="preserve"> incentivar el uso del canal</w:t>
      </w:r>
      <w:r w:rsidR="00D97987">
        <w:rPr>
          <w:lang w:val="es-ES"/>
        </w:rPr>
        <w:t xml:space="preserve"> </w:t>
      </w:r>
      <w:r w:rsidR="00C10E69">
        <w:rPr>
          <w:lang w:val="es-ES"/>
        </w:rPr>
        <w:t xml:space="preserve">de denuncias, el </w:t>
      </w:r>
      <w:r w:rsidR="008C7465">
        <w:rPr>
          <w:lang w:val="es-ES"/>
        </w:rPr>
        <w:t>M</w:t>
      </w:r>
      <w:r w:rsidR="00C10E69">
        <w:rPr>
          <w:lang w:val="es-ES"/>
        </w:rPr>
        <w:t xml:space="preserve">odelo muestra </w:t>
      </w:r>
      <w:r w:rsidR="00F42CE4">
        <w:rPr>
          <w:lang w:val="es-ES"/>
        </w:rPr>
        <w:t xml:space="preserve">1) </w:t>
      </w:r>
      <w:r w:rsidR="00C10E69">
        <w:rPr>
          <w:lang w:val="es-ES"/>
        </w:rPr>
        <w:t>la relevancia de mejorar “la capacidad de respuesta”</w:t>
      </w:r>
      <w:r w:rsidR="00F3175F">
        <w:rPr>
          <w:lang w:val="es-ES"/>
        </w:rPr>
        <w:t xml:space="preserve"> del Estado</w:t>
      </w:r>
      <w:r w:rsidR="00C10E69">
        <w:rPr>
          <w:lang w:val="es-ES"/>
        </w:rPr>
        <w:t xml:space="preserve">, es decir, </w:t>
      </w:r>
      <w:r w:rsidR="00D97987">
        <w:rPr>
          <w:lang w:val="es-ES"/>
        </w:rPr>
        <w:t>que se vea</w:t>
      </w:r>
      <w:r w:rsidR="00DE1FE5">
        <w:rPr>
          <w:lang w:val="es-ES"/>
        </w:rPr>
        <w:t>n</w:t>
      </w:r>
      <w:r w:rsidR="00D97987">
        <w:rPr>
          <w:lang w:val="es-ES"/>
        </w:rPr>
        <w:t xml:space="preserve"> consecuencias</w:t>
      </w:r>
      <w:r w:rsidR="004850E1">
        <w:rPr>
          <w:lang w:val="es-ES"/>
        </w:rPr>
        <w:t xml:space="preserve"> derivadas de las denuncias</w:t>
      </w:r>
      <w:r w:rsidR="00F3175F">
        <w:rPr>
          <w:lang w:val="es-ES"/>
        </w:rPr>
        <w:t>,</w:t>
      </w:r>
      <w:r w:rsidR="00DE1FE5">
        <w:rPr>
          <w:lang w:val="es-ES"/>
        </w:rPr>
        <w:t xml:space="preserve"> </w:t>
      </w:r>
      <w:r w:rsidR="00D97987">
        <w:rPr>
          <w:lang w:val="es-ES"/>
        </w:rPr>
        <w:t xml:space="preserve">se sancionen </w:t>
      </w:r>
      <w:r w:rsidR="00F3175F">
        <w:rPr>
          <w:lang w:val="es-ES"/>
        </w:rPr>
        <w:t xml:space="preserve">los </w:t>
      </w:r>
      <w:r w:rsidR="00D97987">
        <w:rPr>
          <w:lang w:val="es-ES"/>
        </w:rPr>
        <w:t xml:space="preserve">casos </w:t>
      </w:r>
      <w:r w:rsidR="0078316A">
        <w:rPr>
          <w:lang w:val="es-ES"/>
        </w:rPr>
        <w:t>y entregue</w:t>
      </w:r>
      <w:r w:rsidR="00D97987">
        <w:rPr>
          <w:lang w:val="es-ES"/>
        </w:rPr>
        <w:t xml:space="preserve"> información </w:t>
      </w:r>
      <w:r w:rsidR="00DE1FE5">
        <w:rPr>
          <w:lang w:val="es-ES"/>
        </w:rPr>
        <w:t xml:space="preserve">al </w:t>
      </w:r>
      <w:r w:rsidR="0038038A">
        <w:rPr>
          <w:lang w:val="es-ES"/>
        </w:rPr>
        <w:t>informante</w:t>
      </w:r>
      <w:r w:rsidR="00F3175F">
        <w:rPr>
          <w:lang w:val="es-ES"/>
        </w:rPr>
        <w:t xml:space="preserve"> sobre el </w:t>
      </w:r>
      <w:r w:rsidR="00F42CE4">
        <w:rPr>
          <w:lang w:val="es-ES"/>
        </w:rPr>
        <w:t>impacto de su denuncia</w:t>
      </w:r>
      <w:r w:rsidR="00DE1FE5">
        <w:rPr>
          <w:lang w:val="es-ES"/>
        </w:rPr>
        <w:t xml:space="preserve">, </w:t>
      </w:r>
      <w:r w:rsidR="00F42CE4">
        <w:rPr>
          <w:lang w:val="es-ES"/>
        </w:rPr>
        <w:t xml:space="preserve">y 2) </w:t>
      </w:r>
      <w:r w:rsidR="00311F78">
        <w:rPr>
          <w:lang w:val="es-ES"/>
        </w:rPr>
        <w:t xml:space="preserve">que se </w:t>
      </w:r>
      <w:r w:rsidR="00F42CE4">
        <w:rPr>
          <w:lang w:val="es-ES"/>
        </w:rPr>
        <w:t xml:space="preserve">mejore la “apertura”, es decir, que se </w:t>
      </w:r>
      <w:r w:rsidR="00311F78">
        <w:rPr>
          <w:lang w:val="es-ES"/>
        </w:rPr>
        <w:t xml:space="preserve">entregue </w:t>
      </w:r>
      <w:r w:rsidR="00DE1FE5">
        <w:rPr>
          <w:lang w:val="es-ES"/>
        </w:rPr>
        <w:t xml:space="preserve">información </w:t>
      </w:r>
      <w:r w:rsidR="00F42CE4">
        <w:rPr>
          <w:lang w:val="es-ES"/>
        </w:rPr>
        <w:t>clara</w:t>
      </w:r>
      <w:r w:rsidR="00DE1FE5">
        <w:rPr>
          <w:lang w:val="es-ES"/>
        </w:rPr>
        <w:t xml:space="preserve"> </w:t>
      </w:r>
      <w:r w:rsidR="00D97987">
        <w:rPr>
          <w:lang w:val="es-ES"/>
        </w:rPr>
        <w:t xml:space="preserve">sobre el </w:t>
      </w:r>
      <w:r w:rsidR="00311F78">
        <w:rPr>
          <w:lang w:val="es-ES"/>
        </w:rPr>
        <w:t xml:space="preserve">proceso </w:t>
      </w:r>
      <w:r w:rsidR="008004E6">
        <w:rPr>
          <w:lang w:val="es-ES"/>
        </w:rPr>
        <w:t xml:space="preserve">de denuncia </w:t>
      </w:r>
      <w:r w:rsidR="00311F78">
        <w:rPr>
          <w:lang w:val="es-ES"/>
        </w:rPr>
        <w:t xml:space="preserve">y </w:t>
      </w:r>
      <w:r w:rsidR="008004E6">
        <w:rPr>
          <w:lang w:val="es-ES"/>
        </w:rPr>
        <w:t xml:space="preserve">sobre el </w:t>
      </w:r>
      <w:r w:rsidR="00D97987">
        <w:rPr>
          <w:lang w:val="es-ES"/>
        </w:rPr>
        <w:t>desempeño del sistema de denuncias</w:t>
      </w:r>
      <w:r w:rsidR="00DE1FE5">
        <w:rPr>
          <w:lang w:val="es-ES"/>
        </w:rPr>
        <w:t xml:space="preserve"> en su conjunto. </w:t>
      </w:r>
    </w:p>
    <w:p w14:paraId="5AE5F490" w14:textId="248BE4E8" w:rsidR="0018246F" w:rsidRDefault="000800AE" w:rsidP="009869AF">
      <w:pPr>
        <w:pStyle w:val="Para"/>
        <w:rPr>
          <w:lang w:val="es-ES"/>
        </w:rPr>
      </w:pPr>
      <w:r w:rsidRPr="00311F78">
        <w:rPr>
          <w:lang w:val="es-ES"/>
        </w:rPr>
        <w:t xml:space="preserve"> </w:t>
      </w:r>
      <w:r w:rsidR="00CF5F17">
        <w:rPr>
          <w:lang w:val="es-ES"/>
        </w:rPr>
        <w:t>Sin embargo</w:t>
      </w:r>
      <w:r w:rsidR="00311F78" w:rsidRPr="00311F78">
        <w:rPr>
          <w:lang w:val="es-ES"/>
        </w:rPr>
        <w:t xml:space="preserve">, </w:t>
      </w:r>
      <w:r w:rsidR="004850E1">
        <w:rPr>
          <w:lang w:val="es-ES"/>
        </w:rPr>
        <w:t>actualmente hay una</w:t>
      </w:r>
      <w:r w:rsidR="000347AE" w:rsidRPr="00311F78">
        <w:rPr>
          <w:lang w:val="es-ES"/>
        </w:rPr>
        <w:t xml:space="preserve"> ausencia de información relevante sobre la denuncia en los portales </w:t>
      </w:r>
      <w:r w:rsidR="00245EF9">
        <w:rPr>
          <w:lang w:val="es-ES"/>
        </w:rPr>
        <w:t>web</w:t>
      </w:r>
      <w:r w:rsidR="00245EF9" w:rsidRPr="00311F78">
        <w:rPr>
          <w:lang w:val="es-ES"/>
        </w:rPr>
        <w:t xml:space="preserve"> </w:t>
      </w:r>
      <w:r w:rsidR="000347AE" w:rsidRPr="00311F78">
        <w:rPr>
          <w:lang w:val="es-ES"/>
        </w:rPr>
        <w:t>de las entidades públicas dominicanas</w:t>
      </w:r>
      <w:r w:rsidR="00311F78" w:rsidRPr="00311F78">
        <w:rPr>
          <w:lang w:val="es-ES"/>
        </w:rPr>
        <w:t xml:space="preserve">. </w:t>
      </w:r>
      <w:r w:rsidR="00106425">
        <w:rPr>
          <w:lang w:val="es-ES"/>
        </w:rPr>
        <w:t xml:space="preserve">Si bien muchas de ellas tienen un </w:t>
      </w:r>
      <w:r w:rsidR="00FA6322">
        <w:rPr>
          <w:lang w:val="es-ES"/>
        </w:rPr>
        <w:t>enlace</w:t>
      </w:r>
      <w:r w:rsidR="00106425">
        <w:rPr>
          <w:lang w:val="es-ES"/>
        </w:rPr>
        <w:t xml:space="preserve"> a la Línea 311, no existe información clara sobre el </w:t>
      </w:r>
      <w:r w:rsidR="008C77D8">
        <w:rPr>
          <w:lang w:val="es-ES"/>
        </w:rPr>
        <w:t xml:space="preserve">propósito de este mecanismo ni </w:t>
      </w:r>
      <w:r w:rsidR="00EE5B51">
        <w:rPr>
          <w:lang w:val="es-ES"/>
        </w:rPr>
        <w:t xml:space="preserve">sobre el </w:t>
      </w:r>
      <w:r w:rsidR="00106425">
        <w:rPr>
          <w:lang w:val="es-ES"/>
        </w:rPr>
        <w:t>proceso de denu</w:t>
      </w:r>
      <w:r w:rsidR="00245EF9">
        <w:rPr>
          <w:lang w:val="es-ES"/>
        </w:rPr>
        <w:t>ncia</w:t>
      </w:r>
      <w:r w:rsidR="00711FBC">
        <w:rPr>
          <w:lang w:val="es-ES"/>
        </w:rPr>
        <w:t xml:space="preserve">, ni tampoco sobre el desempeño </w:t>
      </w:r>
      <w:r w:rsidR="000858B2">
        <w:rPr>
          <w:lang w:val="es-ES"/>
        </w:rPr>
        <w:t xml:space="preserve">general </w:t>
      </w:r>
      <w:r w:rsidR="00711FBC">
        <w:rPr>
          <w:lang w:val="es-ES"/>
        </w:rPr>
        <w:t>del sistema</w:t>
      </w:r>
      <w:r w:rsidR="00245EF9">
        <w:rPr>
          <w:lang w:val="es-ES"/>
        </w:rPr>
        <w:t xml:space="preserve">. </w:t>
      </w:r>
      <w:r w:rsidR="00311F78" w:rsidRPr="00311F78">
        <w:rPr>
          <w:lang w:val="es-ES"/>
        </w:rPr>
        <w:t>Est</w:t>
      </w:r>
      <w:r w:rsidR="008C77D8">
        <w:rPr>
          <w:lang w:val="es-ES"/>
        </w:rPr>
        <w:t>a falta de información</w:t>
      </w:r>
      <w:r w:rsidR="000347AE" w:rsidRPr="00311F78">
        <w:rPr>
          <w:lang w:val="es-ES"/>
        </w:rPr>
        <w:t xml:space="preserve"> puede estar limitando </w:t>
      </w:r>
      <w:r w:rsidR="0087199E" w:rsidRPr="00311F78">
        <w:rPr>
          <w:lang w:val="es-ES"/>
        </w:rPr>
        <w:t>el uso que se le da al canal y podría</w:t>
      </w:r>
      <w:r w:rsidR="000347AE" w:rsidRPr="00311F78">
        <w:rPr>
          <w:lang w:val="es-ES"/>
        </w:rPr>
        <w:t xml:space="preserve"> ser una explicación del bajo nivel de denuncias existentes cada año en el país.</w:t>
      </w:r>
      <w:r w:rsidR="00311F78">
        <w:rPr>
          <w:lang w:val="es-ES"/>
        </w:rPr>
        <w:t xml:space="preserve"> </w:t>
      </w:r>
    </w:p>
    <w:p w14:paraId="309A9DFB" w14:textId="7D686AFB" w:rsidR="00BE130F" w:rsidRPr="00311F78" w:rsidRDefault="0018246F" w:rsidP="009869AF">
      <w:pPr>
        <w:pStyle w:val="Para"/>
        <w:rPr>
          <w:lang w:val="es-ES"/>
        </w:rPr>
      </w:pPr>
      <w:r>
        <w:rPr>
          <w:lang w:val="es-ES"/>
        </w:rPr>
        <w:t xml:space="preserve">Considerando esto, la DIGEIG </w:t>
      </w:r>
      <w:r w:rsidR="009E7878">
        <w:rPr>
          <w:lang w:val="es-ES"/>
        </w:rPr>
        <w:t>podría ampliar</w:t>
      </w:r>
      <w:r>
        <w:rPr>
          <w:lang w:val="es-ES"/>
        </w:rPr>
        <w:t xml:space="preserve"> la información </w:t>
      </w:r>
      <w:r w:rsidR="00D17BE4">
        <w:rPr>
          <w:lang w:val="es-ES"/>
        </w:rPr>
        <w:t xml:space="preserve">relativa al proceso de denuncias </w:t>
      </w:r>
      <w:r w:rsidR="00A92641">
        <w:rPr>
          <w:lang w:val="es-ES"/>
        </w:rPr>
        <w:t>en</w:t>
      </w:r>
      <w:r w:rsidR="00EE5B51">
        <w:rPr>
          <w:lang w:val="es-ES"/>
        </w:rPr>
        <w:t xml:space="preserve"> los diversos canales</w:t>
      </w:r>
      <w:r w:rsidR="002978E2">
        <w:rPr>
          <w:lang w:val="es-ES"/>
        </w:rPr>
        <w:t>. Una manera de hacerlo es</w:t>
      </w:r>
      <w:r w:rsidR="001568D4">
        <w:rPr>
          <w:lang w:val="es-ES"/>
        </w:rPr>
        <w:t xml:space="preserve"> informando</w:t>
      </w:r>
      <w:r w:rsidR="006548FD">
        <w:rPr>
          <w:lang w:val="es-ES"/>
        </w:rPr>
        <w:t xml:space="preserve"> a</w:t>
      </w:r>
      <w:r w:rsidR="001568D4">
        <w:rPr>
          <w:lang w:val="es-ES"/>
        </w:rPr>
        <w:t xml:space="preserve"> la ciudadanía sobre su derecho a denunciar</w:t>
      </w:r>
      <w:r w:rsidR="006548FD">
        <w:rPr>
          <w:lang w:val="es-ES"/>
        </w:rPr>
        <w:t xml:space="preserve"> e incentivando su participación en la promoción y vigilancia de la integridad pública</w:t>
      </w:r>
      <w:r w:rsidR="00D17BE4">
        <w:rPr>
          <w:lang w:val="es-ES"/>
        </w:rPr>
        <w:t xml:space="preserve">. </w:t>
      </w:r>
      <w:r w:rsidR="008C7FA8" w:rsidRPr="00311F78">
        <w:rPr>
          <w:lang w:val="es-ES"/>
        </w:rPr>
        <w:t>En particular</w:t>
      </w:r>
      <w:r>
        <w:rPr>
          <w:lang w:val="es-ES"/>
        </w:rPr>
        <w:t>,</w:t>
      </w:r>
      <w:r w:rsidR="00D17BE4">
        <w:rPr>
          <w:lang w:val="es-ES"/>
        </w:rPr>
        <w:t xml:space="preserve"> podría incluir</w:t>
      </w:r>
      <w:r w:rsidR="008C7FA8" w:rsidRPr="00311F78">
        <w:rPr>
          <w:lang w:val="es-ES"/>
        </w:rPr>
        <w:t xml:space="preserve"> informa</w:t>
      </w:r>
      <w:r w:rsidR="00D17BE4">
        <w:rPr>
          <w:lang w:val="es-ES"/>
        </w:rPr>
        <w:t>ción</w:t>
      </w:r>
      <w:r w:rsidR="00BE130F" w:rsidRPr="00311F78">
        <w:rPr>
          <w:lang w:val="es-ES"/>
        </w:rPr>
        <w:t xml:space="preserve"> </w:t>
      </w:r>
      <w:r w:rsidR="00D17BE4">
        <w:rPr>
          <w:lang w:val="es-ES"/>
        </w:rPr>
        <w:t xml:space="preserve">dirigida </w:t>
      </w:r>
      <w:r w:rsidR="00BE130F" w:rsidRPr="00311F78">
        <w:rPr>
          <w:lang w:val="es-ES"/>
        </w:rPr>
        <w:t>a la ciudadanía</w:t>
      </w:r>
      <w:r w:rsidR="00A5277D">
        <w:rPr>
          <w:lang w:val="es-ES"/>
        </w:rPr>
        <w:t>, en lenguaje claro y sencillo,</w:t>
      </w:r>
      <w:r w:rsidR="00BE130F" w:rsidRPr="00311F78">
        <w:rPr>
          <w:lang w:val="es-ES"/>
        </w:rPr>
        <w:t xml:space="preserve"> sobre una serie de aspectos que resultan vitales para la participación de ésta en la </w:t>
      </w:r>
      <w:r w:rsidR="00D17BE4">
        <w:rPr>
          <w:lang w:val="es-ES"/>
        </w:rPr>
        <w:t>denuncia</w:t>
      </w:r>
      <w:r w:rsidR="006E604B">
        <w:rPr>
          <w:lang w:val="es-ES"/>
        </w:rPr>
        <w:t>. Por ejemplo</w:t>
      </w:r>
      <w:r w:rsidR="00BE130F" w:rsidRPr="00311F78">
        <w:rPr>
          <w:lang w:val="es-ES"/>
        </w:rPr>
        <w:t xml:space="preserve">: </w:t>
      </w:r>
    </w:p>
    <w:p w14:paraId="6FFB0963" w14:textId="45639243" w:rsidR="0060597F" w:rsidRDefault="00B8368B" w:rsidP="00BE130F">
      <w:pPr>
        <w:pStyle w:val="BulletedList"/>
        <w:rPr>
          <w:lang w:val="es-ES"/>
        </w:rPr>
      </w:pPr>
      <w:r>
        <w:rPr>
          <w:lang w:val="es-ES"/>
        </w:rPr>
        <w:t>¿Por qué es valioso denunciar?</w:t>
      </w:r>
    </w:p>
    <w:p w14:paraId="74AEC801" w14:textId="71F45D60" w:rsidR="003A3DB9" w:rsidRDefault="003A3DB9" w:rsidP="00BE130F">
      <w:pPr>
        <w:pStyle w:val="BulletedList"/>
        <w:rPr>
          <w:lang w:val="es-ES"/>
        </w:rPr>
      </w:pPr>
      <w:r>
        <w:rPr>
          <w:lang w:val="es-ES"/>
        </w:rPr>
        <w:t>¿Cómo afecta la corrupción el ejercicio cotidiano de sus derechos?</w:t>
      </w:r>
    </w:p>
    <w:p w14:paraId="36AB6A25" w14:textId="136A4C3A" w:rsidR="00BE130F" w:rsidRDefault="00BE130F" w:rsidP="00BE130F">
      <w:pPr>
        <w:pStyle w:val="BulletedList"/>
        <w:rPr>
          <w:lang w:val="es-ES"/>
        </w:rPr>
      </w:pPr>
      <w:r w:rsidRPr="002D5784">
        <w:rPr>
          <w:lang w:val="es-ES"/>
        </w:rPr>
        <w:t>¿</w:t>
      </w:r>
      <w:r>
        <w:rPr>
          <w:lang w:val="es-ES"/>
        </w:rPr>
        <w:t>Cu</w:t>
      </w:r>
      <w:r w:rsidRPr="002D5784">
        <w:rPr>
          <w:lang w:val="es-ES"/>
        </w:rPr>
        <w:t xml:space="preserve">áles son los hechos que pueden ser denunciados? </w:t>
      </w:r>
    </w:p>
    <w:p w14:paraId="6913DD9D" w14:textId="77777777" w:rsidR="00BE130F" w:rsidRDefault="00BE130F" w:rsidP="00BE130F">
      <w:pPr>
        <w:pStyle w:val="BulletedList"/>
        <w:rPr>
          <w:lang w:val="es-ES"/>
        </w:rPr>
      </w:pPr>
      <w:r w:rsidRPr="002D5784">
        <w:rPr>
          <w:lang w:val="es-ES"/>
        </w:rPr>
        <w:t>¿</w:t>
      </w:r>
      <w:r>
        <w:rPr>
          <w:lang w:val="es-ES"/>
        </w:rPr>
        <w:t>E</w:t>
      </w:r>
      <w:r w:rsidRPr="002D5784">
        <w:rPr>
          <w:lang w:val="es-ES"/>
        </w:rPr>
        <w:t xml:space="preserve">n qué consiste el proceso de la denuncia y cuáles son sus pasos? </w:t>
      </w:r>
    </w:p>
    <w:p w14:paraId="3A29B783" w14:textId="19F97364" w:rsidR="00BE130F" w:rsidRDefault="00BE130F" w:rsidP="00BE130F">
      <w:pPr>
        <w:pStyle w:val="BulletedList"/>
        <w:rPr>
          <w:lang w:val="es-ES"/>
        </w:rPr>
      </w:pPr>
      <w:r w:rsidRPr="002D5784">
        <w:rPr>
          <w:lang w:val="es-ES"/>
        </w:rPr>
        <w:t>¿</w:t>
      </w:r>
      <w:r>
        <w:rPr>
          <w:lang w:val="es-ES"/>
        </w:rPr>
        <w:t>Q</w:t>
      </w:r>
      <w:r w:rsidRPr="002D5784">
        <w:rPr>
          <w:lang w:val="es-ES"/>
        </w:rPr>
        <w:t xml:space="preserve">ué derechos le asisten al </w:t>
      </w:r>
      <w:r w:rsidR="0038038A">
        <w:rPr>
          <w:lang w:val="es-ES"/>
        </w:rPr>
        <w:t>informante</w:t>
      </w:r>
      <w:r w:rsidRPr="002D5784">
        <w:rPr>
          <w:lang w:val="es-ES"/>
        </w:rPr>
        <w:t xml:space="preserve">? </w:t>
      </w:r>
    </w:p>
    <w:p w14:paraId="6D71F082" w14:textId="27C0D7C8" w:rsidR="00BE130F" w:rsidRDefault="00BE130F" w:rsidP="00BE130F">
      <w:pPr>
        <w:pStyle w:val="BulletedList"/>
        <w:rPr>
          <w:lang w:val="es-ES"/>
        </w:rPr>
      </w:pPr>
      <w:r w:rsidRPr="002D5784">
        <w:rPr>
          <w:lang w:val="es-ES"/>
        </w:rPr>
        <w:t>¿</w:t>
      </w:r>
      <w:r>
        <w:rPr>
          <w:lang w:val="es-ES"/>
        </w:rPr>
        <w:t>S</w:t>
      </w:r>
      <w:r w:rsidRPr="002D5784">
        <w:rPr>
          <w:lang w:val="es-ES"/>
        </w:rPr>
        <w:t xml:space="preserve">e protege la identidad del </w:t>
      </w:r>
      <w:r w:rsidR="0038038A">
        <w:rPr>
          <w:lang w:val="es-ES"/>
        </w:rPr>
        <w:t>informante</w:t>
      </w:r>
      <w:r w:rsidR="00FD6695">
        <w:rPr>
          <w:lang w:val="es-ES"/>
        </w:rPr>
        <w:t xml:space="preserve"> </w:t>
      </w:r>
      <w:r w:rsidRPr="002D5784">
        <w:rPr>
          <w:lang w:val="es-ES"/>
        </w:rPr>
        <w:t xml:space="preserve">y en qué condiciones? </w:t>
      </w:r>
    </w:p>
    <w:p w14:paraId="619591F4" w14:textId="77777777" w:rsidR="00BE130F" w:rsidRDefault="00BE130F" w:rsidP="00BE130F">
      <w:pPr>
        <w:pStyle w:val="BulletedList"/>
        <w:rPr>
          <w:lang w:val="es-ES"/>
        </w:rPr>
      </w:pPr>
      <w:r w:rsidRPr="002D5784">
        <w:rPr>
          <w:lang w:val="es-ES"/>
        </w:rPr>
        <w:t>¿</w:t>
      </w:r>
      <w:r>
        <w:rPr>
          <w:lang w:val="es-ES"/>
        </w:rPr>
        <w:t>Q</w:t>
      </w:r>
      <w:r w:rsidRPr="002D5784">
        <w:rPr>
          <w:lang w:val="es-ES"/>
        </w:rPr>
        <w:t xml:space="preserve">ué debe esperarse a lo largo de la tramitación de la denuncia y al finalizar su gestión? </w:t>
      </w:r>
    </w:p>
    <w:p w14:paraId="656AFE2C" w14:textId="6EFB0844" w:rsidR="00B34D18" w:rsidRDefault="00F447DE" w:rsidP="003C307B">
      <w:pPr>
        <w:pStyle w:val="Para"/>
        <w:rPr>
          <w:lang w:val="es-ES"/>
        </w:rPr>
      </w:pPr>
      <w:r>
        <w:rPr>
          <w:lang w:val="es-ES"/>
        </w:rPr>
        <w:t xml:space="preserve">Una vez efectuada la denuncia en cualquiera de los canales, </w:t>
      </w:r>
      <w:r w:rsidR="006E5C94">
        <w:rPr>
          <w:lang w:val="es-ES"/>
        </w:rPr>
        <w:t xml:space="preserve">los informantes deberían recibir </w:t>
      </w:r>
      <w:r w:rsidR="00D406BA">
        <w:rPr>
          <w:lang w:val="es-ES"/>
        </w:rPr>
        <w:t>c</w:t>
      </w:r>
      <w:r w:rsidR="006E5C94">
        <w:rPr>
          <w:lang w:val="es-ES"/>
        </w:rPr>
        <w:t xml:space="preserve">omunicaciones sobre el estado de la denuncia y finalmente sobre </w:t>
      </w:r>
      <w:r w:rsidR="00C14784">
        <w:rPr>
          <w:lang w:val="es-ES"/>
        </w:rPr>
        <w:t>las acciones realizadas</w:t>
      </w:r>
      <w:r w:rsidR="00FD68F1">
        <w:rPr>
          <w:lang w:val="es-ES"/>
        </w:rPr>
        <w:t xml:space="preserve"> por el órgano responsable</w:t>
      </w:r>
      <w:r w:rsidR="00C14784">
        <w:rPr>
          <w:lang w:val="es-ES"/>
        </w:rPr>
        <w:t xml:space="preserve"> y </w:t>
      </w:r>
      <w:r w:rsidR="006E5C94">
        <w:rPr>
          <w:lang w:val="es-ES"/>
        </w:rPr>
        <w:t>los resultados</w:t>
      </w:r>
      <w:r w:rsidR="001107E6">
        <w:rPr>
          <w:lang w:val="es-ES"/>
        </w:rPr>
        <w:t xml:space="preserve"> obtenidos</w:t>
      </w:r>
      <w:r w:rsidR="006E5C94">
        <w:rPr>
          <w:lang w:val="es-ES"/>
        </w:rPr>
        <w:t>.</w:t>
      </w:r>
      <w:r w:rsidR="001107E6">
        <w:rPr>
          <w:lang w:val="es-ES"/>
        </w:rPr>
        <w:t xml:space="preserve"> </w:t>
      </w:r>
      <w:r w:rsidR="00D81AB2">
        <w:rPr>
          <w:lang w:val="es-ES"/>
        </w:rPr>
        <w:t xml:space="preserve">Los informantes podrían recibir información sobre la investigación realizada y la aplicación de sanciones, e incluso sobre medidas adoptadas organizacionalmente para que </w:t>
      </w:r>
      <w:r w:rsidR="004F03A7">
        <w:rPr>
          <w:lang w:val="es-ES"/>
        </w:rPr>
        <w:t>los</w:t>
      </w:r>
      <w:r w:rsidR="00D81AB2">
        <w:rPr>
          <w:lang w:val="es-ES"/>
        </w:rPr>
        <w:t xml:space="preserve"> </w:t>
      </w:r>
      <w:r w:rsidR="002D1B20">
        <w:rPr>
          <w:lang w:val="es-ES"/>
        </w:rPr>
        <w:t xml:space="preserve">hechos </w:t>
      </w:r>
      <w:r w:rsidR="00D81AB2">
        <w:rPr>
          <w:lang w:val="es-ES"/>
        </w:rPr>
        <w:t>denunciad</w:t>
      </w:r>
      <w:r w:rsidR="002D1B20">
        <w:rPr>
          <w:lang w:val="es-ES"/>
        </w:rPr>
        <w:t>o</w:t>
      </w:r>
      <w:r w:rsidR="006B43BD">
        <w:rPr>
          <w:lang w:val="es-ES"/>
        </w:rPr>
        <w:t>s</w:t>
      </w:r>
      <w:r w:rsidR="00D81AB2">
        <w:rPr>
          <w:lang w:val="es-ES"/>
        </w:rPr>
        <w:t xml:space="preserve"> no se </w:t>
      </w:r>
      <w:r w:rsidR="004F03A7">
        <w:rPr>
          <w:lang w:val="es-ES"/>
        </w:rPr>
        <w:t>repitan</w:t>
      </w:r>
      <w:r w:rsidR="00D81AB2">
        <w:rPr>
          <w:lang w:val="es-ES"/>
        </w:rPr>
        <w:t xml:space="preserve">. </w:t>
      </w:r>
      <w:r w:rsidR="00871AD3">
        <w:rPr>
          <w:lang w:val="es-ES"/>
        </w:rPr>
        <w:t>E</w:t>
      </w:r>
      <w:r w:rsidR="00B01FE2">
        <w:rPr>
          <w:lang w:val="es-ES"/>
        </w:rPr>
        <w:t xml:space="preserve">n aquellos casos en que la denuncia no dio como resultado una sanción, </w:t>
      </w:r>
      <w:r w:rsidR="00871AD3">
        <w:rPr>
          <w:lang w:val="es-ES"/>
        </w:rPr>
        <w:t xml:space="preserve">también </w:t>
      </w:r>
      <w:r w:rsidR="00B01FE2">
        <w:rPr>
          <w:lang w:val="es-ES"/>
        </w:rPr>
        <w:t xml:space="preserve">resulta valioso </w:t>
      </w:r>
      <w:r w:rsidR="00B33E07">
        <w:rPr>
          <w:lang w:val="es-ES"/>
        </w:rPr>
        <w:t>que los informantes conozcan los fundamentos del resultado, generando confianza en la capacidad de respuesta del Estado.</w:t>
      </w:r>
      <w:r w:rsidR="00671117">
        <w:rPr>
          <w:lang w:val="es-ES"/>
        </w:rPr>
        <w:t xml:space="preserve"> </w:t>
      </w:r>
    </w:p>
    <w:p w14:paraId="4407C8E7" w14:textId="2BBB2AFD" w:rsidR="004C4748" w:rsidRPr="00EE718D" w:rsidRDefault="003F1224" w:rsidP="00EE718D">
      <w:pPr>
        <w:pStyle w:val="Para"/>
        <w:rPr>
          <w:lang w:val="es-ES"/>
        </w:rPr>
      </w:pPr>
      <w:r w:rsidRPr="004C4748">
        <w:rPr>
          <w:lang w:val="es-ES"/>
        </w:rPr>
        <w:lastRenderedPageBreak/>
        <w:t xml:space="preserve">La </w:t>
      </w:r>
      <w:r w:rsidR="006256B6" w:rsidRPr="004C4748">
        <w:rPr>
          <w:lang w:val="es-ES"/>
        </w:rPr>
        <w:t xml:space="preserve">entrega de información clara sobre el desempeño del sistema de denuncias también </w:t>
      </w:r>
      <w:r w:rsidRPr="004C4748">
        <w:rPr>
          <w:lang w:val="es-ES"/>
        </w:rPr>
        <w:t xml:space="preserve">incentivaría la confianza </w:t>
      </w:r>
      <w:r w:rsidR="00CC3D1D" w:rsidRPr="004C4748">
        <w:rPr>
          <w:lang w:val="es-ES"/>
        </w:rPr>
        <w:t>c</w:t>
      </w:r>
      <w:r w:rsidRPr="004C4748">
        <w:rPr>
          <w:lang w:val="es-ES"/>
        </w:rPr>
        <w:t xml:space="preserve">iudadana </w:t>
      </w:r>
      <w:r w:rsidR="00CC3D1D" w:rsidRPr="004C4748">
        <w:rPr>
          <w:lang w:val="es-ES"/>
        </w:rPr>
        <w:t xml:space="preserve">y su mayor uso. </w:t>
      </w:r>
      <w:r w:rsidR="004B3DD4" w:rsidRPr="004C4748">
        <w:rPr>
          <w:lang w:val="es-ES"/>
        </w:rPr>
        <w:t xml:space="preserve">La DIGEIG </w:t>
      </w:r>
      <w:r w:rsidR="002D1B20" w:rsidRPr="004C4748">
        <w:rPr>
          <w:lang w:val="es-ES"/>
        </w:rPr>
        <w:t>podría publicar</w:t>
      </w:r>
      <w:r w:rsidR="00585AF9" w:rsidRPr="004C4748">
        <w:rPr>
          <w:lang w:val="es-ES"/>
        </w:rPr>
        <w:t xml:space="preserve"> </w:t>
      </w:r>
      <w:r w:rsidR="00535881" w:rsidRPr="004C4748">
        <w:rPr>
          <w:lang w:val="es-ES"/>
        </w:rPr>
        <w:t xml:space="preserve">estadísticas e indicadores dinámicos que transparenten </w:t>
      </w:r>
      <w:r w:rsidR="004C4748" w:rsidRPr="004C4748">
        <w:rPr>
          <w:lang w:val="es-ES"/>
        </w:rPr>
        <w:t xml:space="preserve">cifras sobre </w:t>
      </w:r>
      <w:r w:rsidR="000D417A" w:rsidRPr="004C4748">
        <w:rPr>
          <w:lang w:val="es-ES"/>
        </w:rPr>
        <w:t xml:space="preserve">las denuncias recibidas </w:t>
      </w:r>
      <w:r w:rsidR="00D53FA7" w:rsidRPr="004C4748">
        <w:rPr>
          <w:lang w:val="es-ES"/>
        </w:rPr>
        <w:t xml:space="preserve">a través de todos los canales, </w:t>
      </w:r>
      <w:r w:rsidR="001A176B" w:rsidRPr="004C4748">
        <w:rPr>
          <w:lang w:val="es-ES"/>
        </w:rPr>
        <w:t>su estado de tramitación,</w:t>
      </w:r>
      <w:r w:rsidR="00C52D8A" w:rsidRPr="004C4748">
        <w:rPr>
          <w:lang w:val="es-ES"/>
        </w:rPr>
        <w:t xml:space="preserve"> </w:t>
      </w:r>
      <w:r w:rsidR="001A176B" w:rsidRPr="004C4748">
        <w:rPr>
          <w:lang w:val="es-ES"/>
        </w:rPr>
        <w:t>las investigacione</w:t>
      </w:r>
      <w:r w:rsidR="0065422C" w:rsidRPr="004C4748">
        <w:rPr>
          <w:lang w:val="es-ES"/>
        </w:rPr>
        <w:t>s resultantes</w:t>
      </w:r>
      <w:r w:rsidR="00803504" w:rsidRPr="004C4748">
        <w:rPr>
          <w:lang w:val="es-ES"/>
        </w:rPr>
        <w:t xml:space="preserve"> y </w:t>
      </w:r>
      <w:r w:rsidR="004C4748" w:rsidRPr="004C4748">
        <w:rPr>
          <w:lang w:val="es-ES"/>
        </w:rPr>
        <w:t>las consecuencias de dichas investigaciones</w:t>
      </w:r>
      <w:r w:rsidR="004C4748">
        <w:rPr>
          <w:lang w:val="es-ES"/>
        </w:rPr>
        <w:t>.</w:t>
      </w:r>
      <w:r w:rsidR="000B679E">
        <w:rPr>
          <w:lang w:val="es-ES"/>
        </w:rPr>
        <w:t xml:space="preserve"> También podrían entregar información desagregada </w:t>
      </w:r>
      <w:r w:rsidR="00792DBC">
        <w:rPr>
          <w:lang w:val="es-ES"/>
        </w:rPr>
        <w:t xml:space="preserve">que estimule la observación y la participación ciudadana en la vigilancia de la </w:t>
      </w:r>
      <w:r w:rsidR="000858B2">
        <w:rPr>
          <w:lang w:val="es-ES"/>
        </w:rPr>
        <w:t>i</w:t>
      </w:r>
      <w:r w:rsidR="00792DBC">
        <w:rPr>
          <w:lang w:val="es-ES"/>
        </w:rPr>
        <w:t>ntegridad.</w:t>
      </w:r>
      <w:r w:rsidR="00D9283D">
        <w:rPr>
          <w:lang w:val="es-ES"/>
        </w:rPr>
        <w:t xml:space="preserve"> </w:t>
      </w:r>
      <w:r w:rsidR="003A2556">
        <w:rPr>
          <w:lang w:val="es-ES"/>
        </w:rPr>
        <w:t>Para esto, l</w:t>
      </w:r>
      <w:r w:rsidR="00D9283D">
        <w:rPr>
          <w:lang w:val="es-ES"/>
        </w:rPr>
        <w:t xml:space="preserve">a DIGEIG podría publicar información sobre las entidades públicas que reciben denuncias y las que no las reciben, </w:t>
      </w:r>
      <w:r w:rsidR="004565BC">
        <w:rPr>
          <w:lang w:val="es-ES"/>
        </w:rPr>
        <w:t>el tipo de infracciones investigadas</w:t>
      </w:r>
      <w:r w:rsidR="00A31063">
        <w:rPr>
          <w:lang w:val="es-ES"/>
        </w:rPr>
        <w:t>, e incluso</w:t>
      </w:r>
      <w:r w:rsidR="00BC43F7">
        <w:rPr>
          <w:lang w:val="es-ES"/>
        </w:rPr>
        <w:t xml:space="preserve"> evaluaciones o rankings sobre entidades con mejores prácticas para </w:t>
      </w:r>
      <w:r w:rsidR="0010213C">
        <w:rPr>
          <w:lang w:val="es-ES"/>
        </w:rPr>
        <w:t>incentivar y gestionar las denuncias.</w:t>
      </w:r>
    </w:p>
    <w:p w14:paraId="2FCC17ED" w14:textId="36DB201D" w:rsidR="00F36DA5" w:rsidRPr="007716A2" w:rsidRDefault="00EA698B" w:rsidP="00F36DA5">
      <w:pPr>
        <w:pStyle w:val="Heading3"/>
        <w:rPr>
          <w:lang w:val="es-CO"/>
        </w:rPr>
      </w:pPr>
      <w:r w:rsidRPr="006E3B64">
        <w:rPr>
          <w:lang w:val="es-ES"/>
        </w:rPr>
        <w:t>La República Dominicana debería desarrollar un</w:t>
      </w:r>
      <w:r w:rsidRPr="006E3B64">
        <w:rPr>
          <w:lang w:val="es-CO"/>
        </w:rPr>
        <w:t xml:space="preserve"> marco normativo en línea con estándares internacionales</w:t>
      </w:r>
      <w:r w:rsidR="00BE32E8" w:rsidRPr="006E3B64">
        <w:rPr>
          <w:lang w:val="es-CO"/>
        </w:rPr>
        <w:t xml:space="preserve"> y</w:t>
      </w:r>
      <w:r w:rsidRPr="006E3B64">
        <w:rPr>
          <w:lang w:val="es-CO"/>
        </w:rPr>
        <w:t xml:space="preserve"> buenas prácticas </w:t>
      </w:r>
      <w:r w:rsidR="00BE32E8" w:rsidRPr="006E3B64">
        <w:rPr>
          <w:lang w:val="es-CO"/>
        </w:rPr>
        <w:t xml:space="preserve">que </w:t>
      </w:r>
      <w:r w:rsidR="009E47C8">
        <w:rPr>
          <w:lang w:val="es-CO"/>
        </w:rPr>
        <w:t xml:space="preserve">clarifique la recepción y el tratamiento de denuncias y que </w:t>
      </w:r>
      <w:r w:rsidR="00BE32E8" w:rsidRPr="006E3B64">
        <w:rPr>
          <w:lang w:val="es-CO"/>
        </w:rPr>
        <w:t xml:space="preserve">garantice la protección a los </w:t>
      </w:r>
      <w:r w:rsidR="00DE63F2">
        <w:rPr>
          <w:lang w:val="es-CO"/>
        </w:rPr>
        <w:t>informantes</w:t>
      </w:r>
      <w:r w:rsidR="00DE63F2" w:rsidRPr="006E3B64">
        <w:rPr>
          <w:lang w:val="es-CO"/>
        </w:rPr>
        <w:t xml:space="preserve"> </w:t>
      </w:r>
    </w:p>
    <w:p w14:paraId="16E75CBF" w14:textId="1AD54BBE" w:rsidR="00C07B13" w:rsidRPr="002E100A" w:rsidRDefault="00C07B13" w:rsidP="00C07B13">
      <w:pPr>
        <w:pStyle w:val="Para"/>
        <w:rPr>
          <w:lang w:val="es-ES"/>
        </w:rPr>
      </w:pPr>
      <w:r w:rsidRPr="002E100A">
        <w:rPr>
          <w:lang w:val="es-ES"/>
        </w:rPr>
        <w:t xml:space="preserve">Contar con una legislación marco </w:t>
      </w:r>
      <w:r w:rsidR="00540491" w:rsidRPr="002E100A">
        <w:rPr>
          <w:lang w:val="es-ES"/>
        </w:rPr>
        <w:t xml:space="preserve">sobre las denuncias </w:t>
      </w:r>
      <w:r w:rsidRPr="002E100A">
        <w:rPr>
          <w:lang w:val="es-ES"/>
        </w:rPr>
        <w:t xml:space="preserve">ayuda a garantizar que las personas disponen de un mecanismo permanente para reportar infracciones a la integridad y que </w:t>
      </w:r>
      <w:r w:rsidR="0048521C">
        <w:rPr>
          <w:lang w:val="es-ES"/>
        </w:rPr>
        <w:t xml:space="preserve">el Estado </w:t>
      </w:r>
      <w:r w:rsidRPr="002E100A">
        <w:rPr>
          <w:lang w:val="es-ES"/>
        </w:rPr>
        <w:t>rind</w:t>
      </w:r>
      <w:r w:rsidR="0048521C">
        <w:rPr>
          <w:lang w:val="es-ES"/>
        </w:rPr>
        <w:t>a</w:t>
      </w:r>
      <w:r w:rsidRPr="002E100A">
        <w:rPr>
          <w:lang w:val="es-ES"/>
        </w:rPr>
        <w:t xml:space="preserve"> cuentas sobre su funcionamiento. Un marco legal </w:t>
      </w:r>
      <w:r w:rsidR="0048521C">
        <w:rPr>
          <w:lang w:val="es-ES"/>
        </w:rPr>
        <w:t>d</w:t>
      </w:r>
      <w:r w:rsidRPr="002E100A">
        <w:rPr>
          <w:lang w:val="es-ES"/>
        </w:rPr>
        <w:t xml:space="preserve">ebería contribuir a establecer y ordenar la relación entre los administrados y la Administración dominicana ante eventuales infracciones a la integridad. Esto podría hacerse fijando las condiciones de funcionamiento, los actores y los resultados de un proceso de comunicación y participación directamente asociado a la investigación y eventual sanción de actos de corrupción. Un marco legal también contribuiría a asegurar los mínimos procedimentales que garanticen un trato justo e imparcial a </w:t>
      </w:r>
      <w:r w:rsidR="00DE63F2">
        <w:rPr>
          <w:lang w:val="es-ES"/>
        </w:rPr>
        <w:t xml:space="preserve">informantes </w:t>
      </w:r>
      <w:r w:rsidRPr="002E100A">
        <w:rPr>
          <w:lang w:val="es-ES"/>
        </w:rPr>
        <w:t xml:space="preserve">y denunciados. También facilitaría que las entidades públicas apliquen procedimientos similares y adaptados para efectuar las denuncias, estableciendo claramente los derechos y los deberes de los </w:t>
      </w:r>
      <w:r w:rsidR="00DE63F2">
        <w:rPr>
          <w:lang w:val="es-ES"/>
        </w:rPr>
        <w:t>informantes</w:t>
      </w:r>
      <w:r w:rsidRPr="002E100A">
        <w:rPr>
          <w:lang w:val="es-ES"/>
        </w:rPr>
        <w:t xml:space="preserve">. </w:t>
      </w:r>
    </w:p>
    <w:p w14:paraId="2774C353" w14:textId="6B0522BC" w:rsidR="00415FEE" w:rsidRPr="00C42EB5" w:rsidRDefault="00415FEE" w:rsidP="00415FEE">
      <w:pPr>
        <w:pStyle w:val="Para"/>
        <w:rPr>
          <w:lang w:val="es-ES"/>
        </w:rPr>
      </w:pPr>
      <w:r>
        <w:rPr>
          <w:lang w:val="es-ES"/>
        </w:rPr>
        <w:t xml:space="preserve">Un marco legal para la denuncia debería reconocer la contribución de los </w:t>
      </w:r>
      <w:r w:rsidR="00DE63F2">
        <w:rPr>
          <w:lang w:val="es-ES"/>
        </w:rPr>
        <w:t xml:space="preserve">informantes </w:t>
      </w:r>
      <w:r>
        <w:rPr>
          <w:lang w:val="es-ES"/>
        </w:rPr>
        <w:t xml:space="preserve">a la protección del interés general. </w:t>
      </w:r>
      <w:r w:rsidRPr="00C42EB5">
        <w:rPr>
          <w:lang w:val="es-ES"/>
        </w:rPr>
        <w:t xml:space="preserve">Los </w:t>
      </w:r>
      <w:r w:rsidR="00DE63F2">
        <w:rPr>
          <w:lang w:val="es-ES"/>
        </w:rPr>
        <w:t xml:space="preserve">informantes </w:t>
      </w:r>
      <w:r w:rsidRPr="00C42EB5">
        <w:rPr>
          <w:lang w:val="es-ES"/>
        </w:rPr>
        <w:t xml:space="preserve">no son meros informantes de un hecho negativo. </w:t>
      </w:r>
      <w:r w:rsidR="004B7B40">
        <w:rPr>
          <w:lang w:val="es-ES"/>
        </w:rPr>
        <w:t>S</w:t>
      </w:r>
      <w:r w:rsidRPr="00C42EB5">
        <w:rPr>
          <w:lang w:val="es-ES"/>
        </w:rPr>
        <w:t>on una importante fuente de información para la</w:t>
      </w:r>
      <w:r>
        <w:rPr>
          <w:lang w:val="es-ES"/>
        </w:rPr>
        <w:t>s</w:t>
      </w:r>
      <w:r w:rsidRPr="00C42EB5">
        <w:rPr>
          <w:lang w:val="es-ES"/>
        </w:rPr>
        <w:t xml:space="preserve"> investigaci</w:t>
      </w:r>
      <w:r>
        <w:rPr>
          <w:lang w:val="es-ES"/>
        </w:rPr>
        <w:t>ones</w:t>
      </w:r>
      <w:r w:rsidRPr="00C42EB5">
        <w:rPr>
          <w:lang w:val="es-ES"/>
        </w:rPr>
        <w:t xml:space="preserve">. Esto es especialmente cierto cuando los </w:t>
      </w:r>
      <w:r w:rsidR="00DE63F2">
        <w:rPr>
          <w:lang w:val="es-ES"/>
        </w:rPr>
        <w:t xml:space="preserve">informantes </w:t>
      </w:r>
      <w:r w:rsidRPr="00C42EB5">
        <w:rPr>
          <w:lang w:val="es-ES"/>
        </w:rPr>
        <w:t xml:space="preserve">han sido víctimas de un acto de corrupción, o cuando son servidores públicos. En el primer caso, conocen con detalle los hechos y pueden aportar información, datos o evidencias de lo sucedido. En el segundo caso, los servidores públicos conocen la organización, las regulaciones y mecanismos de la gestión institucional, y comprenden mayormente la manera en que pueden operar las infracciones y los actos de corrupción al interior de las entidades públicas. </w:t>
      </w:r>
    </w:p>
    <w:p w14:paraId="42846DDD" w14:textId="52CEA229" w:rsidR="00C04FDF" w:rsidRDefault="002A2322" w:rsidP="00761418">
      <w:pPr>
        <w:pStyle w:val="Para"/>
        <w:rPr>
          <w:lang w:val="es-ES"/>
        </w:rPr>
      </w:pPr>
      <w:r>
        <w:rPr>
          <w:lang w:val="es-ES"/>
        </w:rPr>
        <w:t>L</w:t>
      </w:r>
      <w:r w:rsidR="009001E4" w:rsidRPr="00C04391">
        <w:rPr>
          <w:lang w:val="es-ES"/>
        </w:rPr>
        <w:t xml:space="preserve">a República Dominicana cuenta con disposiciones legales que establecen el deber de denunciar de los servidores públicos, </w:t>
      </w:r>
      <w:r w:rsidR="00E26078">
        <w:rPr>
          <w:lang w:val="es-ES"/>
        </w:rPr>
        <w:t xml:space="preserve">como el artículo </w:t>
      </w:r>
      <w:r w:rsidR="00741AB9">
        <w:rPr>
          <w:lang w:val="es-ES"/>
        </w:rPr>
        <w:t xml:space="preserve">264 del </w:t>
      </w:r>
      <w:r>
        <w:rPr>
          <w:lang w:val="es-ES"/>
        </w:rPr>
        <w:t xml:space="preserve">Código Procesal Penal </w:t>
      </w:r>
      <w:r w:rsidR="0054637E">
        <w:rPr>
          <w:lang w:val="es-ES"/>
        </w:rPr>
        <w:t>que obliga a tod</w:t>
      </w:r>
      <w:r w:rsidR="00F65E61">
        <w:rPr>
          <w:lang w:val="es-ES"/>
        </w:rPr>
        <w:t>o funcionario a denunciar infracciones de acción pública</w:t>
      </w:r>
      <w:r w:rsidR="0083271A">
        <w:rPr>
          <w:lang w:val="es-ES"/>
        </w:rPr>
        <w:t>,</w:t>
      </w:r>
      <w:r w:rsidR="002335B5">
        <w:rPr>
          <w:lang w:val="es-ES"/>
        </w:rPr>
        <w:t xml:space="preserve"> </w:t>
      </w:r>
      <w:r w:rsidR="00BD4313">
        <w:rPr>
          <w:lang w:val="es-ES"/>
        </w:rPr>
        <w:t xml:space="preserve">y </w:t>
      </w:r>
      <w:r w:rsidR="008F6D1F">
        <w:rPr>
          <w:lang w:val="es-ES"/>
        </w:rPr>
        <w:t>el artículo 79 de la Ley</w:t>
      </w:r>
      <w:r w:rsidR="00325697">
        <w:rPr>
          <w:lang w:val="es-ES"/>
        </w:rPr>
        <w:t xml:space="preserve"> 41 de 2008 sobre Función Pública, que establece el deber de todo servidor público</w:t>
      </w:r>
      <w:r w:rsidR="005233BA">
        <w:rPr>
          <w:lang w:val="es-ES"/>
        </w:rPr>
        <w:t xml:space="preserve"> en el Estado, los municipios y las </w:t>
      </w:r>
      <w:r w:rsidR="00225E03">
        <w:rPr>
          <w:lang w:val="es-ES"/>
        </w:rPr>
        <w:t xml:space="preserve">entidades autónomas, de </w:t>
      </w:r>
      <w:r w:rsidR="00507C0D">
        <w:rPr>
          <w:lang w:val="es-ES"/>
        </w:rPr>
        <w:t>denunciar los hechos ilícitos y delictivos de los que tuvieran conocimiento.</w:t>
      </w:r>
      <w:r w:rsidR="00D67549">
        <w:rPr>
          <w:lang w:val="es-ES"/>
        </w:rPr>
        <w:t xml:space="preserve"> Además, </w:t>
      </w:r>
      <w:r w:rsidR="008746E9">
        <w:rPr>
          <w:lang w:val="es-ES"/>
        </w:rPr>
        <w:t>la Ley 672 de 1982,</w:t>
      </w:r>
      <w:r w:rsidR="001507DF">
        <w:rPr>
          <w:lang w:val="es-ES"/>
        </w:rPr>
        <w:t xml:space="preserve"> </w:t>
      </w:r>
      <w:r w:rsidR="0029067C">
        <w:rPr>
          <w:lang w:val="es-ES"/>
        </w:rPr>
        <w:t xml:space="preserve">Código de Conducta </w:t>
      </w:r>
      <w:r w:rsidR="0045209B">
        <w:rPr>
          <w:lang w:val="es-ES"/>
        </w:rPr>
        <w:t xml:space="preserve">de los funcionarios encargados de hacer cumplir la ley, </w:t>
      </w:r>
      <w:r w:rsidR="001507DF">
        <w:rPr>
          <w:lang w:val="es-ES"/>
        </w:rPr>
        <w:t>y la Ley 590 de 2016, Ley Orgánica de</w:t>
      </w:r>
      <w:r w:rsidR="006E5551">
        <w:rPr>
          <w:lang w:val="es-ES"/>
        </w:rPr>
        <w:t xml:space="preserve"> la Policía Nacional,</w:t>
      </w:r>
      <w:r w:rsidR="008746E9">
        <w:rPr>
          <w:lang w:val="es-ES"/>
        </w:rPr>
        <w:t xml:space="preserve"> establece</w:t>
      </w:r>
      <w:r w:rsidR="006E5551">
        <w:rPr>
          <w:lang w:val="es-ES"/>
        </w:rPr>
        <w:t>n</w:t>
      </w:r>
      <w:r w:rsidR="008746E9">
        <w:rPr>
          <w:lang w:val="es-ES"/>
        </w:rPr>
        <w:t xml:space="preserve"> </w:t>
      </w:r>
      <w:r w:rsidR="00B11FDE">
        <w:rPr>
          <w:lang w:val="es-ES"/>
        </w:rPr>
        <w:t>el deber de informar al superior inmediato de actos de corrupción</w:t>
      </w:r>
      <w:r w:rsidR="00325379">
        <w:rPr>
          <w:lang w:val="es-ES"/>
        </w:rPr>
        <w:t xml:space="preserve">. </w:t>
      </w:r>
    </w:p>
    <w:p w14:paraId="5FD7344C" w14:textId="31C89F69" w:rsidR="00761418" w:rsidRPr="00C04391" w:rsidRDefault="00C04FDF" w:rsidP="00761418">
      <w:pPr>
        <w:pStyle w:val="Para"/>
        <w:rPr>
          <w:lang w:val="es-ES"/>
        </w:rPr>
      </w:pPr>
      <w:r>
        <w:rPr>
          <w:lang w:val="es-ES"/>
        </w:rPr>
        <w:t xml:space="preserve">Sin embargo, </w:t>
      </w:r>
      <w:r w:rsidR="009001E4" w:rsidRPr="00C04391">
        <w:rPr>
          <w:lang w:val="es-ES"/>
        </w:rPr>
        <w:t xml:space="preserve">el país aún no cuenta con un marco legal claro, con garantías, y ampliamente aplicable que facilite la denuncia y obligue a todas las entidades públicas de los poderes del Estado a gestionar las denuncias de una manera apropiada. </w:t>
      </w:r>
      <w:r w:rsidR="00A5724D" w:rsidRPr="00C04391">
        <w:rPr>
          <w:lang w:val="es-ES"/>
        </w:rPr>
        <w:t>A pesar de que las iniciativas gubernamentales para incrementar las denuncias van en el camino correcto</w:t>
      </w:r>
      <w:r w:rsidR="004A19C8" w:rsidRPr="00C04391">
        <w:rPr>
          <w:lang w:val="es-ES"/>
        </w:rPr>
        <w:t>, el país no</w:t>
      </w:r>
      <w:r w:rsidR="009001E4" w:rsidRPr="00C04391">
        <w:rPr>
          <w:lang w:val="es-ES"/>
        </w:rPr>
        <w:t xml:space="preserve"> cuenta tampoco con un mecanismo regulado y esencialmente uniforme para la recepción, el tratamiento y la rendición de cuentas sobre las denuncias de infracción a la integridad en las entidades de gobierno, en sus diversos niveles y sectores.</w:t>
      </w:r>
      <w:r w:rsidR="00430A77" w:rsidRPr="00C04391">
        <w:rPr>
          <w:lang w:val="es-ES"/>
        </w:rPr>
        <w:t xml:space="preserve"> </w:t>
      </w:r>
      <w:r w:rsidR="00B547F9" w:rsidRPr="00C04391">
        <w:rPr>
          <w:lang w:val="es-ES"/>
        </w:rPr>
        <w:t>N</w:t>
      </w:r>
      <w:r w:rsidR="00430A77" w:rsidRPr="00C04391">
        <w:rPr>
          <w:lang w:val="es-ES"/>
        </w:rPr>
        <w:t>o exist</w:t>
      </w:r>
      <w:r w:rsidR="00983D69">
        <w:rPr>
          <w:lang w:val="es-ES"/>
        </w:rPr>
        <w:t>en</w:t>
      </w:r>
      <w:r w:rsidR="00430A77" w:rsidRPr="00C04391">
        <w:rPr>
          <w:lang w:val="es-ES"/>
        </w:rPr>
        <w:t xml:space="preserve"> leyes, políticas y medidas de protección </w:t>
      </w:r>
      <w:r w:rsidR="00B547F9" w:rsidRPr="00C04391">
        <w:rPr>
          <w:lang w:val="es-ES"/>
        </w:rPr>
        <w:t xml:space="preserve">a los </w:t>
      </w:r>
      <w:r w:rsidR="00DE63F2">
        <w:rPr>
          <w:lang w:val="es-ES"/>
        </w:rPr>
        <w:t>informantes</w:t>
      </w:r>
      <w:r w:rsidR="00C04391" w:rsidRPr="00C04391">
        <w:rPr>
          <w:lang w:val="es-ES"/>
        </w:rPr>
        <w:t xml:space="preserve">, </w:t>
      </w:r>
      <w:r w:rsidR="00430A77" w:rsidRPr="00C04391">
        <w:rPr>
          <w:lang w:val="es-ES"/>
        </w:rPr>
        <w:t>en la recepción de denuncias y en las investigaciones administrativas</w:t>
      </w:r>
      <w:r w:rsidR="00C04391" w:rsidRPr="00C04391">
        <w:rPr>
          <w:lang w:val="es-ES"/>
        </w:rPr>
        <w:t>.</w:t>
      </w:r>
    </w:p>
    <w:p w14:paraId="409C2552" w14:textId="553A7A52" w:rsidR="00AF5D81" w:rsidRPr="00116DDF" w:rsidRDefault="00932C87" w:rsidP="009E7878">
      <w:pPr>
        <w:pStyle w:val="Para"/>
        <w:numPr>
          <w:ilvl w:val="0"/>
          <w:numId w:val="0"/>
        </w:numPr>
        <w:rPr>
          <w:lang w:val="es-ES"/>
        </w:rPr>
      </w:pPr>
      <w:r>
        <w:rPr>
          <w:lang w:val="es-ES"/>
        </w:rPr>
        <w:lastRenderedPageBreak/>
        <w:t xml:space="preserve">Considerando esto, la República Dominicana podría </w:t>
      </w:r>
      <w:r w:rsidR="00471A1E">
        <w:rPr>
          <w:lang w:val="es-ES"/>
        </w:rPr>
        <w:t>desarrollar</w:t>
      </w:r>
      <w:r>
        <w:rPr>
          <w:lang w:val="es-ES"/>
        </w:rPr>
        <w:t xml:space="preserve"> u</w:t>
      </w:r>
      <w:r w:rsidR="00761418" w:rsidRPr="00C04391">
        <w:rPr>
          <w:lang w:val="es-ES"/>
        </w:rPr>
        <w:t xml:space="preserve">n marco legal </w:t>
      </w:r>
      <w:r w:rsidR="0098206D">
        <w:rPr>
          <w:lang w:val="es-ES"/>
        </w:rPr>
        <w:t xml:space="preserve">y de implementación </w:t>
      </w:r>
      <w:r w:rsidR="0006623A">
        <w:rPr>
          <w:lang w:val="es-ES"/>
        </w:rPr>
        <w:t xml:space="preserve">administrativa y procedimental </w:t>
      </w:r>
      <w:r>
        <w:rPr>
          <w:lang w:val="es-ES"/>
        </w:rPr>
        <w:t>que permita</w:t>
      </w:r>
      <w:r w:rsidRPr="00C04391">
        <w:rPr>
          <w:lang w:val="es-ES"/>
        </w:rPr>
        <w:t xml:space="preserve"> </w:t>
      </w:r>
      <w:r w:rsidR="00761418" w:rsidRPr="00C04391">
        <w:rPr>
          <w:lang w:val="es-ES"/>
        </w:rPr>
        <w:t>regular los aspectos clave del proceso de denuncia y su gestión</w:t>
      </w:r>
      <w:r w:rsidR="00E34415">
        <w:rPr>
          <w:lang w:val="es-ES"/>
        </w:rPr>
        <w:t>,</w:t>
      </w:r>
      <w:r w:rsidR="00116DDF">
        <w:rPr>
          <w:lang w:val="es-ES"/>
        </w:rPr>
        <w:t xml:space="preserve"> y que garantice la protección de los informantes</w:t>
      </w:r>
      <w:r w:rsidR="00761418" w:rsidRPr="00C04391">
        <w:rPr>
          <w:lang w:val="es-ES"/>
        </w:rPr>
        <w:t>. La denuncia no es sólo una noticia, es un hecho que activa una serie de etapas y pasos procedimentales destinados a colaborar en la investigación y sanción de actos de corrupción</w:t>
      </w:r>
      <w:r w:rsidR="008F3C41">
        <w:rPr>
          <w:lang w:val="es-ES"/>
        </w:rPr>
        <w:t xml:space="preserve"> y faltas a la integridad</w:t>
      </w:r>
      <w:r w:rsidR="00761418" w:rsidRPr="00C04391">
        <w:rPr>
          <w:lang w:val="es-ES"/>
        </w:rPr>
        <w:t>.</w:t>
      </w:r>
      <w:r w:rsidR="00C04391" w:rsidRPr="00C04391">
        <w:rPr>
          <w:lang w:val="es-ES"/>
        </w:rPr>
        <w:t xml:space="preserve"> </w:t>
      </w:r>
      <w:r w:rsidR="00D75CC2" w:rsidRPr="00C04391">
        <w:rPr>
          <w:lang w:val="es-ES"/>
        </w:rPr>
        <w:t>Es altamente recomendable que un marco legal dominicano identifique las fases y condiciones esenciales del proceso, dejando las características específicas a la normativa administrativa.</w:t>
      </w:r>
      <w:r w:rsidR="00FC054F">
        <w:rPr>
          <w:lang w:val="es-ES"/>
        </w:rPr>
        <w:t xml:space="preserve"> Un </w:t>
      </w:r>
      <w:r w:rsidR="00791617">
        <w:rPr>
          <w:lang w:val="es-ES"/>
        </w:rPr>
        <w:t>m</w:t>
      </w:r>
      <w:r w:rsidR="00FC054F">
        <w:rPr>
          <w:lang w:val="es-ES"/>
        </w:rPr>
        <w:t xml:space="preserve">arco legal y de implementación también requiere de un órgano estatal </w:t>
      </w:r>
      <w:r w:rsidR="008671FD">
        <w:rPr>
          <w:lang w:val="es-ES"/>
        </w:rPr>
        <w:t>que supervise el cumplimiento de</w:t>
      </w:r>
      <w:r w:rsidR="00791617">
        <w:rPr>
          <w:lang w:val="es-ES"/>
        </w:rPr>
        <w:t xml:space="preserve"> dicho marco, genere las políticas y directrices técnicas, y </w:t>
      </w:r>
      <w:r w:rsidR="009539C8">
        <w:rPr>
          <w:lang w:val="es-ES"/>
        </w:rPr>
        <w:t>monitore</w:t>
      </w:r>
      <w:r w:rsidR="00205BFA">
        <w:rPr>
          <w:lang w:val="es-ES"/>
        </w:rPr>
        <w:t>e</w:t>
      </w:r>
      <w:r w:rsidR="009539C8">
        <w:rPr>
          <w:lang w:val="es-ES"/>
        </w:rPr>
        <w:t xml:space="preserve"> la adecuada rendición de cuentas de la gestión de las denuncias. </w:t>
      </w:r>
      <w:r w:rsidR="005F2A8D">
        <w:rPr>
          <w:lang w:val="es-ES"/>
        </w:rPr>
        <w:t>La DIGEIG podría asumir dicha rectoría, dejando la responsabilidad de la implementación a las entidades públicas</w:t>
      </w:r>
      <w:r w:rsidR="0009137D">
        <w:rPr>
          <w:lang w:val="es-ES"/>
        </w:rPr>
        <w:t>.</w:t>
      </w:r>
      <w:r w:rsidR="00116DDF">
        <w:rPr>
          <w:lang w:val="es-ES"/>
        </w:rPr>
        <w:t xml:space="preserve"> </w:t>
      </w:r>
      <w:r w:rsidR="00D75CC2" w:rsidRPr="00116DDF">
        <w:rPr>
          <w:lang w:val="es-ES"/>
        </w:rPr>
        <w:t xml:space="preserve">Existe una serie de buenas prácticas que la experiencia internacional brinda y que una propuesta de ley </w:t>
      </w:r>
      <w:r w:rsidR="00471A1E" w:rsidRPr="00116DDF">
        <w:rPr>
          <w:lang w:val="es-ES"/>
        </w:rPr>
        <w:t xml:space="preserve">de la República Dominicana </w:t>
      </w:r>
      <w:r w:rsidR="00D75CC2" w:rsidRPr="00116DDF">
        <w:rPr>
          <w:lang w:val="es-ES"/>
        </w:rPr>
        <w:t>podría incorporar</w:t>
      </w:r>
      <w:r w:rsidR="001E475A" w:rsidRPr="00116DDF">
        <w:rPr>
          <w:lang w:val="es-ES"/>
        </w:rPr>
        <w:t xml:space="preserve"> </w:t>
      </w:r>
      <w:r w:rsidR="00647D12" w:rsidRPr="00116DDF">
        <w:rPr>
          <w:lang w:val="es-ES"/>
        </w:rPr>
        <w:t>(</w:t>
      </w:r>
      <w:r w:rsidR="00162601">
        <w:rPr>
          <w:lang w:val="es-ES"/>
        </w:rPr>
        <w:fldChar w:fldCharType="begin"/>
      </w:r>
      <w:r w:rsidR="00162601">
        <w:rPr>
          <w:lang w:val="es-ES"/>
        </w:rPr>
        <w:instrText xml:space="preserve"> REF _Ref215656921 \h </w:instrText>
      </w:r>
      <w:r w:rsidR="00162601">
        <w:rPr>
          <w:lang w:val="es-ES"/>
        </w:rPr>
      </w:r>
      <w:r w:rsidR="00162601">
        <w:rPr>
          <w:lang w:val="es-ES"/>
        </w:rPr>
        <w:fldChar w:fldCharType="separate"/>
      </w:r>
      <w:r w:rsidR="00162601">
        <w:rPr>
          <w:lang w:val="es-MX"/>
        </w:rPr>
        <w:t>Recuadro</w:t>
      </w:r>
      <w:r w:rsidR="00162601" w:rsidRPr="003D364C">
        <w:rPr>
          <w:lang w:val="es-MX"/>
        </w:rPr>
        <w:t> </w:t>
      </w:r>
      <w:r w:rsidR="00162601">
        <w:rPr>
          <w:noProof/>
          <w:lang w:val="es-MX"/>
        </w:rPr>
        <w:t>7</w:t>
      </w:r>
      <w:r w:rsidR="00162601" w:rsidRPr="003D364C">
        <w:rPr>
          <w:lang w:val="es-MX"/>
        </w:rPr>
        <w:t>.</w:t>
      </w:r>
      <w:r w:rsidR="00162601">
        <w:rPr>
          <w:noProof/>
          <w:lang w:val="es-MX"/>
        </w:rPr>
        <w:t>1</w:t>
      </w:r>
      <w:r w:rsidR="00162601">
        <w:rPr>
          <w:lang w:val="es-ES"/>
        </w:rPr>
        <w:fldChar w:fldCharType="end"/>
      </w:r>
      <w:r w:rsidR="00647D12" w:rsidRPr="00116DDF">
        <w:rPr>
          <w:lang w:val="es-ES"/>
        </w:rPr>
        <w:t>)</w:t>
      </w:r>
      <w:r w:rsidR="005F42DD" w:rsidRPr="00116DDF">
        <w:rPr>
          <w:lang w:val="es-ES"/>
        </w:rPr>
        <w:t>.</w:t>
      </w:r>
      <w:r w:rsidR="00D75CC2" w:rsidRPr="00116DDF">
        <w:rPr>
          <w:lang w:val="es-ES"/>
        </w:rPr>
        <w:t xml:space="preserve"> </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3D364C" w:rsidRPr="00A56345" w14:paraId="2A955273" w14:textId="77777777" w:rsidTr="009613E8">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2ACC45AB" w14:textId="3F7376C1" w:rsidR="003D364C" w:rsidRPr="003D364C" w:rsidRDefault="003D364C" w:rsidP="009613E8">
            <w:pPr>
              <w:pStyle w:val="Caption"/>
              <w:rPr>
                <w:lang w:val="es-MX"/>
              </w:rPr>
            </w:pPr>
            <w:bookmarkStart w:id="14" w:name="_Ref215656921"/>
            <w:r>
              <w:rPr>
                <w:lang w:val="es-MX"/>
              </w:rPr>
              <w:t>Recuadro</w:t>
            </w:r>
            <w:r w:rsidRPr="003D364C">
              <w:rPr>
                <w:lang w:val="es-MX"/>
              </w:rPr>
              <w:t> </w:t>
            </w:r>
            <w:r w:rsidRPr="003D364C">
              <w:rPr>
                <w:noProof/>
                <w:lang w:val="es-MX"/>
              </w:rPr>
              <w:fldChar w:fldCharType="begin"/>
            </w:r>
            <w:r w:rsidRPr="003D364C">
              <w:rPr>
                <w:noProof/>
                <w:lang w:val="es-MX"/>
              </w:rPr>
              <w:instrText xml:space="preserve"> STYLEREF 1 \s </w:instrText>
            </w:r>
            <w:r w:rsidRPr="003D364C">
              <w:rPr>
                <w:noProof/>
                <w:lang w:val="es-MX"/>
              </w:rPr>
              <w:fldChar w:fldCharType="separate"/>
            </w:r>
            <w:r w:rsidR="00162601">
              <w:rPr>
                <w:noProof/>
                <w:lang w:val="es-MX"/>
              </w:rPr>
              <w:t>7</w:t>
            </w:r>
            <w:r w:rsidRPr="003D364C">
              <w:rPr>
                <w:noProof/>
                <w:lang w:val="es-MX"/>
              </w:rPr>
              <w:fldChar w:fldCharType="end"/>
            </w:r>
            <w:r w:rsidRPr="003D364C">
              <w:rPr>
                <w:lang w:val="es-MX"/>
              </w:rPr>
              <w:t>.</w:t>
            </w:r>
            <w:r w:rsidRPr="003D364C">
              <w:rPr>
                <w:noProof/>
                <w:lang w:val="es-MX"/>
              </w:rPr>
              <w:fldChar w:fldCharType="begin"/>
            </w:r>
            <w:r w:rsidRPr="003D364C">
              <w:rPr>
                <w:noProof/>
                <w:lang w:val="es-MX"/>
              </w:rPr>
              <w:instrText xml:space="preserve"> SEQ Box \* ARABIC \s 1 </w:instrText>
            </w:r>
            <w:r w:rsidRPr="003D364C">
              <w:rPr>
                <w:noProof/>
                <w:lang w:val="es-MX"/>
              </w:rPr>
              <w:fldChar w:fldCharType="separate"/>
            </w:r>
            <w:r w:rsidR="00162601">
              <w:rPr>
                <w:noProof/>
                <w:lang w:val="es-MX"/>
              </w:rPr>
              <w:t>1</w:t>
            </w:r>
            <w:r w:rsidRPr="003D364C">
              <w:rPr>
                <w:noProof/>
                <w:lang w:val="es-MX"/>
              </w:rPr>
              <w:fldChar w:fldCharType="end"/>
            </w:r>
            <w:bookmarkEnd w:id="14"/>
            <w:r w:rsidRPr="003D364C">
              <w:rPr>
                <w:lang w:val="es-MX"/>
              </w:rPr>
              <w:t xml:space="preserve">. </w:t>
            </w:r>
            <w:r w:rsidR="001E475A">
              <w:rPr>
                <w:lang w:val="es-MX"/>
              </w:rPr>
              <w:t xml:space="preserve">Buenas prácticas internacionales sobre </w:t>
            </w:r>
            <w:r w:rsidR="00D46252">
              <w:rPr>
                <w:lang w:val="es-MX"/>
              </w:rPr>
              <w:t xml:space="preserve">denuncia y </w:t>
            </w:r>
            <w:r w:rsidR="001E475A">
              <w:rPr>
                <w:lang w:val="es-MX"/>
              </w:rPr>
              <w:t xml:space="preserve">protección de </w:t>
            </w:r>
            <w:r w:rsidR="00D46252">
              <w:rPr>
                <w:lang w:val="es-MX"/>
              </w:rPr>
              <w:t>informantes</w:t>
            </w:r>
          </w:p>
          <w:p w14:paraId="5AE7784A" w14:textId="452476A5" w:rsidR="003D364C" w:rsidRPr="001E475A" w:rsidRDefault="003D364C" w:rsidP="003D364C">
            <w:pPr>
              <w:pStyle w:val="BulletedList"/>
              <w:rPr>
                <w:lang w:val="es-MX"/>
              </w:rPr>
            </w:pPr>
            <w:r w:rsidRPr="001E475A">
              <w:rPr>
                <w:lang w:val="es-MX"/>
              </w:rPr>
              <w:t>Identificar implementar, comunicar y mantener canales de denuncia visibles, accesibles y seguros.</w:t>
            </w:r>
          </w:p>
          <w:p w14:paraId="4FDAC452" w14:textId="647054D4" w:rsidR="003D364C" w:rsidRPr="001E475A" w:rsidRDefault="003D364C" w:rsidP="003D364C">
            <w:pPr>
              <w:pStyle w:val="BulletedList"/>
              <w:rPr>
                <w:lang w:val="es-MX"/>
              </w:rPr>
            </w:pPr>
            <w:r w:rsidRPr="001E475A">
              <w:rPr>
                <w:lang w:val="es-MX"/>
              </w:rPr>
              <w:t>Establecer condiciones mínimas de información previa a los potenciales informantes, incluidos los servidores públicos.</w:t>
            </w:r>
          </w:p>
          <w:p w14:paraId="0F800D5B" w14:textId="1EE69218" w:rsidR="003D364C" w:rsidRPr="001E475A" w:rsidRDefault="003D364C" w:rsidP="003D364C">
            <w:pPr>
              <w:pStyle w:val="BulletedList"/>
              <w:rPr>
                <w:lang w:val="es-MX"/>
              </w:rPr>
            </w:pPr>
            <w:r w:rsidRPr="001E475A">
              <w:rPr>
                <w:lang w:val="es-MX"/>
              </w:rPr>
              <w:t xml:space="preserve">Establecer las etapas del proceso, incluyendo una etapa de </w:t>
            </w:r>
            <w:proofErr w:type="spellStart"/>
            <w:r w:rsidRPr="001E475A">
              <w:rPr>
                <w:lang w:val="es-MX"/>
              </w:rPr>
              <w:t>triaje</w:t>
            </w:r>
            <w:proofErr w:type="spellEnd"/>
            <w:r w:rsidRPr="001E475A">
              <w:rPr>
                <w:lang w:val="es-MX"/>
              </w:rPr>
              <w:t xml:space="preserve"> destinado al examen de admisibilidad y clasificación de la denuncia.</w:t>
            </w:r>
          </w:p>
          <w:p w14:paraId="465198A8" w14:textId="6B762067" w:rsidR="003D364C" w:rsidRPr="001E475A" w:rsidRDefault="003D364C" w:rsidP="003D364C">
            <w:pPr>
              <w:pStyle w:val="BulletedList"/>
              <w:rPr>
                <w:lang w:val="es-MX"/>
              </w:rPr>
            </w:pPr>
            <w:r w:rsidRPr="001E475A">
              <w:rPr>
                <w:lang w:val="es-MX"/>
              </w:rPr>
              <w:t>Favorecer la comunicación con el informante a lo largo de la investigación.</w:t>
            </w:r>
          </w:p>
          <w:p w14:paraId="767ED400" w14:textId="1FE4A646" w:rsidR="003D364C" w:rsidRPr="003D364C" w:rsidRDefault="003D364C" w:rsidP="003D364C">
            <w:pPr>
              <w:pStyle w:val="BulletedList"/>
              <w:rPr>
                <w:lang w:val="es-MX"/>
              </w:rPr>
            </w:pPr>
            <w:r w:rsidRPr="003D364C">
              <w:rPr>
                <w:lang w:val="es-MX"/>
              </w:rPr>
              <w:t>Regular el cierre del proceso, su oportunidad y la comunicación al informante de su conclusión.</w:t>
            </w:r>
          </w:p>
          <w:p w14:paraId="31CCB455" w14:textId="7154A0CD" w:rsidR="003D364C" w:rsidRPr="003D364C" w:rsidRDefault="003D364C" w:rsidP="003D364C">
            <w:pPr>
              <w:pStyle w:val="BulletedList"/>
              <w:rPr>
                <w:lang w:val="es-MX"/>
              </w:rPr>
            </w:pPr>
            <w:r w:rsidRPr="003D364C">
              <w:rPr>
                <w:lang w:val="es-MX"/>
              </w:rPr>
              <w:t>Establecer medidas o estándares para la confidencialidad de la información sobre la denuncia, el informante y el denunciado.</w:t>
            </w:r>
          </w:p>
          <w:p w14:paraId="2CCB3167" w14:textId="7C91882A" w:rsidR="003D364C" w:rsidRPr="003D364C" w:rsidRDefault="003D364C" w:rsidP="003D364C">
            <w:pPr>
              <w:pStyle w:val="BulletedList"/>
              <w:rPr>
                <w:lang w:val="es-MX"/>
              </w:rPr>
            </w:pPr>
            <w:r w:rsidRPr="003D364C">
              <w:rPr>
                <w:lang w:val="es-MX"/>
              </w:rPr>
              <w:t>Prohibir las represalias al informante y al personal relacionado con el tratamiento de la denuncia, establecer medidas de protección y sancionar a los autores.</w:t>
            </w:r>
          </w:p>
          <w:p w14:paraId="63C1A0F8" w14:textId="4392F9A5" w:rsidR="003D364C" w:rsidRPr="003D364C" w:rsidRDefault="003D364C" w:rsidP="003D364C">
            <w:pPr>
              <w:pStyle w:val="BulletedList"/>
              <w:rPr>
                <w:lang w:val="es-MX"/>
              </w:rPr>
            </w:pPr>
            <w:r w:rsidRPr="003D364C">
              <w:rPr>
                <w:lang w:val="es-MX"/>
              </w:rPr>
              <w:t>Incentivar la denuncia responsable, es decir, aquella hecha</w:t>
            </w:r>
            <w:r w:rsidR="004B347B" w:rsidRPr="009E7878">
              <w:rPr>
                <w:lang w:val="es-ES"/>
              </w:rPr>
              <w:t xml:space="preserve"> </w:t>
            </w:r>
            <w:r w:rsidR="004B347B" w:rsidRPr="004B347B">
              <w:rPr>
                <w:lang w:val="es-MX"/>
              </w:rPr>
              <w:t>basándose en motivos razonables</w:t>
            </w:r>
            <w:r w:rsidRPr="003D364C">
              <w:rPr>
                <w:lang w:val="es-MX"/>
              </w:rPr>
              <w:t>.</w:t>
            </w:r>
          </w:p>
          <w:p w14:paraId="70876192" w14:textId="331D4D69" w:rsidR="003D364C" w:rsidRPr="003D364C" w:rsidRDefault="003D364C" w:rsidP="003D364C">
            <w:pPr>
              <w:pStyle w:val="BulletedList"/>
              <w:rPr>
                <w:lang w:val="es-MX"/>
              </w:rPr>
            </w:pPr>
            <w:r w:rsidRPr="003D364C">
              <w:rPr>
                <w:lang w:val="es-MX"/>
              </w:rPr>
              <w:t>Fijar las reglas mínimas de rendición de cuentas de las entidades públicas respecto de las denuncias efectuadas y el desempeño del mecanismo de gestión de denuncias a lo largo de periodos de tiempo, incluyendo la revisión periódica de la eficacia de las políticas, procedimientos y canales de denuncia.</w:t>
            </w:r>
          </w:p>
          <w:p w14:paraId="1D24DF40" w14:textId="14FCE99D" w:rsidR="003D364C" w:rsidRPr="001E475A" w:rsidRDefault="003D364C" w:rsidP="009613E8">
            <w:pPr>
              <w:pStyle w:val="Sourcenotes"/>
              <w:rPr>
                <w:lang w:val="es-CL"/>
              </w:rPr>
            </w:pPr>
            <w:r>
              <w:rPr>
                <w:lang w:val="es-MX"/>
              </w:rPr>
              <w:t>Fuente:</w:t>
            </w:r>
            <w:sdt>
              <w:sdtPr>
                <w:rPr>
                  <w:lang w:val="es-MX"/>
                </w:rPr>
                <w:id w:val="-1336297531"/>
                <w:citation/>
              </w:sdtPr>
              <w:sdtContent>
                <w:r w:rsidR="00F30265">
                  <w:rPr>
                    <w:lang w:val="es-MX"/>
                  </w:rPr>
                  <w:fldChar w:fldCharType="begin"/>
                </w:r>
                <w:r w:rsidR="00F30265" w:rsidRPr="009E7878">
                  <w:rPr>
                    <w:lang w:val="es-ES"/>
                  </w:rPr>
                  <w:instrText xml:space="preserve"> CITATION OEC212 \l 2057 </w:instrText>
                </w:r>
                <w:r w:rsidR="00E92B5E">
                  <w:rPr>
                    <w:lang w:val="es-ES"/>
                  </w:rPr>
                  <w:instrText xml:space="preserve"> \m Uni19</w:instrText>
                </w:r>
                <w:r w:rsidR="00932222">
                  <w:rPr>
                    <w:lang w:val="es-ES"/>
                  </w:rPr>
                  <w:instrText xml:space="preserve"> \m ISO21</w:instrText>
                </w:r>
                <w:r w:rsidR="00F30265">
                  <w:rPr>
                    <w:lang w:val="es-MX"/>
                  </w:rPr>
                  <w:fldChar w:fldCharType="separate"/>
                </w:r>
                <w:r w:rsidR="009E7878">
                  <w:rPr>
                    <w:noProof/>
                    <w:lang w:val="es-ES"/>
                  </w:rPr>
                  <w:t xml:space="preserve"> </w:t>
                </w:r>
                <w:r w:rsidR="009E7878" w:rsidRPr="009E7878">
                  <w:rPr>
                    <w:noProof/>
                    <w:lang w:val="es-ES"/>
                  </w:rPr>
                  <w:t>(OECD, 2021</w:t>
                </w:r>
                <w:r w:rsidR="009E7878" w:rsidRPr="009E7878">
                  <w:rPr>
                    <w:noProof/>
                    <w:vertAlign w:val="subscript"/>
                    <w:lang w:val="es-ES"/>
                  </w:rPr>
                  <w:t>[9]</w:t>
                </w:r>
                <w:r w:rsidR="009E7878" w:rsidRPr="009E7878">
                  <w:rPr>
                    <w:noProof/>
                    <w:lang w:val="es-ES"/>
                  </w:rPr>
                  <w:t>; Unión Europea, 2019</w:t>
                </w:r>
                <w:r w:rsidR="009E7878" w:rsidRPr="009E7878">
                  <w:rPr>
                    <w:noProof/>
                    <w:vertAlign w:val="subscript"/>
                    <w:lang w:val="es-ES"/>
                  </w:rPr>
                  <w:t>[10]</w:t>
                </w:r>
                <w:r w:rsidR="009E7878" w:rsidRPr="009E7878">
                  <w:rPr>
                    <w:noProof/>
                    <w:lang w:val="es-ES"/>
                  </w:rPr>
                  <w:t>; ISO, 2021</w:t>
                </w:r>
                <w:r w:rsidR="009E7878" w:rsidRPr="009E7878">
                  <w:rPr>
                    <w:noProof/>
                    <w:vertAlign w:val="subscript"/>
                    <w:lang w:val="es-ES"/>
                  </w:rPr>
                  <w:t>[11]</w:t>
                </w:r>
                <w:r w:rsidR="009E7878" w:rsidRPr="009E7878">
                  <w:rPr>
                    <w:noProof/>
                    <w:lang w:val="es-ES"/>
                  </w:rPr>
                  <w:t>)</w:t>
                </w:r>
                <w:r w:rsidR="00F30265">
                  <w:rPr>
                    <w:lang w:val="es-MX"/>
                  </w:rPr>
                  <w:fldChar w:fldCharType="end"/>
                </w:r>
              </w:sdtContent>
            </w:sdt>
          </w:p>
        </w:tc>
      </w:tr>
    </w:tbl>
    <w:p w14:paraId="57DA259C" w14:textId="172B3918" w:rsidR="000E0243" w:rsidRPr="000E0243" w:rsidRDefault="00055BF8" w:rsidP="0029787B">
      <w:pPr>
        <w:pStyle w:val="Para"/>
        <w:rPr>
          <w:lang w:val="es-CL"/>
        </w:rPr>
      </w:pPr>
      <w:r>
        <w:rPr>
          <w:lang w:val="es-ES"/>
        </w:rPr>
        <w:t>Adicionalmente, u</w:t>
      </w:r>
      <w:r w:rsidR="00AB6D77">
        <w:rPr>
          <w:lang w:val="es-ES"/>
        </w:rPr>
        <w:t xml:space="preserve">na dimensión clave </w:t>
      </w:r>
      <w:r>
        <w:rPr>
          <w:lang w:val="es-ES"/>
        </w:rPr>
        <w:t xml:space="preserve">de un sistema de denuncia </w:t>
      </w:r>
      <w:r w:rsidR="00EC2277">
        <w:rPr>
          <w:lang w:val="es-ES"/>
        </w:rPr>
        <w:t xml:space="preserve">es la protección de los </w:t>
      </w:r>
      <w:r w:rsidR="00DE63F2">
        <w:rPr>
          <w:lang w:val="es-ES"/>
        </w:rPr>
        <w:t>informantes</w:t>
      </w:r>
      <w:r w:rsidR="00EC2277">
        <w:rPr>
          <w:lang w:val="es-ES"/>
        </w:rPr>
        <w:t xml:space="preserve">. </w:t>
      </w:r>
      <w:r w:rsidR="00BB74C5" w:rsidRPr="007F35A8">
        <w:rPr>
          <w:lang w:val="es-ES"/>
        </w:rPr>
        <w:t xml:space="preserve">Las personas que acuden a la administración </w:t>
      </w:r>
      <w:r w:rsidR="00EC2277">
        <w:rPr>
          <w:lang w:val="es-ES"/>
        </w:rPr>
        <w:t xml:space="preserve">a menudo </w:t>
      </w:r>
      <w:r w:rsidR="00BB74C5" w:rsidRPr="007F35A8">
        <w:rPr>
          <w:lang w:val="es-ES"/>
        </w:rPr>
        <w:t xml:space="preserve">temen denunciar actos irregulares que han presenciado o de los cuales han sido víctimas, ya que temen perder derechos o ser objeto de represalias por parte de los funcionarios denunciados. Incluso las organizaciones de sociedad civil pueden ser objeto de represalias, al limitarse el ejercicio de sus derechos ante la administración, la oportunidad de colaborar con entidades públicas o incluso de recibir recursos públicos. </w:t>
      </w:r>
    </w:p>
    <w:p w14:paraId="588BBF1E" w14:textId="6B94A62F" w:rsidR="0029787B" w:rsidRDefault="001D16F4" w:rsidP="0029787B">
      <w:pPr>
        <w:pStyle w:val="Para"/>
        <w:rPr>
          <w:lang w:val="es-CL"/>
        </w:rPr>
      </w:pPr>
      <w:r>
        <w:rPr>
          <w:lang w:val="es-ES"/>
        </w:rPr>
        <w:t>E</w:t>
      </w:r>
      <w:r w:rsidR="007A27D7">
        <w:rPr>
          <w:lang w:val="es-ES"/>
        </w:rPr>
        <w:t>l</w:t>
      </w:r>
      <w:r>
        <w:rPr>
          <w:lang w:val="es-ES"/>
        </w:rPr>
        <w:t xml:space="preserve"> miedo a la denuncia e</w:t>
      </w:r>
      <w:r w:rsidR="0029787B" w:rsidRPr="001D0A0B">
        <w:rPr>
          <w:lang w:val="es-ES"/>
        </w:rPr>
        <w:t>s muy común</w:t>
      </w:r>
      <w:r w:rsidR="0029787B">
        <w:rPr>
          <w:lang w:val="es-ES"/>
        </w:rPr>
        <w:t xml:space="preserve"> y la República Dominicana no escapa a esta tendencia</w:t>
      </w:r>
      <w:r w:rsidR="0029787B" w:rsidRPr="001D0A0B">
        <w:rPr>
          <w:lang w:val="es-ES"/>
        </w:rPr>
        <w:t>.</w:t>
      </w:r>
      <w:r w:rsidR="0029787B" w:rsidRPr="007F35A8">
        <w:rPr>
          <w:lang w:val="es-ES"/>
        </w:rPr>
        <w:t xml:space="preserve"> </w:t>
      </w:r>
      <w:r w:rsidR="00044CE8">
        <w:rPr>
          <w:lang w:val="es-ES"/>
        </w:rPr>
        <w:t xml:space="preserve">La </w:t>
      </w:r>
      <w:r w:rsidR="0029787B">
        <w:rPr>
          <w:lang w:val="es-ES"/>
        </w:rPr>
        <w:fldChar w:fldCharType="begin"/>
      </w:r>
      <w:r w:rsidR="0029787B">
        <w:rPr>
          <w:lang w:val="es-ES"/>
        </w:rPr>
        <w:instrText xml:space="preserve"> REF _Ref204009827 \h </w:instrText>
      </w:r>
      <w:r w:rsidR="0029787B">
        <w:rPr>
          <w:lang w:val="es-ES"/>
        </w:rPr>
      </w:r>
      <w:r w:rsidR="0029787B">
        <w:rPr>
          <w:lang w:val="es-ES"/>
        </w:rPr>
        <w:fldChar w:fldCharType="separate"/>
      </w:r>
      <w:r w:rsidR="00BB4BC8" w:rsidRPr="008C2DD9">
        <w:rPr>
          <w:lang w:val="es-CO"/>
        </w:rPr>
        <w:t>Figure </w:t>
      </w:r>
      <w:r w:rsidR="00BB4BC8">
        <w:rPr>
          <w:noProof/>
          <w:lang w:val="es-CO"/>
        </w:rPr>
        <w:t>7</w:t>
      </w:r>
      <w:r w:rsidR="00BB4BC8" w:rsidRPr="008C2DD9">
        <w:rPr>
          <w:lang w:val="es-CO"/>
        </w:rPr>
        <w:t>.</w:t>
      </w:r>
      <w:r w:rsidR="00BB4BC8">
        <w:rPr>
          <w:noProof/>
          <w:lang w:val="es-CO"/>
        </w:rPr>
        <w:t>3</w:t>
      </w:r>
      <w:r w:rsidR="00BB4BC8" w:rsidRPr="008C2DD9">
        <w:rPr>
          <w:lang w:val="es-CO"/>
        </w:rPr>
        <w:t xml:space="preserve">. </w:t>
      </w:r>
      <w:r w:rsidR="0029787B">
        <w:rPr>
          <w:lang w:val="es-ES"/>
        </w:rPr>
        <w:fldChar w:fldCharType="end"/>
      </w:r>
      <w:r w:rsidR="0029787B">
        <w:rPr>
          <w:lang w:val="es-ES"/>
        </w:rPr>
        <w:t xml:space="preserve"> muestra los porcentajes de ciudadanos en Europa, Latinoamérica y el Caribe y </w:t>
      </w:r>
      <w:r w:rsidR="00044CE8">
        <w:rPr>
          <w:lang w:val="es-ES"/>
        </w:rPr>
        <w:t xml:space="preserve">la </w:t>
      </w:r>
      <w:r w:rsidR="0029787B">
        <w:rPr>
          <w:lang w:val="es-ES"/>
        </w:rPr>
        <w:t xml:space="preserve">República Dominicana que </w:t>
      </w:r>
      <w:r w:rsidR="0029787B" w:rsidRPr="00BC2159">
        <w:rPr>
          <w:lang w:val="es-CL"/>
        </w:rPr>
        <w:t>temen una represalia</w:t>
      </w:r>
      <w:r w:rsidR="004C1C23">
        <w:rPr>
          <w:lang w:val="es-CL"/>
        </w:rPr>
        <w:t xml:space="preserve"> </w:t>
      </w:r>
      <w:r w:rsidR="007E6E3A">
        <w:rPr>
          <w:lang w:val="es-CL"/>
        </w:rPr>
        <w:t>por</w:t>
      </w:r>
      <w:r w:rsidR="0029787B" w:rsidRPr="00BC2159">
        <w:rPr>
          <w:lang w:val="es-CL"/>
        </w:rPr>
        <w:t xml:space="preserve"> denunciar </w:t>
      </w:r>
      <w:r w:rsidR="0029787B">
        <w:rPr>
          <w:lang w:val="es-CL"/>
        </w:rPr>
        <w:t xml:space="preserve">la </w:t>
      </w:r>
      <w:r w:rsidR="0029787B" w:rsidRPr="00BC2159">
        <w:rPr>
          <w:lang w:val="es-CL"/>
        </w:rPr>
        <w:t>corrupción</w:t>
      </w:r>
      <w:r w:rsidR="0029787B">
        <w:rPr>
          <w:lang w:val="es-CL"/>
        </w:rPr>
        <w:t>.</w:t>
      </w:r>
      <w:r w:rsidR="0029787B" w:rsidRPr="00BC2159">
        <w:rPr>
          <w:lang w:val="es-CL"/>
        </w:rPr>
        <w:t xml:space="preserve"> </w:t>
      </w:r>
      <w:r w:rsidR="0029787B">
        <w:rPr>
          <w:lang w:val="es-CL"/>
        </w:rPr>
        <w:t>Para Europa, e</w:t>
      </w:r>
      <w:r w:rsidR="0029787B" w:rsidRPr="00BC2159">
        <w:rPr>
          <w:lang w:val="es-CL"/>
        </w:rPr>
        <w:t>l Barómetro Global contra la Corrupción</w:t>
      </w:r>
      <w:r w:rsidR="0029787B">
        <w:rPr>
          <w:lang w:val="es-CL"/>
        </w:rPr>
        <w:t xml:space="preserve"> 2019</w:t>
      </w:r>
      <w:r w:rsidR="0029787B" w:rsidRPr="00BC2159">
        <w:rPr>
          <w:lang w:val="es-CL"/>
        </w:rPr>
        <w:t xml:space="preserve"> </w:t>
      </w:r>
      <w:r w:rsidR="004C1C23">
        <w:rPr>
          <w:lang w:val="es-CL"/>
        </w:rPr>
        <w:t>de Transparencia Internacional</w:t>
      </w:r>
      <w:r w:rsidR="0029787B" w:rsidRPr="00BC2159">
        <w:rPr>
          <w:lang w:val="es-CL"/>
        </w:rPr>
        <w:t xml:space="preserve"> muestra que el 4</w:t>
      </w:r>
      <w:r w:rsidR="0029787B">
        <w:rPr>
          <w:lang w:val="es-CL"/>
        </w:rPr>
        <w:t>5</w:t>
      </w:r>
      <w:r w:rsidR="0029787B" w:rsidRPr="00BC2159">
        <w:rPr>
          <w:lang w:val="es-CL"/>
        </w:rPr>
        <w:t xml:space="preserve">% de los ciudadanos europeos encuestados </w:t>
      </w:r>
      <w:bookmarkStart w:id="15" w:name="_Hlk198717141"/>
      <w:r w:rsidR="0029787B">
        <w:rPr>
          <w:lang w:val="es-CL"/>
        </w:rPr>
        <w:t xml:space="preserve">teme represalias </w:t>
      </w:r>
      <w:sdt>
        <w:sdtPr>
          <w:rPr>
            <w:lang w:val="es-CL"/>
          </w:rPr>
          <w:id w:val="1270198934"/>
          <w:citation/>
        </w:sdtPr>
        <w:sdtContent>
          <w:r w:rsidR="0029787B">
            <w:rPr>
              <w:lang w:val="es-CL"/>
            </w:rPr>
            <w:fldChar w:fldCharType="begin"/>
          </w:r>
          <w:r w:rsidR="0029787B" w:rsidRPr="004D1C96">
            <w:rPr>
              <w:lang w:val="es-ES"/>
            </w:rPr>
            <w:instrText xml:space="preserve"> CITATION Tra21 \l 2057 </w:instrText>
          </w:r>
          <w:r w:rsidR="0029787B">
            <w:rPr>
              <w:lang w:val="es-CL"/>
            </w:rPr>
            <w:fldChar w:fldCharType="separate"/>
          </w:r>
          <w:r w:rsidR="009E7878" w:rsidRPr="009E7878">
            <w:rPr>
              <w:noProof/>
              <w:lang w:val="es-ES"/>
            </w:rPr>
            <w:t>(</w:t>
          </w:r>
          <w:bookmarkStart w:id="16" w:name="Tra21_12"/>
          <w:r w:rsidR="009E7878" w:rsidRPr="009E7878">
            <w:rPr>
              <w:noProof/>
              <w:lang w:val="es-ES"/>
            </w:rPr>
            <w:t>Transparencia Internacional, 2021</w:t>
          </w:r>
          <w:r w:rsidR="009E7878" w:rsidRPr="009E7878">
            <w:rPr>
              <w:noProof/>
              <w:vertAlign w:val="subscript"/>
              <w:lang w:val="es-ES"/>
            </w:rPr>
            <w:t>[12]</w:t>
          </w:r>
          <w:r w:rsidR="009E7878" w:rsidRPr="009E7878">
            <w:rPr>
              <w:noProof/>
              <w:lang w:val="es-ES"/>
            </w:rPr>
            <w:t>)</w:t>
          </w:r>
          <w:bookmarkEnd w:id="16"/>
          <w:r w:rsidR="0029787B">
            <w:rPr>
              <w:lang w:val="es-CL"/>
            </w:rPr>
            <w:fldChar w:fldCharType="end"/>
          </w:r>
        </w:sdtContent>
      </w:sdt>
      <w:bookmarkEnd w:id="15"/>
      <w:r w:rsidR="0029787B" w:rsidRPr="00BC2159">
        <w:rPr>
          <w:lang w:val="es-CL"/>
        </w:rPr>
        <w:t>. Esta percepción cambia en los países de Latinoamérica y el Caribe</w:t>
      </w:r>
      <w:r w:rsidR="007E6E3A">
        <w:rPr>
          <w:lang w:val="es-CL"/>
        </w:rPr>
        <w:t>:</w:t>
      </w:r>
      <w:r w:rsidR="0029787B" w:rsidRPr="00BC2159">
        <w:rPr>
          <w:lang w:val="es-CL"/>
        </w:rPr>
        <w:t xml:space="preserve"> El 73% de los ciudadanos encuestados</w:t>
      </w:r>
      <w:r w:rsidR="0029787B">
        <w:rPr>
          <w:lang w:val="es-CL"/>
        </w:rPr>
        <w:t xml:space="preserve"> </w:t>
      </w:r>
      <w:r w:rsidR="0029787B" w:rsidRPr="00BC2159">
        <w:rPr>
          <w:lang w:val="es-CL"/>
        </w:rPr>
        <w:t xml:space="preserve">en esta región cree </w:t>
      </w:r>
      <w:r w:rsidR="0029787B" w:rsidRPr="00BC2159">
        <w:rPr>
          <w:lang w:val="es-CL"/>
        </w:rPr>
        <w:lastRenderedPageBreak/>
        <w:t>que sufrirá una represalia si denuncia la corrupción</w:t>
      </w:r>
      <w:r w:rsidR="0029787B">
        <w:rPr>
          <w:lang w:val="es-CL"/>
        </w:rPr>
        <w:t xml:space="preserve"> </w:t>
      </w:r>
      <w:sdt>
        <w:sdtPr>
          <w:rPr>
            <w:lang w:val="es-CL"/>
          </w:rPr>
          <w:id w:val="706611974"/>
          <w:citation/>
        </w:sdtPr>
        <w:sdtContent>
          <w:r w:rsidR="0029787B">
            <w:rPr>
              <w:lang w:val="es-CL"/>
            </w:rPr>
            <w:fldChar w:fldCharType="begin"/>
          </w:r>
          <w:r w:rsidR="0029787B" w:rsidRPr="006A39A3">
            <w:rPr>
              <w:lang w:val="es-ES"/>
            </w:rPr>
            <w:instrText xml:space="preserve"> CITATION Tra19 \l 2057 </w:instrText>
          </w:r>
          <w:r w:rsidR="0029787B">
            <w:rPr>
              <w:lang w:val="es-CL"/>
            </w:rPr>
            <w:fldChar w:fldCharType="separate"/>
          </w:r>
          <w:r w:rsidR="009E7878" w:rsidRPr="009E7878">
            <w:rPr>
              <w:noProof/>
              <w:lang w:val="es-ES"/>
            </w:rPr>
            <w:t>(Transparencia Internacional, 2019</w:t>
          </w:r>
          <w:r w:rsidR="009E7878" w:rsidRPr="009E7878">
            <w:rPr>
              <w:noProof/>
              <w:vertAlign w:val="subscript"/>
              <w:lang w:val="es-ES"/>
            </w:rPr>
            <w:t>[13]</w:t>
          </w:r>
          <w:r w:rsidR="009E7878" w:rsidRPr="009E7878">
            <w:rPr>
              <w:noProof/>
              <w:lang w:val="es-ES"/>
            </w:rPr>
            <w:t>)</w:t>
          </w:r>
          <w:r w:rsidR="0029787B">
            <w:rPr>
              <w:lang w:val="es-CL"/>
            </w:rPr>
            <w:fldChar w:fldCharType="end"/>
          </w:r>
        </w:sdtContent>
      </w:sdt>
      <w:r w:rsidR="0029787B" w:rsidRPr="00BF45F9">
        <w:rPr>
          <w:lang w:val="es-CL"/>
        </w:rPr>
        <w:t>.</w:t>
      </w:r>
      <w:r w:rsidR="0029787B">
        <w:rPr>
          <w:lang w:val="es-CL"/>
        </w:rPr>
        <w:t xml:space="preserve"> Con el 72% de sus ciudadanos </w:t>
      </w:r>
      <w:r w:rsidR="00D85FDB">
        <w:rPr>
          <w:lang w:val="es-CL"/>
        </w:rPr>
        <w:t>respondiendo</w:t>
      </w:r>
      <w:r w:rsidR="0029787B">
        <w:rPr>
          <w:lang w:val="es-CL"/>
        </w:rPr>
        <w:t xml:space="preserve"> temer represalias, las cifras en la República Dominicana son similares a las del resto de Latinoamérica y el Caribe, y equivalentes a Croacia, penúltimo país en el comparativo europeo.</w:t>
      </w:r>
    </w:p>
    <w:p w14:paraId="042FCA34" w14:textId="6FBF654D" w:rsidR="0029787B" w:rsidRDefault="006A326E" w:rsidP="0029787B">
      <w:pPr>
        <w:pStyle w:val="Caption"/>
        <w:rPr>
          <w:lang w:val="es-ES"/>
        </w:rPr>
      </w:pPr>
      <w:bookmarkStart w:id="17" w:name="_Ref204009827"/>
      <w:r w:rsidRPr="008C2DD9">
        <w:rPr>
          <w:lang w:val="es-CO"/>
        </w:rPr>
        <w:t>Figure </w:t>
      </w:r>
      <w:r>
        <w:rPr>
          <w:noProof/>
        </w:rPr>
        <w:fldChar w:fldCharType="begin"/>
      </w:r>
      <w:r w:rsidRPr="008C2DD9">
        <w:rPr>
          <w:noProof/>
          <w:lang w:val="es-CO"/>
        </w:rPr>
        <w:instrText xml:space="preserve"> STYLEREF 1 \s </w:instrText>
      </w:r>
      <w:r>
        <w:rPr>
          <w:noProof/>
        </w:rPr>
        <w:fldChar w:fldCharType="separate"/>
      </w:r>
      <w:r w:rsidR="00BB4BC8">
        <w:rPr>
          <w:noProof/>
          <w:lang w:val="es-CO"/>
        </w:rPr>
        <w:t>7</w:t>
      </w:r>
      <w:r>
        <w:rPr>
          <w:noProof/>
        </w:rPr>
        <w:fldChar w:fldCharType="end"/>
      </w:r>
      <w:r w:rsidRPr="008C2DD9">
        <w:rPr>
          <w:lang w:val="es-CO"/>
        </w:rPr>
        <w:t>.</w:t>
      </w:r>
      <w:r>
        <w:rPr>
          <w:noProof/>
        </w:rPr>
        <w:fldChar w:fldCharType="begin"/>
      </w:r>
      <w:r w:rsidRPr="008C2DD9">
        <w:rPr>
          <w:noProof/>
          <w:lang w:val="es-CO"/>
        </w:rPr>
        <w:instrText xml:space="preserve"> SEQ Figure \* ARABIC \s 1 </w:instrText>
      </w:r>
      <w:r>
        <w:rPr>
          <w:noProof/>
        </w:rPr>
        <w:fldChar w:fldCharType="separate"/>
      </w:r>
      <w:r w:rsidR="00BB4BC8">
        <w:rPr>
          <w:noProof/>
          <w:lang w:val="es-CO"/>
        </w:rPr>
        <w:t>3</w:t>
      </w:r>
      <w:r>
        <w:rPr>
          <w:noProof/>
        </w:rPr>
        <w:fldChar w:fldCharType="end"/>
      </w:r>
      <w:r w:rsidRPr="008C2DD9">
        <w:rPr>
          <w:lang w:val="es-CO"/>
        </w:rPr>
        <w:t xml:space="preserve">. </w:t>
      </w:r>
      <w:bookmarkEnd w:id="17"/>
      <w:r w:rsidR="0029787B" w:rsidRPr="0051366A">
        <w:rPr>
          <w:lang w:val="es-ES"/>
        </w:rPr>
        <w:t>Temor</w:t>
      </w:r>
      <w:r w:rsidR="0029787B" w:rsidRPr="00257DFA">
        <w:rPr>
          <w:lang w:val="es-ES"/>
        </w:rPr>
        <w:t xml:space="preserve"> </w:t>
      </w:r>
      <w:r w:rsidR="0029787B">
        <w:rPr>
          <w:lang w:val="es-ES"/>
        </w:rPr>
        <w:t>al</w:t>
      </w:r>
      <w:r w:rsidR="0029787B" w:rsidRPr="00257DFA">
        <w:rPr>
          <w:lang w:val="es-ES"/>
        </w:rPr>
        <w:t xml:space="preserve"> denuncia</w:t>
      </w:r>
      <w:r w:rsidR="0029787B">
        <w:rPr>
          <w:lang w:val="es-ES"/>
        </w:rPr>
        <w:t>r</w:t>
      </w:r>
      <w:r w:rsidR="0029787B" w:rsidRPr="00257DFA">
        <w:rPr>
          <w:lang w:val="es-ES"/>
        </w:rPr>
        <w:t xml:space="preserve"> </w:t>
      </w:r>
      <w:r w:rsidR="0029787B">
        <w:rPr>
          <w:lang w:val="es-ES"/>
        </w:rPr>
        <w:t>la</w:t>
      </w:r>
      <w:r w:rsidR="0029787B" w:rsidRPr="00257DFA">
        <w:rPr>
          <w:lang w:val="es-ES"/>
        </w:rPr>
        <w:t xml:space="preserve"> corrupción</w:t>
      </w:r>
      <w:r w:rsidR="0029787B">
        <w:rPr>
          <w:lang w:val="es-ES"/>
        </w:rPr>
        <w:t xml:space="preserve"> en Europa, Latinoamérica </w:t>
      </w:r>
      <w:r w:rsidR="000C1F41">
        <w:rPr>
          <w:lang w:val="es-ES"/>
        </w:rPr>
        <w:t xml:space="preserve">y el Caribe </w:t>
      </w:r>
      <w:r w:rsidR="0029787B">
        <w:rPr>
          <w:lang w:val="es-ES"/>
        </w:rPr>
        <w:t>y la República Dominicana</w:t>
      </w:r>
    </w:p>
    <w:p w14:paraId="386CDA5F" w14:textId="77777777" w:rsidR="0029787B" w:rsidRDefault="0029787B" w:rsidP="0029787B">
      <w:pPr>
        <w:pStyle w:val="CaptionSubtitle"/>
        <w:rPr>
          <w:lang w:val="es-ES"/>
        </w:rPr>
      </w:pPr>
      <w:r w:rsidRPr="00227FB6">
        <w:rPr>
          <w:lang w:val="es-ES"/>
        </w:rPr>
        <w:t>Pregunta: En este país, ¿puede la gente común denunciar incidentes de corrupción sin temor, o corre el riesgo de sufrir represalias u otras consecuencias negativas si denuncian hechos en la lucha contra la corrupción?</w:t>
      </w:r>
    </w:p>
    <w:p w14:paraId="4302522B" w14:textId="7AAD57F4" w:rsidR="0029787B" w:rsidRPr="005358B5" w:rsidRDefault="0029787B" w:rsidP="7D351141">
      <w:pPr>
        <w:pStyle w:val="Figure"/>
        <w:rPr>
          <w:i/>
          <w:iCs/>
          <w:lang w:val="es-CO"/>
        </w:rPr>
      </w:pPr>
    </w:p>
    <w:p w14:paraId="4B17056D" w14:textId="47E15336" w:rsidR="0029787B" w:rsidRPr="005358B5" w:rsidRDefault="008373D1" w:rsidP="0029787B">
      <w:pPr>
        <w:pStyle w:val="Figure"/>
        <w:rPr>
          <w:i/>
          <w:lang w:val="es-CO"/>
        </w:rPr>
      </w:pPr>
      <w:r>
        <w:rPr>
          <w:i/>
          <w:noProof/>
          <w:lang w:val="es-CO"/>
        </w:rPr>
        <w:drawing>
          <wp:inline distT="0" distB="0" distL="0" distR="0" wp14:anchorId="437E9B7C" wp14:editId="695DA073">
            <wp:extent cx="5736590" cy="2566670"/>
            <wp:effectExtent l="0" t="0" r="0" b="0"/>
            <wp:docPr id="178463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6590" cy="2566670"/>
                    </a:xfrm>
                    <a:prstGeom prst="rect">
                      <a:avLst/>
                    </a:prstGeom>
                    <a:noFill/>
                  </pic:spPr>
                </pic:pic>
              </a:graphicData>
            </a:graphic>
          </wp:inline>
        </w:drawing>
      </w:r>
    </w:p>
    <w:p w14:paraId="4D37FD37" w14:textId="76672C6B" w:rsidR="0029787B" w:rsidRPr="00872D41" w:rsidRDefault="0029787B" w:rsidP="0029787B">
      <w:pPr>
        <w:pStyle w:val="Sourcenotes"/>
        <w:rPr>
          <w:lang w:val="es-ES"/>
        </w:rPr>
      </w:pPr>
      <w:r w:rsidRPr="00DF6E5A">
        <w:rPr>
          <w:lang w:val="es-ES"/>
        </w:rPr>
        <w:t>Fuente</w:t>
      </w:r>
      <w:r>
        <w:rPr>
          <w:lang w:val="es-ES"/>
        </w:rPr>
        <w:t>s</w:t>
      </w:r>
      <w:r w:rsidRPr="00DF6E5A">
        <w:rPr>
          <w:lang w:val="es-ES"/>
        </w:rPr>
        <w:t xml:space="preserve">: Para los promedios </w:t>
      </w:r>
      <w:r w:rsidR="00126604">
        <w:rPr>
          <w:lang w:val="es-ES"/>
        </w:rPr>
        <w:t>Europa</w:t>
      </w:r>
      <w:r w:rsidRPr="00466BDE">
        <w:rPr>
          <w:lang w:val="es-ES"/>
        </w:rPr>
        <w:t xml:space="preserve">: </w:t>
      </w:r>
      <w:sdt>
        <w:sdtPr>
          <w:rPr>
            <w:lang w:val="es-CL"/>
          </w:rPr>
          <w:id w:val="2058050472"/>
          <w:citation/>
        </w:sdtPr>
        <w:sdtContent>
          <w:r w:rsidRPr="00466BDE">
            <w:rPr>
              <w:lang w:val="es-CL"/>
            </w:rPr>
            <w:fldChar w:fldCharType="begin"/>
          </w:r>
          <w:r w:rsidRPr="00466BDE">
            <w:rPr>
              <w:lang w:val="es-ES"/>
            </w:rPr>
            <w:instrText xml:space="preserve"> CITATION Tra21 \l 2057 </w:instrText>
          </w:r>
          <w:r w:rsidRPr="00466BDE">
            <w:rPr>
              <w:lang w:val="es-CL"/>
            </w:rPr>
            <w:fldChar w:fldCharType="separate"/>
          </w:r>
          <w:r w:rsidR="009E7878" w:rsidRPr="009E7878">
            <w:rPr>
              <w:noProof/>
              <w:lang w:val="es-ES"/>
            </w:rPr>
            <w:t>(Transparencia Internacional, 2021</w:t>
          </w:r>
          <w:r w:rsidR="009E7878" w:rsidRPr="009E7878">
            <w:rPr>
              <w:noProof/>
              <w:vertAlign w:val="subscript"/>
              <w:lang w:val="es-ES"/>
            </w:rPr>
            <w:t>[12]</w:t>
          </w:r>
          <w:r w:rsidR="009E7878" w:rsidRPr="009E7878">
            <w:rPr>
              <w:noProof/>
              <w:lang w:val="es-ES"/>
            </w:rPr>
            <w:t>)</w:t>
          </w:r>
          <w:r w:rsidRPr="00466BDE">
            <w:rPr>
              <w:lang w:val="es-CL"/>
            </w:rPr>
            <w:fldChar w:fldCharType="end"/>
          </w:r>
        </w:sdtContent>
      </w:sdt>
      <w:r w:rsidRPr="00466BDE">
        <w:rPr>
          <w:lang w:val="es-CL"/>
        </w:rPr>
        <w:t>, para los promedios América Latina y el Caribe ):</w:t>
      </w:r>
      <w:sdt>
        <w:sdtPr>
          <w:rPr>
            <w:lang w:val="es-ES"/>
          </w:rPr>
          <w:id w:val="-344709550"/>
          <w:citation/>
        </w:sdtPr>
        <w:sdtContent>
          <w:r w:rsidRPr="00CE6A4F">
            <w:rPr>
              <w:lang w:val="es-ES"/>
            </w:rPr>
            <w:fldChar w:fldCharType="begin"/>
          </w:r>
          <w:r w:rsidRPr="00CE6A4F">
            <w:rPr>
              <w:lang w:val="es-ES"/>
            </w:rPr>
            <w:instrText xml:space="preserve"> CITATION Tra19 \l 2057 </w:instrText>
          </w:r>
          <w:r w:rsidRPr="00CE6A4F">
            <w:rPr>
              <w:lang w:val="es-ES"/>
            </w:rPr>
            <w:fldChar w:fldCharType="separate"/>
          </w:r>
          <w:r w:rsidR="009E7878">
            <w:rPr>
              <w:noProof/>
              <w:lang w:val="es-ES"/>
            </w:rPr>
            <w:t xml:space="preserve"> </w:t>
          </w:r>
          <w:r w:rsidR="009E7878" w:rsidRPr="009E7878">
            <w:rPr>
              <w:noProof/>
              <w:lang w:val="es-ES"/>
            </w:rPr>
            <w:t>(Transparencia Internacional, 2019</w:t>
          </w:r>
          <w:r w:rsidR="009E7878" w:rsidRPr="009E7878">
            <w:rPr>
              <w:noProof/>
              <w:vertAlign w:val="subscript"/>
              <w:lang w:val="es-ES"/>
            </w:rPr>
            <w:t>[13]</w:t>
          </w:r>
          <w:r w:rsidR="009E7878" w:rsidRPr="009E7878">
            <w:rPr>
              <w:noProof/>
              <w:lang w:val="es-ES"/>
            </w:rPr>
            <w:t>)</w:t>
          </w:r>
          <w:r w:rsidRPr="00CE6A4F">
            <w:rPr>
              <w:lang w:val="es-ES"/>
            </w:rPr>
            <w:fldChar w:fldCharType="end"/>
          </w:r>
        </w:sdtContent>
      </w:sdt>
      <w:r w:rsidR="00D85FDB">
        <w:rPr>
          <w:lang w:val="es-ES"/>
        </w:rPr>
        <w:t>, para la República Dominicana</w:t>
      </w:r>
      <w:r w:rsidR="00957672">
        <w:rPr>
          <w:lang w:val="es-ES"/>
        </w:rPr>
        <w:t>:</w:t>
      </w:r>
      <w:sdt>
        <w:sdtPr>
          <w:rPr>
            <w:lang w:val="es-ES"/>
          </w:rPr>
          <w:id w:val="1404406719"/>
          <w:citation/>
        </w:sdtPr>
        <w:sdtContent>
          <w:r w:rsidR="00D85FDB" w:rsidRPr="00CE6A4F">
            <w:rPr>
              <w:lang w:val="es-ES"/>
            </w:rPr>
            <w:fldChar w:fldCharType="begin"/>
          </w:r>
          <w:r w:rsidR="00D85FDB" w:rsidRPr="00CE6A4F">
            <w:rPr>
              <w:lang w:val="es-ES"/>
            </w:rPr>
            <w:instrText xml:space="preserve"> CITATION Tra19 \l 2057 </w:instrText>
          </w:r>
          <w:r w:rsidR="00D85FDB" w:rsidRPr="00CE6A4F">
            <w:rPr>
              <w:lang w:val="es-ES"/>
            </w:rPr>
            <w:fldChar w:fldCharType="separate"/>
          </w:r>
          <w:r w:rsidR="009E7878">
            <w:rPr>
              <w:noProof/>
              <w:lang w:val="es-ES"/>
            </w:rPr>
            <w:t xml:space="preserve"> </w:t>
          </w:r>
          <w:r w:rsidR="009E7878" w:rsidRPr="009E7878">
            <w:rPr>
              <w:noProof/>
              <w:lang w:val="es-ES"/>
            </w:rPr>
            <w:t>(</w:t>
          </w:r>
          <w:bookmarkStart w:id="18" w:name="Tra19_13"/>
          <w:r w:rsidR="009E7878" w:rsidRPr="009E7878">
            <w:rPr>
              <w:noProof/>
              <w:lang w:val="es-ES"/>
            </w:rPr>
            <w:t>Transparencia Internacional, 2019</w:t>
          </w:r>
          <w:r w:rsidR="009E7878" w:rsidRPr="009E7878">
            <w:rPr>
              <w:noProof/>
              <w:vertAlign w:val="subscript"/>
              <w:lang w:val="es-ES"/>
            </w:rPr>
            <w:t>[13]</w:t>
          </w:r>
          <w:r w:rsidR="009E7878" w:rsidRPr="009E7878">
            <w:rPr>
              <w:noProof/>
              <w:lang w:val="es-ES"/>
            </w:rPr>
            <w:t>)</w:t>
          </w:r>
          <w:bookmarkEnd w:id="18"/>
          <w:r w:rsidR="00D85FDB" w:rsidRPr="00CE6A4F">
            <w:rPr>
              <w:lang w:val="es-ES"/>
            </w:rPr>
            <w:fldChar w:fldCharType="end"/>
          </w:r>
        </w:sdtContent>
      </w:sdt>
      <w:r w:rsidRPr="00CE6A4F">
        <w:rPr>
          <w:lang w:val="es-ES"/>
        </w:rPr>
        <w:t>.</w:t>
      </w:r>
    </w:p>
    <w:p w14:paraId="3C31B716" w14:textId="4AB5E709" w:rsidR="006A7060" w:rsidRDefault="00E31A60" w:rsidP="00D4632B">
      <w:pPr>
        <w:pStyle w:val="Para"/>
        <w:rPr>
          <w:lang w:val="es-ES"/>
        </w:rPr>
      </w:pPr>
      <w:r>
        <w:rPr>
          <w:lang w:val="es-ES"/>
        </w:rPr>
        <w:t>Como se mencionó</w:t>
      </w:r>
      <w:r w:rsidR="009801ED">
        <w:rPr>
          <w:lang w:val="es-ES"/>
        </w:rPr>
        <w:t xml:space="preserve"> anteriormente</w:t>
      </w:r>
      <w:r w:rsidR="00883084" w:rsidRPr="00EA5578">
        <w:rPr>
          <w:lang w:val="es-ES"/>
        </w:rPr>
        <w:t xml:space="preserve">, </w:t>
      </w:r>
      <w:r w:rsidR="00423200" w:rsidRPr="00EA5578">
        <w:rPr>
          <w:lang w:val="es-ES"/>
        </w:rPr>
        <w:t>l</w:t>
      </w:r>
      <w:r w:rsidR="00AF7F84" w:rsidRPr="00EA5578">
        <w:rPr>
          <w:lang w:val="es-ES"/>
        </w:rPr>
        <w:t xml:space="preserve">a República Dominicana no </w:t>
      </w:r>
      <w:r w:rsidR="00AF7F84" w:rsidRPr="00EA5578">
        <w:rPr>
          <w:lang w:val="es-CO"/>
        </w:rPr>
        <w:t>cuenta</w:t>
      </w:r>
      <w:r w:rsidR="00AF7F84" w:rsidRPr="00EA5578">
        <w:rPr>
          <w:lang w:val="es-ES"/>
        </w:rPr>
        <w:t xml:space="preserve"> con regulación legal alguna que proteja de manera general a funcionarios públicos o personas que, </w:t>
      </w:r>
      <w:r w:rsidR="004B347B">
        <w:rPr>
          <w:lang w:val="es-ES"/>
        </w:rPr>
        <w:t>basándose en motivos razonables</w:t>
      </w:r>
      <w:r w:rsidR="00AF7F84" w:rsidRPr="00EA5578">
        <w:rPr>
          <w:lang w:val="es-ES"/>
        </w:rPr>
        <w:t xml:space="preserve">, denuncien actos de corrupción en sede administrativa y judicial. Esta falta de normativa legal de protección no sólo afecta a los potenciales </w:t>
      </w:r>
      <w:r w:rsidR="00DE63F2">
        <w:rPr>
          <w:lang w:val="es-ES"/>
        </w:rPr>
        <w:t>informantes</w:t>
      </w:r>
      <w:r w:rsidR="00AF7F84" w:rsidRPr="00EA5578">
        <w:rPr>
          <w:lang w:val="es-ES"/>
        </w:rPr>
        <w:t>, sino también a los testigos, víctimas y funcionarios públicos encargados de</w:t>
      </w:r>
      <w:r w:rsidR="009801ED">
        <w:rPr>
          <w:lang w:val="es-ES"/>
        </w:rPr>
        <w:t>l</w:t>
      </w:r>
      <w:r w:rsidR="00AF7F84" w:rsidRPr="00EA5578">
        <w:rPr>
          <w:lang w:val="es-ES"/>
        </w:rPr>
        <w:t xml:space="preserve"> proceso de investigación disciplinaria. Altos funcionarios de la Administración y del CPJ ratificaron la carencia de normas legales de protección en las investigaciones disciplinarias que se realizan en sede administrativa. </w:t>
      </w:r>
    </w:p>
    <w:p w14:paraId="6C293DA1" w14:textId="4C9C0A7D" w:rsidR="00D4632B" w:rsidRDefault="00D4632B" w:rsidP="00D4632B">
      <w:pPr>
        <w:pStyle w:val="Para"/>
        <w:rPr>
          <w:lang w:val="es-ES"/>
        </w:rPr>
      </w:pPr>
      <w:r>
        <w:rPr>
          <w:lang w:val="es-ES"/>
        </w:rPr>
        <w:t>En consecuencia, l</w:t>
      </w:r>
      <w:r w:rsidRPr="00752C4F">
        <w:rPr>
          <w:lang w:val="es-ES"/>
        </w:rPr>
        <w:t>as entidades públicas en</w:t>
      </w:r>
      <w:r>
        <w:rPr>
          <w:lang w:val="es-ES"/>
        </w:rPr>
        <w:t xml:space="preserve"> la</w:t>
      </w:r>
      <w:r w:rsidRPr="00752C4F">
        <w:rPr>
          <w:lang w:val="es-ES"/>
        </w:rPr>
        <w:t xml:space="preserve"> República Dominicana no cuentan </w:t>
      </w:r>
      <w:r w:rsidR="00BD255E">
        <w:rPr>
          <w:lang w:val="es-ES"/>
        </w:rPr>
        <w:t xml:space="preserve">tampoco </w:t>
      </w:r>
      <w:r w:rsidRPr="00752C4F">
        <w:rPr>
          <w:lang w:val="es-ES"/>
        </w:rPr>
        <w:t xml:space="preserve">con políticas, lineamientos o procedimientos para implementar medidas y condiciones para la protección de los </w:t>
      </w:r>
      <w:r w:rsidR="00DE63F2">
        <w:rPr>
          <w:lang w:val="es-ES"/>
        </w:rPr>
        <w:t xml:space="preserve">informantes </w:t>
      </w:r>
      <w:r w:rsidRPr="00752C4F">
        <w:rPr>
          <w:lang w:val="es-ES"/>
        </w:rPr>
        <w:t xml:space="preserve">de faltas a la integridad. Más allá de la ausencia de una legislación específica sobre la materia, la falta de orientación y de procedimientos para la protección en </w:t>
      </w:r>
      <w:r w:rsidR="004B07DD">
        <w:rPr>
          <w:lang w:val="es-ES"/>
        </w:rPr>
        <w:t xml:space="preserve">los procesos de </w:t>
      </w:r>
      <w:r w:rsidRPr="00752C4F">
        <w:rPr>
          <w:lang w:val="es-ES"/>
        </w:rPr>
        <w:t xml:space="preserve">las denuncias administrativas necesariamente afectan la voluntad de denuncia de los potenciales </w:t>
      </w:r>
      <w:r w:rsidR="00DE63F2">
        <w:rPr>
          <w:lang w:val="es-ES"/>
        </w:rPr>
        <w:t xml:space="preserve">informantes </w:t>
      </w:r>
      <w:r w:rsidRPr="00752C4F">
        <w:rPr>
          <w:lang w:val="es-ES"/>
        </w:rPr>
        <w:t xml:space="preserve">y el proceso investigativo en las entidades públicas. </w:t>
      </w:r>
    </w:p>
    <w:p w14:paraId="0D9D337A" w14:textId="3F6D2899" w:rsidR="00AF7F84" w:rsidRDefault="00AF7F84" w:rsidP="0029787B">
      <w:pPr>
        <w:pStyle w:val="Para"/>
        <w:rPr>
          <w:lang w:val="es-ES"/>
        </w:rPr>
      </w:pPr>
      <w:r w:rsidRPr="00465432">
        <w:rPr>
          <w:lang w:val="es-ES"/>
        </w:rPr>
        <w:t xml:space="preserve">En materia penal, esto tiene algunos matices. De acuerdo con la PEPCA, las investigaciones por corrupción efectuadas por esta Procuraduría no registran a los </w:t>
      </w:r>
      <w:r w:rsidR="00DE63F2">
        <w:rPr>
          <w:lang w:val="es-ES"/>
        </w:rPr>
        <w:t xml:space="preserve">informantes </w:t>
      </w:r>
      <w:r w:rsidRPr="00465432">
        <w:rPr>
          <w:lang w:val="es-ES"/>
        </w:rPr>
        <w:t xml:space="preserve">en el proceso investigativo, lo que los protege. La PEPCA también ha asegurado que no les consta la existencia de víctimas mortales o graves amenazas o represalias en contra de testigos o </w:t>
      </w:r>
      <w:r w:rsidR="00DE63F2">
        <w:rPr>
          <w:lang w:val="es-ES"/>
        </w:rPr>
        <w:t xml:space="preserve">informantes </w:t>
      </w:r>
      <w:r>
        <w:rPr>
          <w:lang w:val="es-ES"/>
        </w:rPr>
        <w:t>en los procesos judiciales por corrupción que han impulsado</w:t>
      </w:r>
      <w:r w:rsidRPr="00465432">
        <w:rPr>
          <w:lang w:val="es-ES"/>
        </w:rPr>
        <w:t xml:space="preserve">, advirtiendo que los </w:t>
      </w:r>
      <w:r w:rsidR="00DE63F2">
        <w:rPr>
          <w:lang w:val="es-ES"/>
        </w:rPr>
        <w:t xml:space="preserve">informantes </w:t>
      </w:r>
      <w:r w:rsidRPr="00465432">
        <w:rPr>
          <w:lang w:val="es-ES"/>
        </w:rPr>
        <w:t xml:space="preserve">o testigos pueden sufrir otro tipo de </w:t>
      </w:r>
      <w:r w:rsidRPr="00465432">
        <w:rPr>
          <w:lang w:val="es-ES"/>
        </w:rPr>
        <w:lastRenderedPageBreak/>
        <w:t>represalias, más indirectas, como la pérdida de empleo</w:t>
      </w:r>
      <w:r w:rsidR="004B07DD">
        <w:rPr>
          <w:lang w:val="es-ES"/>
        </w:rPr>
        <w:t>,</w:t>
      </w:r>
      <w:r w:rsidRPr="00465432">
        <w:rPr>
          <w:lang w:val="es-ES"/>
        </w:rPr>
        <w:t xml:space="preserve"> ser </w:t>
      </w:r>
      <w:r w:rsidR="00EA3FD1">
        <w:rPr>
          <w:lang w:val="es-ES"/>
        </w:rPr>
        <w:t>transferidos</w:t>
      </w:r>
      <w:r w:rsidR="00EA3FD1" w:rsidRPr="00465432">
        <w:rPr>
          <w:lang w:val="es-ES"/>
        </w:rPr>
        <w:t xml:space="preserve"> </w:t>
      </w:r>
      <w:r w:rsidRPr="00465432">
        <w:rPr>
          <w:lang w:val="es-ES"/>
        </w:rPr>
        <w:t xml:space="preserve">a otros lugares, o tener limitación en el acceso al crédito en el sector privado. A pesar de esto, tampoco existen normas legales que protejan a </w:t>
      </w:r>
      <w:r w:rsidR="00DE63F2">
        <w:rPr>
          <w:lang w:val="es-ES"/>
        </w:rPr>
        <w:t xml:space="preserve">informantes </w:t>
      </w:r>
      <w:r w:rsidRPr="00465432">
        <w:rPr>
          <w:lang w:val="es-ES"/>
        </w:rPr>
        <w:t xml:space="preserve">de corrupción en sede penal, y tampoco a testigos o investigadores. </w:t>
      </w:r>
    </w:p>
    <w:p w14:paraId="0B3DA6B3" w14:textId="633DA3F0" w:rsidR="00FE5FA3" w:rsidRDefault="00FE5FA3" w:rsidP="00445D31">
      <w:pPr>
        <w:pStyle w:val="Para"/>
        <w:rPr>
          <w:lang w:val="es-ES"/>
        </w:rPr>
      </w:pPr>
      <w:r w:rsidRPr="00C30EAA">
        <w:rPr>
          <w:lang w:val="es-ES"/>
        </w:rPr>
        <w:t xml:space="preserve">En este sentido, la República Dominicana </w:t>
      </w:r>
      <w:r>
        <w:rPr>
          <w:lang w:val="es-ES"/>
        </w:rPr>
        <w:t>debería</w:t>
      </w:r>
      <w:r w:rsidR="00BA0EC4">
        <w:rPr>
          <w:lang w:val="es-ES"/>
        </w:rPr>
        <w:t xml:space="preserve"> dar pasos hacia elaborar y</w:t>
      </w:r>
      <w:r w:rsidRPr="00C30EAA">
        <w:rPr>
          <w:lang w:val="es-ES"/>
        </w:rPr>
        <w:t xml:space="preserve"> adoptar normas legales que reconozcan el derecho de las personas a demandar la protección del Estado cuando efectúan denuncias o participan de un proceso investigativo.</w:t>
      </w:r>
    </w:p>
    <w:p w14:paraId="4CC166F7" w14:textId="6C5CF2AE" w:rsidR="0052139B" w:rsidRDefault="00445D31" w:rsidP="00445D31">
      <w:pPr>
        <w:pStyle w:val="Para"/>
        <w:rPr>
          <w:lang w:val="es-ES"/>
        </w:rPr>
      </w:pPr>
      <w:r w:rsidRPr="00173119">
        <w:rPr>
          <w:lang w:val="es-ES"/>
        </w:rPr>
        <w:t xml:space="preserve">Una manera práctica de comenzar el proceso de reforma </w:t>
      </w:r>
      <w:r w:rsidR="00D845F4">
        <w:rPr>
          <w:lang w:val="es-ES"/>
        </w:rPr>
        <w:t xml:space="preserve">del sistema de denuncias y de protección de informantes </w:t>
      </w:r>
      <w:r w:rsidRPr="00173119">
        <w:rPr>
          <w:lang w:val="es-ES"/>
        </w:rPr>
        <w:t xml:space="preserve">consistiría en crear una </w:t>
      </w:r>
      <w:r w:rsidRPr="006F5839">
        <w:rPr>
          <w:lang w:val="es-ES"/>
        </w:rPr>
        <w:t>mesa de trabajo</w:t>
      </w:r>
      <w:r w:rsidR="00956C6B">
        <w:rPr>
          <w:lang w:val="es-ES"/>
        </w:rPr>
        <w:t xml:space="preserve"> liderada por la DIGEIG,</w:t>
      </w:r>
      <w:r w:rsidRPr="00173119">
        <w:rPr>
          <w:lang w:val="es-ES"/>
        </w:rPr>
        <w:t xml:space="preserve"> constituida con el objetivo específico de</w:t>
      </w:r>
      <w:r w:rsidR="00082B4B">
        <w:rPr>
          <w:lang w:val="es-ES"/>
        </w:rPr>
        <w:t xml:space="preserve"> proponer recomendaciones para la reforma </w:t>
      </w:r>
      <w:r w:rsidR="00B66A4A">
        <w:rPr>
          <w:lang w:val="es-ES"/>
        </w:rPr>
        <w:t xml:space="preserve">legal </w:t>
      </w:r>
      <w:r w:rsidR="00143D6C">
        <w:rPr>
          <w:lang w:val="es-ES"/>
        </w:rPr>
        <w:t xml:space="preserve">y la implementación </w:t>
      </w:r>
      <w:r w:rsidR="00082B4B">
        <w:rPr>
          <w:lang w:val="es-ES"/>
        </w:rPr>
        <w:t xml:space="preserve">del </w:t>
      </w:r>
      <w:r w:rsidR="00082B4B" w:rsidRPr="00754BEC">
        <w:rPr>
          <w:lang w:val="es-ES"/>
        </w:rPr>
        <w:t>sistema de denuncias y de protección de informantes</w:t>
      </w:r>
      <w:r w:rsidR="00287B79" w:rsidRPr="00754BEC">
        <w:rPr>
          <w:lang w:val="es-ES"/>
        </w:rPr>
        <w:t xml:space="preserve"> con base en</w:t>
      </w:r>
      <w:r w:rsidRPr="00754BEC">
        <w:rPr>
          <w:lang w:val="es-ES"/>
        </w:rPr>
        <w:t xml:space="preserve"> buenas prácticas </w:t>
      </w:r>
      <w:r w:rsidR="00287B79" w:rsidRPr="00754BEC">
        <w:rPr>
          <w:lang w:val="es-ES"/>
        </w:rPr>
        <w:t>internacionales</w:t>
      </w:r>
      <w:r w:rsidRPr="00754BEC">
        <w:rPr>
          <w:lang w:val="es-ES"/>
        </w:rPr>
        <w:t xml:space="preserve">. En esta mesa </w:t>
      </w:r>
      <w:r w:rsidR="00175C8A" w:rsidRPr="00754BEC">
        <w:rPr>
          <w:lang w:val="es-ES"/>
        </w:rPr>
        <w:t>deberían</w:t>
      </w:r>
      <w:r w:rsidRPr="00754BEC">
        <w:rPr>
          <w:lang w:val="es-ES"/>
        </w:rPr>
        <w:t xml:space="preserve"> participar el MAP, </w:t>
      </w:r>
      <w:r w:rsidR="006E56AE">
        <w:rPr>
          <w:lang w:val="es-ES"/>
        </w:rPr>
        <w:t xml:space="preserve">el </w:t>
      </w:r>
      <w:r w:rsidR="00434169" w:rsidRPr="00754BEC">
        <w:rPr>
          <w:lang w:val="es-ES"/>
        </w:rPr>
        <w:t>Poder Judicial</w:t>
      </w:r>
      <w:r w:rsidR="00BA75D7" w:rsidRPr="00754BEC">
        <w:rPr>
          <w:lang w:val="es-ES"/>
        </w:rPr>
        <w:t>,</w:t>
      </w:r>
      <w:r w:rsidR="006E56AE">
        <w:rPr>
          <w:lang w:val="es-ES"/>
        </w:rPr>
        <w:t xml:space="preserve"> la</w:t>
      </w:r>
      <w:r w:rsidRPr="00754BEC">
        <w:rPr>
          <w:lang w:val="es-ES"/>
        </w:rPr>
        <w:t xml:space="preserve"> Inspectoría General</w:t>
      </w:r>
      <w:r w:rsidR="00BA75D7" w:rsidRPr="00754BEC">
        <w:rPr>
          <w:lang w:val="es-ES"/>
        </w:rPr>
        <w:t>,</w:t>
      </w:r>
      <w:r w:rsidRPr="00754BEC">
        <w:rPr>
          <w:lang w:val="es-ES"/>
        </w:rPr>
        <w:t xml:space="preserve"> </w:t>
      </w:r>
      <w:r w:rsidR="006E56AE">
        <w:rPr>
          <w:lang w:val="es-ES"/>
        </w:rPr>
        <w:t xml:space="preserve">la </w:t>
      </w:r>
      <w:r w:rsidRPr="00754BEC">
        <w:rPr>
          <w:lang w:val="es-ES"/>
        </w:rPr>
        <w:t>PEPCA</w:t>
      </w:r>
      <w:r w:rsidR="00252C3E" w:rsidRPr="00754BEC">
        <w:rPr>
          <w:lang w:val="es-ES"/>
        </w:rPr>
        <w:t>,</w:t>
      </w:r>
      <w:r w:rsidR="00A76EF0" w:rsidRPr="00754BEC">
        <w:rPr>
          <w:lang w:val="es-ES"/>
        </w:rPr>
        <w:t xml:space="preserve"> </w:t>
      </w:r>
      <w:r w:rsidR="006E56AE">
        <w:rPr>
          <w:lang w:val="es-ES"/>
        </w:rPr>
        <w:t xml:space="preserve">la </w:t>
      </w:r>
      <w:r w:rsidR="00A76EF0" w:rsidRPr="00754BEC">
        <w:rPr>
          <w:lang w:val="es-ES"/>
        </w:rPr>
        <w:t>Contraloría General</w:t>
      </w:r>
      <w:r w:rsidRPr="00754BEC">
        <w:rPr>
          <w:lang w:val="es-ES"/>
        </w:rPr>
        <w:t xml:space="preserve"> y </w:t>
      </w:r>
      <w:r w:rsidR="006E56AE">
        <w:rPr>
          <w:lang w:val="es-ES"/>
        </w:rPr>
        <w:t xml:space="preserve">la </w:t>
      </w:r>
      <w:r w:rsidR="00A76EF0" w:rsidRPr="00754BEC">
        <w:rPr>
          <w:lang w:val="es-ES"/>
        </w:rPr>
        <w:t>Cámara de Cuentas</w:t>
      </w:r>
      <w:r w:rsidR="006E56AE">
        <w:rPr>
          <w:lang w:val="es-ES"/>
        </w:rPr>
        <w:t xml:space="preserve"> de la República</w:t>
      </w:r>
      <w:r w:rsidRPr="00754BEC">
        <w:rPr>
          <w:lang w:val="es-ES"/>
        </w:rPr>
        <w:t xml:space="preserve">. </w:t>
      </w:r>
      <w:r w:rsidR="00CD6FA9" w:rsidRPr="00754BEC">
        <w:rPr>
          <w:lang w:val="es-ES"/>
        </w:rPr>
        <w:t xml:space="preserve">La </w:t>
      </w:r>
      <w:r w:rsidR="00252C3E" w:rsidRPr="00754BEC">
        <w:rPr>
          <w:lang w:val="es-ES"/>
        </w:rPr>
        <w:t>PN</w:t>
      </w:r>
      <w:r w:rsidR="00CD6FA9" w:rsidRPr="00754BEC">
        <w:rPr>
          <w:lang w:val="es-ES"/>
        </w:rPr>
        <w:t xml:space="preserve"> también podría aportar </w:t>
      </w:r>
      <w:r w:rsidR="00440164" w:rsidRPr="00754BEC">
        <w:rPr>
          <w:lang w:val="es-ES"/>
        </w:rPr>
        <w:t xml:space="preserve">su experiencia </w:t>
      </w:r>
      <w:r w:rsidR="00CD6FA9" w:rsidRPr="00754BEC">
        <w:rPr>
          <w:lang w:val="es-ES"/>
        </w:rPr>
        <w:t xml:space="preserve">a esta mesa de trabajo, ya que cuenta </w:t>
      </w:r>
      <w:r w:rsidR="00A60CBE" w:rsidRPr="00754BEC">
        <w:rPr>
          <w:lang w:val="es-ES"/>
        </w:rPr>
        <w:t xml:space="preserve">con un </w:t>
      </w:r>
      <w:r w:rsidR="00C34153" w:rsidRPr="00754BEC">
        <w:rPr>
          <w:lang w:val="es-ES"/>
        </w:rPr>
        <w:t xml:space="preserve">amplio y desarrollado sistema </w:t>
      </w:r>
      <w:r w:rsidR="00A60CBE" w:rsidRPr="00754BEC">
        <w:rPr>
          <w:lang w:val="es-ES"/>
        </w:rPr>
        <w:t>de recepción y gestión de denuncias</w:t>
      </w:r>
      <w:r w:rsidR="00252C3E" w:rsidRPr="00754BEC">
        <w:rPr>
          <w:lang w:val="es-ES"/>
        </w:rPr>
        <w:t>, as</w:t>
      </w:r>
      <w:r w:rsidR="00931C70">
        <w:rPr>
          <w:lang w:val="es-ES"/>
        </w:rPr>
        <w:t>í</w:t>
      </w:r>
      <w:r w:rsidR="00252C3E" w:rsidRPr="00754BEC">
        <w:rPr>
          <w:lang w:val="es-ES"/>
        </w:rPr>
        <w:t xml:space="preserve"> como de investigación.</w:t>
      </w:r>
      <w:r w:rsidR="00A60CBE" w:rsidRPr="00754BEC">
        <w:rPr>
          <w:lang w:val="es-ES"/>
        </w:rPr>
        <w:t xml:space="preserve"> </w:t>
      </w:r>
    </w:p>
    <w:p w14:paraId="1C2F1A4F" w14:textId="53011557" w:rsidR="000304A0" w:rsidRDefault="00445D31" w:rsidP="003139A6">
      <w:pPr>
        <w:pStyle w:val="Para"/>
        <w:rPr>
          <w:lang w:val="es-ES"/>
        </w:rPr>
      </w:pPr>
      <w:r w:rsidRPr="00754BEC">
        <w:rPr>
          <w:lang w:val="es-ES"/>
        </w:rPr>
        <w:t xml:space="preserve">El trabajo conjunto de estas entidades debería considerar normas o estándares internacionales en la materia, </w:t>
      </w:r>
      <w:r w:rsidR="002800B6" w:rsidRPr="00754BEC">
        <w:rPr>
          <w:lang w:val="es-ES"/>
        </w:rPr>
        <w:t xml:space="preserve">como los </w:t>
      </w:r>
      <w:r w:rsidR="00754BEC" w:rsidRPr="00754BEC">
        <w:rPr>
          <w:lang w:val="es-ES"/>
        </w:rPr>
        <w:t>contenidos</w:t>
      </w:r>
      <w:r w:rsidR="002800B6" w:rsidRPr="00754BEC">
        <w:rPr>
          <w:lang w:val="es-ES"/>
        </w:rPr>
        <w:t xml:space="preserve"> en la </w:t>
      </w:r>
      <w:r w:rsidR="002800B6" w:rsidRPr="00754BEC">
        <w:rPr>
          <w:rFonts w:ascii="Arial" w:eastAsia="Arial" w:hAnsi="Arial" w:cs="Times New Roman"/>
          <w:iCs/>
          <w:color w:val="000000"/>
          <w:lang w:val="es-ES"/>
        </w:rPr>
        <w:t>Recomendación del Consejo</w:t>
      </w:r>
      <w:r w:rsidR="006E56AE">
        <w:rPr>
          <w:rFonts w:ascii="Arial" w:eastAsia="Arial" w:hAnsi="Arial" w:cs="Times New Roman"/>
          <w:iCs/>
          <w:color w:val="000000"/>
          <w:lang w:val="es-ES"/>
        </w:rPr>
        <w:t xml:space="preserve"> de la OCDE</w:t>
      </w:r>
      <w:r w:rsidR="002800B6" w:rsidRPr="00754BEC">
        <w:rPr>
          <w:rFonts w:ascii="Arial" w:eastAsia="Arial" w:hAnsi="Arial" w:cs="Times New Roman"/>
          <w:iCs/>
          <w:color w:val="000000"/>
          <w:lang w:val="es-ES"/>
        </w:rPr>
        <w:t xml:space="preserve"> para </w:t>
      </w:r>
      <w:r w:rsidR="00006782">
        <w:rPr>
          <w:rFonts w:ascii="Arial" w:eastAsia="Arial" w:hAnsi="Arial" w:cs="Times New Roman"/>
          <w:iCs/>
          <w:color w:val="000000"/>
          <w:lang w:val="es-ES"/>
        </w:rPr>
        <w:t>Fortalecer la Lucha contra</w:t>
      </w:r>
      <w:r w:rsidR="002800B6" w:rsidRPr="00754BEC">
        <w:rPr>
          <w:rFonts w:ascii="Arial" w:eastAsia="Arial" w:hAnsi="Arial" w:cs="Times New Roman"/>
          <w:iCs/>
          <w:color w:val="000000"/>
          <w:lang w:val="es-ES"/>
        </w:rPr>
        <w:t xml:space="preserve"> el </w:t>
      </w:r>
      <w:r w:rsidR="00006782">
        <w:rPr>
          <w:rFonts w:ascii="Arial" w:eastAsia="Arial" w:hAnsi="Arial" w:cs="Times New Roman"/>
          <w:iCs/>
          <w:color w:val="000000"/>
          <w:lang w:val="es-ES"/>
        </w:rPr>
        <w:t>Cohecho</w:t>
      </w:r>
      <w:r w:rsidR="00006782" w:rsidRPr="00AF7A7A">
        <w:rPr>
          <w:rFonts w:ascii="Arial" w:eastAsia="Arial" w:hAnsi="Arial" w:cs="Times New Roman"/>
          <w:iCs/>
          <w:color w:val="000000"/>
          <w:lang w:val="es-ES"/>
        </w:rPr>
        <w:t xml:space="preserve"> </w:t>
      </w:r>
      <w:r w:rsidR="002800B6" w:rsidRPr="00AF7A7A">
        <w:rPr>
          <w:rFonts w:ascii="Arial" w:eastAsia="Arial" w:hAnsi="Arial" w:cs="Times New Roman"/>
          <w:iCs/>
          <w:color w:val="000000"/>
          <w:lang w:val="es-ES"/>
        </w:rPr>
        <w:t xml:space="preserve">de </w:t>
      </w:r>
      <w:r w:rsidR="00006782">
        <w:rPr>
          <w:rFonts w:ascii="Arial" w:eastAsia="Arial" w:hAnsi="Arial" w:cs="Times New Roman"/>
          <w:iCs/>
          <w:color w:val="000000"/>
          <w:lang w:val="es-ES"/>
        </w:rPr>
        <w:t>Servidores</w:t>
      </w:r>
      <w:r w:rsidR="002800B6" w:rsidRPr="00AF7A7A">
        <w:rPr>
          <w:rFonts w:ascii="Arial" w:eastAsia="Arial" w:hAnsi="Arial" w:cs="Times New Roman"/>
          <w:iCs/>
          <w:color w:val="000000"/>
          <w:lang w:val="es-ES"/>
        </w:rPr>
        <w:t xml:space="preserve"> </w:t>
      </w:r>
      <w:r w:rsidR="00006782">
        <w:rPr>
          <w:rFonts w:ascii="Arial" w:eastAsia="Arial" w:hAnsi="Arial" w:cs="Times New Roman"/>
          <w:iCs/>
          <w:color w:val="000000"/>
          <w:lang w:val="es-ES"/>
        </w:rPr>
        <w:t>P</w:t>
      </w:r>
      <w:r w:rsidR="002800B6" w:rsidRPr="00AF7A7A">
        <w:rPr>
          <w:rFonts w:ascii="Arial" w:eastAsia="Arial" w:hAnsi="Arial" w:cs="Times New Roman"/>
          <w:iCs/>
          <w:color w:val="000000"/>
          <w:lang w:val="es-ES"/>
        </w:rPr>
        <w:t xml:space="preserve">úblicos </w:t>
      </w:r>
      <w:r w:rsidR="00006782">
        <w:rPr>
          <w:rFonts w:ascii="Arial" w:eastAsia="Arial" w:hAnsi="Arial" w:cs="Times New Roman"/>
          <w:iCs/>
          <w:color w:val="000000"/>
          <w:lang w:val="es-ES"/>
        </w:rPr>
        <w:t>E</w:t>
      </w:r>
      <w:r w:rsidR="002800B6" w:rsidRPr="00AF7A7A">
        <w:rPr>
          <w:rFonts w:ascii="Arial" w:eastAsia="Arial" w:hAnsi="Arial" w:cs="Times New Roman"/>
          <w:iCs/>
          <w:color w:val="000000"/>
          <w:lang w:val="es-ES"/>
        </w:rPr>
        <w:t xml:space="preserve">xtranjeros en las </w:t>
      </w:r>
      <w:r w:rsidR="00006782">
        <w:rPr>
          <w:rFonts w:ascii="Arial" w:eastAsia="Arial" w:hAnsi="Arial" w:cs="Times New Roman"/>
          <w:iCs/>
          <w:color w:val="000000"/>
          <w:lang w:val="es-ES"/>
        </w:rPr>
        <w:t>T</w:t>
      </w:r>
      <w:r w:rsidR="002800B6" w:rsidRPr="00AF7A7A">
        <w:rPr>
          <w:rFonts w:ascii="Arial" w:eastAsia="Arial" w:hAnsi="Arial" w:cs="Times New Roman"/>
          <w:iCs/>
          <w:color w:val="000000"/>
          <w:lang w:val="es-ES"/>
        </w:rPr>
        <w:t xml:space="preserve">ransacciones </w:t>
      </w:r>
      <w:r w:rsidR="00006782">
        <w:rPr>
          <w:rFonts w:ascii="Arial" w:eastAsia="Arial" w:hAnsi="Arial" w:cs="Times New Roman"/>
          <w:iCs/>
          <w:color w:val="000000"/>
          <w:lang w:val="es-ES"/>
        </w:rPr>
        <w:t>C</w:t>
      </w:r>
      <w:r w:rsidR="002800B6" w:rsidRPr="00AF7A7A">
        <w:rPr>
          <w:rFonts w:ascii="Arial" w:eastAsia="Arial" w:hAnsi="Arial" w:cs="Times New Roman"/>
          <w:iCs/>
          <w:color w:val="000000"/>
          <w:lang w:val="es-ES"/>
        </w:rPr>
        <w:t xml:space="preserve">omerciales </w:t>
      </w:r>
      <w:r w:rsidR="00006782">
        <w:rPr>
          <w:rFonts w:ascii="Arial" w:eastAsia="Arial" w:hAnsi="Arial" w:cs="Times New Roman"/>
          <w:iCs/>
          <w:color w:val="000000"/>
          <w:lang w:val="es-ES"/>
        </w:rPr>
        <w:t>I</w:t>
      </w:r>
      <w:r w:rsidR="002800B6" w:rsidRPr="00AF7A7A">
        <w:rPr>
          <w:rFonts w:ascii="Arial" w:eastAsia="Arial" w:hAnsi="Arial" w:cs="Times New Roman"/>
          <w:iCs/>
          <w:color w:val="000000"/>
          <w:lang w:val="es-ES"/>
        </w:rPr>
        <w:t>nternacionales</w:t>
      </w:r>
      <w:r w:rsidRPr="00754BEC">
        <w:rPr>
          <w:lang w:val="es-ES"/>
        </w:rPr>
        <w:t>,</w:t>
      </w:r>
      <w:r w:rsidR="0039487C" w:rsidRPr="00754BEC">
        <w:rPr>
          <w:lang w:val="es-ES"/>
        </w:rPr>
        <w:t xml:space="preserve"> </w:t>
      </w:r>
      <w:r w:rsidRPr="00754BEC">
        <w:rPr>
          <w:lang w:val="es-ES"/>
        </w:rPr>
        <w:t xml:space="preserve">la </w:t>
      </w:r>
      <w:r w:rsidR="005E34D1" w:rsidRPr="00754BEC">
        <w:rPr>
          <w:lang w:val="es-ES"/>
        </w:rPr>
        <w:t>Directiva 2019/1937 de la Unión Europea</w:t>
      </w:r>
      <w:r w:rsidRPr="00754BEC">
        <w:rPr>
          <w:lang w:val="es-ES"/>
        </w:rPr>
        <w:t xml:space="preserve">, </w:t>
      </w:r>
      <w:r w:rsidR="00287B79" w:rsidRPr="00754BEC">
        <w:rPr>
          <w:lang w:val="es-ES"/>
        </w:rPr>
        <w:t>y</w:t>
      </w:r>
      <w:r w:rsidRPr="00754BEC">
        <w:rPr>
          <w:lang w:val="es-ES"/>
        </w:rPr>
        <w:t xml:space="preserve"> en el estándar ISO 37002 sobre sistemas de gestión de canales de denuncias.</w:t>
      </w:r>
      <w:r w:rsidR="00AF7A7A">
        <w:rPr>
          <w:lang w:val="es-ES"/>
        </w:rPr>
        <w:t xml:space="preserve"> </w:t>
      </w:r>
      <w:r w:rsidR="006B1F7A" w:rsidRPr="00754BEC">
        <w:rPr>
          <w:lang w:val="es-ES"/>
        </w:rPr>
        <w:t>Se podría</w:t>
      </w:r>
      <w:r w:rsidR="0059183B" w:rsidRPr="00754BEC">
        <w:rPr>
          <w:lang w:val="es-ES"/>
        </w:rPr>
        <w:t>n</w:t>
      </w:r>
      <w:r w:rsidR="006B1F7A" w:rsidRPr="00754BEC">
        <w:rPr>
          <w:lang w:val="es-ES"/>
        </w:rPr>
        <w:t xml:space="preserve"> aprovechar </w:t>
      </w:r>
      <w:r w:rsidR="0039487C" w:rsidRPr="00754BEC">
        <w:rPr>
          <w:lang w:val="es-ES"/>
        </w:rPr>
        <w:t xml:space="preserve">también </w:t>
      </w:r>
      <w:r w:rsidR="006B1F7A" w:rsidRPr="00754BEC">
        <w:rPr>
          <w:lang w:val="es-ES"/>
        </w:rPr>
        <w:t xml:space="preserve">otros marcos reconocidos, como es el proyecto de ley para facilitar e incentivar la denuncia de actos de corrupción y proteger a sus </w:t>
      </w:r>
      <w:r w:rsidR="00DE63F2" w:rsidRPr="00754BEC">
        <w:rPr>
          <w:lang w:val="es-ES"/>
        </w:rPr>
        <w:t xml:space="preserve">informantes </w:t>
      </w:r>
      <w:r w:rsidR="006B1F7A" w:rsidRPr="00754BEC">
        <w:rPr>
          <w:lang w:val="es-ES"/>
        </w:rPr>
        <w:t xml:space="preserve">y testigos de la OEA </w:t>
      </w:r>
      <w:sdt>
        <w:sdtPr>
          <w:rPr>
            <w:lang w:val="es-ES"/>
          </w:rPr>
          <w:id w:val="1363396585"/>
          <w:citation/>
        </w:sdtPr>
        <w:sdtContent>
          <w:r w:rsidR="006B1F7A" w:rsidRPr="00754BEC">
            <w:rPr>
              <w:lang w:val="es-ES"/>
            </w:rPr>
            <w:fldChar w:fldCharType="begin"/>
          </w:r>
          <w:r w:rsidR="006B1F7A" w:rsidRPr="00754BEC">
            <w:rPr>
              <w:lang w:val="es-ES"/>
            </w:rPr>
            <w:instrText xml:space="preserve"> CITATION OEA \l 2057 </w:instrText>
          </w:r>
          <w:r w:rsidR="006B1F7A" w:rsidRPr="00754BEC">
            <w:rPr>
              <w:lang w:val="es-ES"/>
            </w:rPr>
            <w:fldChar w:fldCharType="separate"/>
          </w:r>
          <w:r w:rsidR="009E7878" w:rsidRPr="009E7878">
            <w:rPr>
              <w:noProof/>
              <w:lang w:val="es-ES"/>
            </w:rPr>
            <w:t>(</w:t>
          </w:r>
          <w:bookmarkStart w:id="19" w:name="OEA_14"/>
          <w:r w:rsidR="009E7878" w:rsidRPr="009E7878">
            <w:rPr>
              <w:noProof/>
              <w:lang w:val="es-ES"/>
            </w:rPr>
            <w:t>OEA, n.d.</w:t>
          </w:r>
          <w:r w:rsidR="009E7878" w:rsidRPr="009E7878">
            <w:rPr>
              <w:noProof/>
              <w:vertAlign w:val="subscript"/>
              <w:lang w:val="es-ES"/>
            </w:rPr>
            <w:t>[14]</w:t>
          </w:r>
          <w:r w:rsidR="009E7878" w:rsidRPr="009E7878">
            <w:rPr>
              <w:noProof/>
              <w:lang w:val="es-ES"/>
            </w:rPr>
            <w:t>)</w:t>
          </w:r>
          <w:bookmarkEnd w:id="19"/>
          <w:r w:rsidR="006B1F7A" w:rsidRPr="00754BEC">
            <w:rPr>
              <w:lang w:val="es-ES"/>
            </w:rPr>
            <w:fldChar w:fldCharType="end"/>
          </w:r>
        </w:sdtContent>
      </w:sdt>
      <w:r w:rsidR="006B1F7A" w:rsidRPr="00754BEC">
        <w:rPr>
          <w:lang w:val="es-ES"/>
        </w:rPr>
        <w:t>.</w:t>
      </w:r>
      <w:r w:rsidR="003139A6">
        <w:rPr>
          <w:lang w:val="es-ES"/>
        </w:rPr>
        <w:t xml:space="preserve"> </w:t>
      </w:r>
    </w:p>
    <w:p w14:paraId="7A61E58D" w14:textId="2632F2D4" w:rsidR="00EB42D1" w:rsidRPr="003139A6" w:rsidRDefault="00AD13EC" w:rsidP="003139A6">
      <w:pPr>
        <w:pStyle w:val="Para"/>
        <w:rPr>
          <w:lang w:val="es-ES"/>
        </w:rPr>
      </w:pPr>
      <w:r w:rsidRPr="003139A6">
        <w:rPr>
          <w:lang w:val="es-ES"/>
        </w:rPr>
        <w:t>E</w:t>
      </w:r>
      <w:r w:rsidR="00445D31" w:rsidRPr="003139A6">
        <w:rPr>
          <w:lang w:val="es-ES"/>
        </w:rPr>
        <w:t xml:space="preserve">sta mesa </w:t>
      </w:r>
      <w:r w:rsidR="00FB4744" w:rsidRPr="003139A6">
        <w:rPr>
          <w:lang w:val="es-ES"/>
        </w:rPr>
        <w:t xml:space="preserve">de trabajo </w:t>
      </w:r>
      <w:r w:rsidR="00445D31" w:rsidRPr="003139A6">
        <w:rPr>
          <w:lang w:val="es-ES"/>
        </w:rPr>
        <w:t xml:space="preserve">debería tener un periodo acotado de duración, y la responsabilidad </w:t>
      </w:r>
      <w:r w:rsidR="00D845F4" w:rsidRPr="003139A6">
        <w:rPr>
          <w:lang w:val="es-ES"/>
        </w:rPr>
        <w:t xml:space="preserve">de </w:t>
      </w:r>
      <w:r w:rsidR="00445D31" w:rsidRPr="003139A6">
        <w:rPr>
          <w:lang w:val="es-ES"/>
        </w:rPr>
        <w:t xml:space="preserve">entregar productos específicos, como son recomendaciones al </w:t>
      </w:r>
      <w:proofErr w:type="gramStart"/>
      <w:r w:rsidR="00445D31" w:rsidRPr="003139A6">
        <w:rPr>
          <w:lang w:val="es-ES"/>
        </w:rPr>
        <w:t>Presidente</w:t>
      </w:r>
      <w:proofErr w:type="gramEnd"/>
      <w:r w:rsidR="00445D31" w:rsidRPr="003139A6">
        <w:rPr>
          <w:lang w:val="es-ES"/>
        </w:rPr>
        <w:t xml:space="preserve"> de la República para la elaboración de </w:t>
      </w:r>
      <w:r w:rsidR="00FB4744" w:rsidRPr="003139A6">
        <w:rPr>
          <w:lang w:val="es-ES"/>
        </w:rPr>
        <w:t xml:space="preserve">proyectos de ley, </w:t>
      </w:r>
      <w:r w:rsidR="00445D31" w:rsidRPr="003139A6">
        <w:rPr>
          <w:lang w:val="es-ES"/>
        </w:rPr>
        <w:t xml:space="preserve">políticas y normas administrativas sobre </w:t>
      </w:r>
      <w:r w:rsidR="00017CBD" w:rsidRPr="003139A6">
        <w:rPr>
          <w:lang w:val="es-ES"/>
        </w:rPr>
        <w:t xml:space="preserve">recepción, gestión e investigación de denuncias, </w:t>
      </w:r>
      <w:r w:rsidR="00445D31" w:rsidRPr="003139A6">
        <w:rPr>
          <w:lang w:val="es-ES"/>
        </w:rPr>
        <w:t>protección de</w:t>
      </w:r>
      <w:r w:rsidR="00017CBD" w:rsidRPr="003139A6">
        <w:rPr>
          <w:lang w:val="es-ES"/>
        </w:rPr>
        <w:t xml:space="preserve"> informantes y de</w:t>
      </w:r>
      <w:r w:rsidR="00445D31" w:rsidRPr="003139A6">
        <w:rPr>
          <w:lang w:val="es-ES"/>
        </w:rPr>
        <w:t xml:space="preserve"> la información en caso de denuncias </w:t>
      </w:r>
      <w:r w:rsidR="00705B51" w:rsidRPr="003139A6">
        <w:rPr>
          <w:lang w:val="es-ES"/>
        </w:rPr>
        <w:t>e</w:t>
      </w:r>
      <w:r w:rsidR="00017CBD" w:rsidRPr="003139A6">
        <w:rPr>
          <w:lang w:val="es-ES"/>
        </w:rPr>
        <w:t xml:space="preserve"> </w:t>
      </w:r>
      <w:r w:rsidR="00445D31" w:rsidRPr="003139A6">
        <w:rPr>
          <w:lang w:val="es-ES"/>
        </w:rPr>
        <w:t>investigaciones sobre irregularidades y corrupción.</w:t>
      </w:r>
      <w:r w:rsidR="003139A6">
        <w:rPr>
          <w:lang w:val="es-ES"/>
        </w:rPr>
        <w:t xml:space="preserve"> </w:t>
      </w:r>
      <w:r w:rsidR="00127A63" w:rsidRPr="003139A6">
        <w:rPr>
          <w:lang w:val="es-ES"/>
        </w:rPr>
        <w:t>Tomando en cuenta los estándares</w:t>
      </w:r>
      <w:r w:rsidR="000D669C" w:rsidRPr="003139A6">
        <w:rPr>
          <w:lang w:val="es-ES"/>
        </w:rPr>
        <w:t xml:space="preserve"> internacionales señalados </w:t>
      </w:r>
      <w:r w:rsidR="00C20183" w:rsidRPr="003139A6">
        <w:rPr>
          <w:lang w:val="es-ES"/>
        </w:rPr>
        <w:t>en el párrafo anterior</w:t>
      </w:r>
      <w:r w:rsidR="004F1844" w:rsidRPr="003139A6">
        <w:rPr>
          <w:lang w:val="es-ES"/>
        </w:rPr>
        <w:t xml:space="preserve">, </w:t>
      </w:r>
      <w:r w:rsidR="0059183B" w:rsidRPr="003139A6">
        <w:rPr>
          <w:lang w:val="es-ES"/>
        </w:rPr>
        <w:t>el</w:t>
      </w:r>
      <w:r w:rsidR="004F1844" w:rsidRPr="003139A6">
        <w:rPr>
          <w:lang w:val="es-ES"/>
        </w:rPr>
        <w:t xml:space="preserve"> proceso de construcción de una normativa para la protección a </w:t>
      </w:r>
      <w:r w:rsidR="00DE63F2" w:rsidRPr="003139A6">
        <w:rPr>
          <w:lang w:val="es-ES"/>
        </w:rPr>
        <w:t xml:space="preserve">informantes </w:t>
      </w:r>
      <w:r w:rsidR="00BF598B" w:rsidRPr="003139A6">
        <w:rPr>
          <w:lang w:val="es-ES"/>
        </w:rPr>
        <w:t>podría tener en cuenta</w:t>
      </w:r>
      <w:r w:rsidR="00E12E76" w:rsidRPr="003139A6">
        <w:rPr>
          <w:lang w:val="es-ES"/>
        </w:rPr>
        <w:t xml:space="preserve"> </w:t>
      </w:r>
      <w:r w:rsidR="00364889" w:rsidRPr="003139A6">
        <w:rPr>
          <w:lang w:val="es-ES"/>
        </w:rPr>
        <w:t xml:space="preserve">buenas prácticas resumidas en el </w:t>
      </w:r>
      <w:r w:rsidR="00162601">
        <w:rPr>
          <w:lang w:val="es-ES"/>
        </w:rPr>
        <w:t xml:space="preserve"> </w:t>
      </w:r>
      <w:r w:rsidR="00162601">
        <w:rPr>
          <w:lang w:val="es-ES"/>
        </w:rPr>
        <w:fldChar w:fldCharType="begin"/>
      </w:r>
      <w:r w:rsidR="00162601">
        <w:rPr>
          <w:lang w:val="es-ES"/>
        </w:rPr>
        <w:instrText xml:space="preserve"> REF _Ref216858225 \h </w:instrText>
      </w:r>
      <w:r w:rsidR="00162601">
        <w:rPr>
          <w:lang w:val="es-ES"/>
        </w:rPr>
      </w:r>
      <w:r w:rsidR="00162601">
        <w:rPr>
          <w:lang w:val="es-ES"/>
        </w:rPr>
        <w:fldChar w:fldCharType="separate"/>
      </w:r>
      <w:r w:rsidR="00162601" w:rsidRPr="00C01DCB">
        <w:rPr>
          <w:lang w:val="es-MX"/>
        </w:rPr>
        <w:t>Recuadro </w:t>
      </w:r>
      <w:r w:rsidR="00162601">
        <w:rPr>
          <w:noProof/>
          <w:lang w:val="es-MX"/>
        </w:rPr>
        <w:t>7</w:t>
      </w:r>
      <w:r w:rsidR="00162601" w:rsidRPr="00C01DCB">
        <w:rPr>
          <w:lang w:val="es-MX"/>
        </w:rPr>
        <w:t>.</w:t>
      </w:r>
      <w:r w:rsidR="00162601">
        <w:rPr>
          <w:noProof/>
          <w:lang w:val="es-MX"/>
        </w:rPr>
        <w:t>2</w:t>
      </w:r>
      <w:r w:rsidR="00162601">
        <w:rPr>
          <w:lang w:val="es-ES"/>
        </w:rPr>
        <w:fldChar w:fldCharType="end"/>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EB42D1" w:rsidRPr="00A56345" w14:paraId="7FCB5B27" w14:textId="77777777" w:rsidTr="009613E8">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068E7264" w14:textId="3E7BF988" w:rsidR="00EB42D1" w:rsidRPr="00C01DCB" w:rsidRDefault="00EB42D1" w:rsidP="009613E8">
            <w:pPr>
              <w:pStyle w:val="Caption"/>
              <w:rPr>
                <w:lang w:val="es-MX"/>
              </w:rPr>
            </w:pPr>
            <w:bookmarkStart w:id="20" w:name="_Ref216858225"/>
            <w:r w:rsidRPr="00C01DCB">
              <w:rPr>
                <w:lang w:val="es-MX"/>
              </w:rPr>
              <w:lastRenderedPageBreak/>
              <w:t>Recuadro </w:t>
            </w:r>
            <w:r w:rsidRPr="00C01DCB">
              <w:rPr>
                <w:noProof/>
                <w:lang w:val="es-MX"/>
              </w:rPr>
              <w:fldChar w:fldCharType="begin"/>
            </w:r>
            <w:r w:rsidRPr="00C01DCB">
              <w:rPr>
                <w:noProof/>
                <w:lang w:val="es-MX"/>
              </w:rPr>
              <w:instrText xml:space="preserve"> STYLEREF 1 \s </w:instrText>
            </w:r>
            <w:r w:rsidRPr="00C01DCB">
              <w:rPr>
                <w:noProof/>
                <w:lang w:val="es-MX"/>
              </w:rPr>
              <w:fldChar w:fldCharType="separate"/>
            </w:r>
            <w:r w:rsidR="00162601">
              <w:rPr>
                <w:noProof/>
                <w:lang w:val="es-MX"/>
              </w:rPr>
              <w:t>7</w:t>
            </w:r>
            <w:r w:rsidRPr="00C01DCB">
              <w:rPr>
                <w:noProof/>
                <w:lang w:val="es-MX"/>
              </w:rPr>
              <w:fldChar w:fldCharType="end"/>
            </w:r>
            <w:r w:rsidRPr="00C01DCB">
              <w:rPr>
                <w:lang w:val="es-MX"/>
              </w:rPr>
              <w:t>.</w:t>
            </w:r>
            <w:r w:rsidRPr="00C01DCB">
              <w:rPr>
                <w:noProof/>
                <w:lang w:val="es-MX"/>
              </w:rPr>
              <w:fldChar w:fldCharType="begin"/>
            </w:r>
            <w:r w:rsidRPr="00C01DCB">
              <w:rPr>
                <w:noProof/>
                <w:lang w:val="es-MX"/>
              </w:rPr>
              <w:instrText xml:space="preserve"> SEQ Box \* ARABIC \s 1 </w:instrText>
            </w:r>
            <w:r w:rsidRPr="00C01DCB">
              <w:rPr>
                <w:noProof/>
                <w:lang w:val="es-MX"/>
              </w:rPr>
              <w:fldChar w:fldCharType="separate"/>
            </w:r>
            <w:r w:rsidR="00162601">
              <w:rPr>
                <w:noProof/>
                <w:lang w:val="es-MX"/>
              </w:rPr>
              <w:t>2</w:t>
            </w:r>
            <w:r w:rsidRPr="00C01DCB">
              <w:rPr>
                <w:noProof/>
                <w:lang w:val="es-MX"/>
              </w:rPr>
              <w:fldChar w:fldCharType="end"/>
            </w:r>
            <w:bookmarkEnd w:id="20"/>
            <w:r w:rsidRPr="00C01DCB">
              <w:rPr>
                <w:lang w:val="es-MX"/>
              </w:rPr>
              <w:t xml:space="preserve">. Buenas </w:t>
            </w:r>
            <w:r w:rsidR="00C01DCB" w:rsidRPr="00C01DCB">
              <w:rPr>
                <w:lang w:val="es-MX"/>
              </w:rPr>
              <w:t>prácticas</w:t>
            </w:r>
            <w:r w:rsidRPr="00C01DCB">
              <w:rPr>
                <w:lang w:val="es-MX"/>
              </w:rPr>
              <w:t xml:space="preserve"> </w:t>
            </w:r>
            <w:r w:rsidR="00AB6625">
              <w:rPr>
                <w:lang w:val="es-MX"/>
              </w:rPr>
              <w:t>i</w:t>
            </w:r>
            <w:r w:rsidRPr="00C01DCB">
              <w:rPr>
                <w:lang w:val="es-MX"/>
              </w:rPr>
              <w:t xml:space="preserve">nternacionales en la construcción de </w:t>
            </w:r>
            <w:r w:rsidR="00C01DCB" w:rsidRPr="00C01DCB">
              <w:rPr>
                <w:lang w:val="es-MX"/>
              </w:rPr>
              <w:t xml:space="preserve">normativa de protección de </w:t>
            </w:r>
            <w:r w:rsidR="003A20F9">
              <w:rPr>
                <w:lang w:val="es-MX"/>
              </w:rPr>
              <w:t>informantes</w:t>
            </w:r>
          </w:p>
          <w:p w14:paraId="2F940304" w14:textId="37AB4362" w:rsidR="00EB42D1" w:rsidRPr="00C01DCB" w:rsidRDefault="00EB42D1" w:rsidP="00EB42D1">
            <w:pPr>
              <w:pStyle w:val="BulletedList"/>
              <w:rPr>
                <w:lang w:val="es-MX"/>
              </w:rPr>
            </w:pPr>
            <w:r w:rsidRPr="009E7878">
              <w:rPr>
                <w:b/>
                <w:bCs/>
                <w:lang w:val="es-MX"/>
              </w:rPr>
              <w:t>Garantizar la protección en el ámbito penal y administrativo</w:t>
            </w:r>
            <w:r w:rsidRPr="00C01DCB">
              <w:rPr>
                <w:lang w:val="es-MX"/>
              </w:rPr>
              <w:t>. Tomar en cuenta que las denuncias y su gestión guardan características similares en sede administrativa y judicial y que, en general, se deben gestionar como un proceso con las mismas fases y elementos operativos. La denuncia es un hecho de relevancia jurídica que además inicia un proceso investigativo de naturaleza administrativa o penal. La protección debería ser reconocida en ambos ámbitos.</w:t>
            </w:r>
          </w:p>
          <w:p w14:paraId="4BAB3A3B" w14:textId="6FE589DB" w:rsidR="00EB42D1" w:rsidRPr="00C01DCB" w:rsidRDefault="00EB42D1" w:rsidP="00EB42D1">
            <w:pPr>
              <w:pStyle w:val="BulletedList"/>
              <w:rPr>
                <w:lang w:val="es-MX"/>
              </w:rPr>
            </w:pPr>
            <w:r w:rsidRPr="009E7878">
              <w:rPr>
                <w:b/>
                <w:bCs/>
                <w:lang w:val="es-MX"/>
              </w:rPr>
              <w:t>Definir el periodo de protección</w:t>
            </w:r>
            <w:r w:rsidRPr="00C01DCB">
              <w:rPr>
                <w:lang w:val="es-MX"/>
              </w:rPr>
              <w:t>. La protección debe darse por un periodo suficiente para proteger al informante a lo largo de todo el proceso de tramitación de la denuncia, de investigación y de sanción. Para que una protección sea efectiva, debe tomar en cuenta que los fenómenos de represalia por parte de acusados y terceros relacionados, incluyendo la presión indebida para evitar que se aporten mayores antecedentes o la prestación de testimonios, puede prolongarse al menos durante todo el proceso investigativo y sancionatorio. En casos de infracción grave, incluyendo delitos de corrupción, la obstrucción a la justicia, así como las amenazas y represalias en contra de informantes (que probablemente fueron testigos) pueden prolongarse durante todo el proceso penal. Una propuesta de reforma legal debería considerar un periodo razonable de protección al informante, tanto en sede administrativa como penal.</w:t>
            </w:r>
          </w:p>
          <w:p w14:paraId="41E8F877" w14:textId="47E02E38" w:rsidR="00EB42D1" w:rsidRPr="00C01DCB" w:rsidRDefault="00EB42D1" w:rsidP="00EB42D1">
            <w:pPr>
              <w:pStyle w:val="BulletedList"/>
              <w:rPr>
                <w:lang w:val="es-MX"/>
              </w:rPr>
            </w:pPr>
            <w:r w:rsidRPr="009E7878">
              <w:rPr>
                <w:b/>
                <w:bCs/>
                <w:lang w:val="es-MX"/>
              </w:rPr>
              <w:t>Considerar el tipo de medidas de protección</w:t>
            </w:r>
            <w:r w:rsidRPr="00C01DCB">
              <w:rPr>
                <w:lang w:val="es-MX"/>
              </w:rPr>
              <w:t>. Las medidas más conocidas son la reserva de la identidad y la posibilidad de presentar denuncias anónimas (ver la siguiente sección). Pero existen otro tipo de medidas que pueden resultar apropiadas dependiendo de las circunstancias y la calidad del informante.</w:t>
            </w:r>
          </w:p>
          <w:p w14:paraId="4B96562D" w14:textId="63CB409F" w:rsidR="00EB42D1" w:rsidRPr="00C01DCB" w:rsidRDefault="00EB42D1" w:rsidP="00AB6625">
            <w:pPr>
              <w:pStyle w:val="BulletedList"/>
              <w:ind w:left="1126"/>
              <w:rPr>
                <w:lang w:val="es-MX"/>
              </w:rPr>
            </w:pPr>
            <w:r w:rsidRPr="00C01DCB">
              <w:rPr>
                <w:lang w:val="es-MX"/>
              </w:rPr>
              <w:t>Cuando el informante sea un funcionario público, puede temer ser objeto de represalias laborales. Típicamente, se trata de obstáculos en la carrera administrativa o profesional, dificultades para ser promovido, sufrir destinaciones sin tomar en cuenta la voluntad del funcionario público, ser reasignado a áreas que puedan significar un claro menoscabo a su posición funcionaria, profesional, o su seguridad, o ser desvinculado de su trabajo. Para estos casos, es común en algunas legislaciones abrir la posibilidad de proteger al funcionario informante mediante una medida provisional, que impida que pueda ser alterada su situación funcionaria o laboral por un tiempo determinado luego de presentar una denuncia.</w:t>
            </w:r>
          </w:p>
          <w:p w14:paraId="376B6174" w14:textId="77777777" w:rsidR="00EB42D1" w:rsidRPr="00C01DCB" w:rsidRDefault="00EB42D1" w:rsidP="009E7878">
            <w:pPr>
              <w:pStyle w:val="BulletedList"/>
              <w:ind w:left="1126"/>
              <w:rPr>
                <w:lang w:val="es-MX"/>
              </w:rPr>
            </w:pPr>
            <w:r w:rsidRPr="00C01DCB">
              <w:rPr>
                <w:lang w:val="es-MX"/>
              </w:rPr>
              <w:t xml:space="preserve">Cuando el informante sea un ciudadano y éste haya sido testigo o víctima de un hecho de corrupción al relacionarse con una entidad pública, puede temer ver afectados sus derechos. En estos casos la normativa podría considerar la posibilidad de garantizar la imparcialidad en el trato al procesar y resolver sus trámites o peticiones, por ejemplo, manejando confidencialmente su condición de informante y asignando el tratamiento de sus peticiones a una unidad organizacional no relacionada con el hecho denunciado. </w:t>
            </w:r>
          </w:p>
          <w:p w14:paraId="273C275A" w14:textId="383970C9" w:rsidR="00EB42D1" w:rsidRPr="00C01DCB" w:rsidRDefault="00EB42D1" w:rsidP="009613E8">
            <w:pPr>
              <w:pStyle w:val="BulletedList"/>
              <w:rPr>
                <w:lang w:val="es-MX"/>
              </w:rPr>
            </w:pPr>
            <w:r w:rsidRPr="009E7878">
              <w:rPr>
                <w:b/>
                <w:bCs/>
                <w:lang w:val="es-MX"/>
              </w:rPr>
              <w:t>Tomar en cuenta la relación entre la gravedad del caso y las medidas de protección</w:t>
            </w:r>
            <w:r w:rsidRPr="00C01DCB">
              <w:rPr>
                <w:lang w:val="es-MX"/>
              </w:rPr>
              <w:t>. Cuando la denuncia recaiga sobre hechos graves de corrupción, particularmente cuando estos traten sobre altos funcionarios públicos o autoridades, o sobre terceros eventualmente pertenecientes a grupos ilegales, pueden adoptarse medidas de protección física que incluyan a la familia del informante, incluyendo así las medidas que aplica actualmente el Ministerio Público para la protección de víctimas y testigos.</w:t>
            </w:r>
          </w:p>
          <w:p w14:paraId="49BE686F" w14:textId="77777777" w:rsidR="00EB42D1" w:rsidRPr="00C01DCB" w:rsidRDefault="00EB42D1" w:rsidP="00EB42D1">
            <w:pPr>
              <w:pStyle w:val="BulletedList"/>
              <w:rPr>
                <w:lang w:val="es-MX"/>
              </w:rPr>
            </w:pPr>
            <w:r w:rsidRPr="009E7878">
              <w:rPr>
                <w:b/>
                <w:bCs/>
                <w:lang w:val="es-MX"/>
              </w:rPr>
              <w:t>Definir información protegida</w:t>
            </w:r>
            <w:r w:rsidRPr="00C01DCB">
              <w:rPr>
                <w:lang w:val="es-MX"/>
              </w:rPr>
              <w:t xml:space="preserve">. La normativa podría hacerse cargo del tratamiento legal de la información y los datos en las investigaciones administrativas y judiciales sobre corrupción. Para esto, podría identificar la información crítica que debería ser protegida, a la vez que </w:t>
            </w:r>
            <w:r w:rsidRPr="00C01DCB">
              <w:rPr>
                <w:lang w:val="es-MX"/>
              </w:rPr>
              <w:lastRenderedPageBreak/>
              <w:t>levantar las buenas prácticas y lecciones aprendidas por algunas entidades con especial dedicación a la denuncia e investigación de infracciones a la integridad.</w:t>
            </w:r>
          </w:p>
          <w:p w14:paraId="76CF0A4E" w14:textId="399E078D" w:rsidR="00EB42D1" w:rsidRPr="00C01DCB" w:rsidRDefault="00EB42D1" w:rsidP="009613E8">
            <w:pPr>
              <w:pStyle w:val="Sourcenotes"/>
              <w:rPr>
                <w:lang w:val="es-MX"/>
              </w:rPr>
            </w:pPr>
            <w:r w:rsidRPr="00C01DCB">
              <w:rPr>
                <w:lang w:val="es-MX"/>
              </w:rPr>
              <w:t>Fuente:</w:t>
            </w:r>
            <w:r w:rsidR="00E718A0">
              <w:rPr>
                <w:lang w:val="es-MX"/>
              </w:rPr>
              <w:t xml:space="preserve"> </w:t>
            </w:r>
            <w:sdt>
              <w:sdtPr>
                <w:rPr>
                  <w:lang w:val="es-MX"/>
                </w:rPr>
                <w:id w:val="841047810"/>
                <w:citation/>
              </w:sdtPr>
              <w:sdtContent>
                <w:r w:rsidR="00E718A0">
                  <w:rPr>
                    <w:lang w:val="es-MX"/>
                  </w:rPr>
                  <w:fldChar w:fldCharType="begin"/>
                </w:r>
                <w:r w:rsidR="00E718A0" w:rsidRPr="009E7878">
                  <w:rPr>
                    <w:lang w:val="es-ES"/>
                  </w:rPr>
                  <w:instrText xml:space="preserve"> CITATION OEC212 \l 2057 </w:instrText>
                </w:r>
                <w:r w:rsidR="00E04BC1" w:rsidRPr="009E7878">
                  <w:rPr>
                    <w:lang w:val="es-ES"/>
                  </w:rPr>
                  <w:instrText xml:space="preserve"> \m Uni19 \m ISO21</w:instrText>
                </w:r>
                <w:r w:rsidR="00E718A0">
                  <w:rPr>
                    <w:lang w:val="es-MX"/>
                  </w:rPr>
                  <w:fldChar w:fldCharType="separate"/>
                </w:r>
                <w:bookmarkStart w:id="21" w:name="Uni19_10"/>
                <w:bookmarkStart w:id="22" w:name="ISO21_11"/>
                <w:r w:rsidR="009E7878" w:rsidRPr="009E7878">
                  <w:rPr>
                    <w:noProof/>
                    <w:lang w:val="es-ES"/>
                  </w:rPr>
                  <w:t>(OECD, 2021</w:t>
                </w:r>
                <w:r w:rsidR="009E7878" w:rsidRPr="009E7878">
                  <w:rPr>
                    <w:noProof/>
                    <w:vertAlign w:val="subscript"/>
                    <w:lang w:val="es-ES"/>
                  </w:rPr>
                  <w:t>[9]</w:t>
                </w:r>
                <w:r w:rsidR="009E7878" w:rsidRPr="009E7878">
                  <w:rPr>
                    <w:noProof/>
                    <w:lang w:val="es-ES"/>
                  </w:rPr>
                  <w:t>; Unión Europea, 2019</w:t>
                </w:r>
                <w:r w:rsidR="009E7878" w:rsidRPr="009E7878">
                  <w:rPr>
                    <w:noProof/>
                    <w:vertAlign w:val="subscript"/>
                    <w:lang w:val="es-ES"/>
                  </w:rPr>
                  <w:t>[10]</w:t>
                </w:r>
                <w:r w:rsidR="009E7878" w:rsidRPr="009E7878">
                  <w:rPr>
                    <w:noProof/>
                    <w:lang w:val="es-ES"/>
                  </w:rPr>
                  <w:t>; ISO, 2021</w:t>
                </w:r>
                <w:r w:rsidR="009E7878" w:rsidRPr="009E7878">
                  <w:rPr>
                    <w:noProof/>
                    <w:vertAlign w:val="subscript"/>
                    <w:lang w:val="es-ES"/>
                  </w:rPr>
                  <w:t>[11]</w:t>
                </w:r>
                <w:r w:rsidR="009E7878" w:rsidRPr="009E7878">
                  <w:rPr>
                    <w:noProof/>
                    <w:lang w:val="es-ES"/>
                  </w:rPr>
                  <w:t>)</w:t>
                </w:r>
                <w:bookmarkEnd w:id="21"/>
                <w:bookmarkEnd w:id="22"/>
                <w:r w:rsidR="00E718A0">
                  <w:rPr>
                    <w:lang w:val="es-MX"/>
                  </w:rPr>
                  <w:fldChar w:fldCharType="end"/>
                </w:r>
              </w:sdtContent>
            </w:sdt>
            <w:r w:rsidR="00D06213">
              <w:rPr>
                <w:lang w:val="es-MX"/>
              </w:rPr>
              <w:t xml:space="preserve"> </w:t>
            </w:r>
          </w:p>
        </w:tc>
      </w:tr>
    </w:tbl>
    <w:p w14:paraId="72460E7A" w14:textId="1280F865" w:rsidR="003C1C2A" w:rsidRPr="003139A6" w:rsidRDefault="00E12E76" w:rsidP="003139A6">
      <w:pPr>
        <w:pStyle w:val="Para"/>
        <w:rPr>
          <w:lang w:val="es-ES"/>
        </w:rPr>
      </w:pPr>
      <w:r>
        <w:rPr>
          <w:lang w:val="es-ES"/>
        </w:rPr>
        <w:lastRenderedPageBreak/>
        <w:t>Finalmente, a</w:t>
      </w:r>
      <w:r w:rsidR="007D689C">
        <w:rPr>
          <w:lang w:val="es-ES"/>
        </w:rPr>
        <w:t xml:space="preserve">demás de los estándares y buenas prácticas internacionales, es clave entender mejor </w:t>
      </w:r>
      <w:r w:rsidR="003C1C2A" w:rsidRPr="008D2A76">
        <w:rPr>
          <w:lang w:val="es-ES"/>
        </w:rPr>
        <w:t>las dimensionales contextuales del país</w:t>
      </w:r>
      <w:r w:rsidR="007D689C">
        <w:rPr>
          <w:lang w:val="es-ES"/>
        </w:rPr>
        <w:t xml:space="preserve">. </w:t>
      </w:r>
      <w:r w:rsidR="00A96AC1">
        <w:rPr>
          <w:lang w:val="es-ES"/>
        </w:rPr>
        <w:t>En la actualidad, no</w:t>
      </w:r>
      <w:r w:rsidR="00A96AC1" w:rsidRPr="00752C4F">
        <w:rPr>
          <w:lang w:val="es-ES"/>
        </w:rPr>
        <w:t xml:space="preserve"> existe información y datos en </w:t>
      </w:r>
      <w:r w:rsidR="009335A2">
        <w:rPr>
          <w:lang w:val="es-ES"/>
        </w:rPr>
        <w:t>la República Dominicana</w:t>
      </w:r>
      <w:r w:rsidR="00A96AC1" w:rsidRPr="00752C4F">
        <w:rPr>
          <w:lang w:val="es-ES"/>
        </w:rPr>
        <w:t xml:space="preserve"> sobre las prácticas de represalia y la necesidad de protección de los </w:t>
      </w:r>
      <w:r w:rsidR="00DE63F2">
        <w:rPr>
          <w:lang w:val="es-ES"/>
        </w:rPr>
        <w:t>informantes</w:t>
      </w:r>
      <w:r w:rsidR="00A96AC1" w:rsidRPr="00752C4F">
        <w:rPr>
          <w:lang w:val="es-ES"/>
        </w:rPr>
        <w:t>.</w:t>
      </w:r>
      <w:r w:rsidR="003139A6">
        <w:rPr>
          <w:lang w:val="es-ES"/>
        </w:rPr>
        <w:t xml:space="preserve"> </w:t>
      </w:r>
      <w:r w:rsidR="007D689C" w:rsidRPr="003139A6">
        <w:rPr>
          <w:lang w:val="es-ES"/>
        </w:rPr>
        <w:t>Un</w:t>
      </w:r>
      <w:r w:rsidR="00A12E6D" w:rsidRPr="003139A6">
        <w:rPr>
          <w:lang w:val="es-ES"/>
        </w:rPr>
        <w:t xml:space="preserve"> paso concreto</w:t>
      </w:r>
      <w:r w:rsidR="003C1C2A" w:rsidRPr="003139A6">
        <w:rPr>
          <w:lang w:val="es-ES"/>
        </w:rPr>
        <w:t xml:space="preserve"> podría consistir en identificar las prácticas de represalia más comunes que se producen con motivo de las denuncias y las investigaciones. Es un hecho que muchas veces esta información no se encuentra en los expedientes investigativos, en las auditorías o en reportes internos, siendo “invisibles” para las investigaciones documentales. La identificación de estas prácticas perjudiciales, a través de entrevistas y grupos focales, puede hacerse acudiendo a expertos en el tema, al personal que participa del proceso de denuncia e investigación y </w:t>
      </w:r>
      <w:r w:rsidR="000304A0">
        <w:rPr>
          <w:lang w:val="es-ES"/>
        </w:rPr>
        <w:t>a</w:t>
      </w:r>
      <w:r w:rsidR="000304A0" w:rsidRPr="003139A6">
        <w:rPr>
          <w:lang w:val="es-ES"/>
        </w:rPr>
        <w:t xml:space="preserve"> </w:t>
      </w:r>
      <w:r w:rsidR="003C1C2A" w:rsidRPr="003139A6">
        <w:rPr>
          <w:lang w:val="es-ES"/>
        </w:rPr>
        <w:t xml:space="preserve">usuarios recurrentes de los servicios prestados por las entidades públicas. Esta información permitirá identificar, analizar y ordenar las prácticas de represalia bajo criterios de riesgo y permitir identificar las medidas razonables que las entidades públicas podrían posteriormente poner a disposición de los </w:t>
      </w:r>
      <w:r w:rsidR="00DE63F2" w:rsidRPr="003139A6">
        <w:rPr>
          <w:lang w:val="es-ES"/>
        </w:rPr>
        <w:t>informantes</w:t>
      </w:r>
      <w:r w:rsidR="003C1C2A" w:rsidRPr="003139A6">
        <w:rPr>
          <w:lang w:val="es-ES"/>
        </w:rPr>
        <w:t xml:space="preserve">. </w:t>
      </w:r>
    </w:p>
    <w:p w14:paraId="36D236C7" w14:textId="2B64A74E" w:rsidR="00AF4590" w:rsidRPr="00BB5F45" w:rsidRDefault="00CC23EF" w:rsidP="00AF4590">
      <w:pPr>
        <w:pStyle w:val="Heading3"/>
        <w:rPr>
          <w:lang w:val="es-CO"/>
        </w:rPr>
      </w:pPr>
      <w:r w:rsidRPr="00BB5F45">
        <w:rPr>
          <w:lang w:val="es-CO"/>
        </w:rPr>
        <w:t>En paralelo</w:t>
      </w:r>
      <w:r>
        <w:rPr>
          <w:lang w:val="es-CO"/>
        </w:rPr>
        <w:t xml:space="preserve"> </w:t>
      </w:r>
      <w:r w:rsidR="00454281">
        <w:rPr>
          <w:lang w:val="es-CO"/>
        </w:rPr>
        <w:t>e independiente de</w:t>
      </w:r>
      <w:r w:rsidR="00A42988">
        <w:rPr>
          <w:lang w:val="es-CO"/>
        </w:rPr>
        <w:t xml:space="preserve">l desarrollo del marco </w:t>
      </w:r>
      <w:r w:rsidR="00280B75" w:rsidRPr="00BB5F45">
        <w:rPr>
          <w:lang w:val="es-CO"/>
        </w:rPr>
        <w:t>normativ</w:t>
      </w:r>
      <w:r w:rsidR="00A42988">
        <w:rPr>
          <w:lang w:val="es-CO"/>
        </w:rPr>
        <w:t>o</w:t>
      </w:r>
      <w:r w:rsidR="00280B75" w:rsidRPr="00BB5F45">
        <w:rPr>
          <w:lang w:val="es-CO"/>
        </w:rPr>
        <w:t>, l</w:t>
      </w:r>
      <w:r w:rsidR="00AF4590" w:rsidRPr="00BB5F45">
        <w:rPr>
          <w:lang w:val="es-CO"/>
        </w:rPr>
        <w:t>a</w:t>
      </w:r>
      <w:r w:rsidR="00280B75" w:rsidRPr="00BB5F45">
        <w:rPr>
          <w:lang w:val="es-CO"/>
        </w:rPr>
        <w:t xml:space="preserve"> República Dominicana </w:t>
      </w:r>
      <w:r w:rsidR="00C6506E" w:rsidRPr="00BB5F45">
        <w:rPr>
          <w:lang w:val="es-CO"/>
        </w:rPr>
        <w:t>debería</w:t>
      </w:r>
      <w:r w:rsidR="00491276">
        <w:rPr>
          <w:lang w:val="es-CO"/>
        </w:rPr>
        <w:t xml:space="preserve"> establecer </w:t>
      </w:r>
      <w:r w:rsidR="00491276" w:rsidRPr="00E2442E">
        <w:rPr>
          <w:lang w:val="es-ES"/>
        </w:rPr>
        <w:t>políticas y regulaciones</w:t>
      </w:r>
      <w:r w:rsidR="00491276">
        <w:rPr>
          <w:lang w:val="es-CO"/>
        </w:rPr>
        <w:t xml:space="preserve"> claras para</w:t>
      </w:r>
      <w:r w:rsidR="00C6506E" w:rsidRPr="00BB5F45">
        <w:rPr>
          <w:lang w:val="es-CO"/>
        </w:rPr>
        <w:t xml:space="preserve"> </w:t>
      </w:r>
      <w:r w:rsidRPr="00BB5F45">
        <w:rPr>
          <w:lang w:val="es-CO"/>
        </w:rPr>
        <w:t xml:space="preserve">facilitar la recepción de denuncias anónimas </w:t>
      </w:r>
      <w:r w:rsidR="00454281">
        <w:rPr>
          <w:lang w:val="es-CO"/>
        </w:rPr>
        <w:t>y</w:t>
      </w:r>
      <w:r w:rsidR="00F3589B" w:rsidRPr="00BB5F45">
        <w:rPr>
          <w:lang w:val="es-CO"/>
        </w:rPr>
        <w:t xml:space="preserve"> </w:t>
      </w:r>
      <w:r w:rsidRPr="00BB5F45">
        <w:rPr>
          <w:lang w:val="es-CO"/>
        </w:rPr>
        <w:t>asegurar</w:t>
      </w:r>
      <w:r w:rsidR="00C6506E" w:rsidRPr="00BB5F45">
        <w:rPr>
          <w:lang w:val="es-CO"/>
        </w:rPr>
        <w:t xml:space="preserve"> la protección de</w:t>
      </w:r>
      <w:r w:rsidR="00280B75" w:rsidRPr="00BB5F45">
        <w:rPr>
          <w:lang w:val="es-CO"/>
        </w:rPr>
        <w:t xml:space="preserve"> </w:t>
      </w:r>
      <w:r w:rsidR="00B81F67" w:rsidRPr="00BB5F45">
        <w:rPr>
          <w:lang w:val="es-CO"/>
        </w:rPr>
        <w:t>la identidad del</w:t>
      </w:r>
      <w:r w:rsidR="003933A0">
        <w:rPr>
          <w:lang w:val="es-CO"/>
        </w:rPr>
        <w:t xml:space="preserve"> informante</w:t>
      </w:r>
    </w:p>
    <w:p w14:paraId="248D7303" w14:textId="77777777" w:rsidR="001D7D07" w:rsidRDefault="00B532E9" w:rsidP="009869AF">
      <w:pPr>
        <w:pStyle w:val="Para"/>
        <w:rPr>
          <w:lang w:val="es-ES"/>
        </w:rPr>
      </w:pPr>
      <w:r>
        <w:rPr>
          <w:lang w:val="es-ES"/>
        </w:rPr>
        <w:t>A</w:t>
      </w:r>
      <w:r w:rsidR="009A24E3">
        <w:rPr>
          <w:lang w:val="es-ES"/>
        </w:rPr>
        <w:t xml:space="preserve">ceptar denuncias anónimas y proteger la identidad de los </w:t>
      </w:r>
      <w:r w:rsidR="00DE63F2">
        <w:rPr>
          <w:lang w:val="es-ES"/>
        </w:rPr>
        <w:t xml:space="preserve">informantes </w:t>
      </w:r>
      <w:r w:rsidR="009A24E3">
        <w:rPr>
          <w:lang w:val="es-ES"/>
        </w:rPr>
        <w:t xml:space="preserve">que </w:t>
      </w:r>
      <w:r w:rsidR="00E26F1E">
        <w:rPr>
          <w:lang w:val="es-ES"/>
        </w:rPr>
        <w:t>dieron sus datos personales</w:t>
      </w:r>
      <w:r>
        <w:rPr>
          <w:lang w:val="es-ES"/>
        </w:rPr>
        <w:t xml:space="preserve"> son maneras de protegerlos</w:t>
      </w:r>
      <w:r w:rsidR="00E26F1E">
        <w:rPr>
          <w:lang w:val="es-ES"/>
        </w:rPr>
        <w:t xml:space="preserve">. </w:t>
      </w:r>
      <w:r w:rsidR="001D7D07" w:rsidRPr="00C54348">
        <w:rPr>
          <w:lang w:val="es-ES"/>
        </w:rPr>
        <w:t xml:space="preserve">La posibilidad de hacer denuncias </w:t>
      </w:r>
      <w:r w:rsidR="001D7D07">
        <w:rPr>
          <w:lang w:val="es-ES"/>
        </w:rPr>
        <w:t>de forma anónima</w:t>
      </w:r>
      <w:r w:rsidR="001D7D07" w:rsidRPr="00C54348">
        <w:rPr>
          <w:lang w:val="es-ES"/>
        </w:rPr>
        <w:t xml:space="preserve"> aumenta la probabilidad de denuncia, ya que disminuye el temor de los potenciales </w:t>
      </w:r>
      <w:r w:rsidR="001D7D07">
        <w:rPr>
          <w:lang w:val="es-ES"/>
        </w:rPr>
        <w:t xml:space="preserve">informantes </w:t>
      </w:r>
      <w:r w:rsidR="001D7D07" w:rsidRPr="00C54348">
        <w:rPr>
          <w:lang w:val="es-ES"/>
        </w:rPr>
        <w:t xml:space="preserve">de recibir represalias por el hecho de denunciar a un tercero, a una jefatura o a un compañero de trabajo. </w:t>
      </w:r>
      <w:r w:rsidR="001D7D07">
        <w:rPr>
          <w:lang w:val="es-ES"/>
        </w:rPr>
        <w:t xml:space="preserve">Esto es todavía más cierto en el contexto actual, en el cual no existe claridad sobre las medidas de protección a informantes, como se resaltó en la sección anterior. </w:t>
      </w:r>
    </w:p>
    <w:p w14:paraId="43795AC6" w14:textId="4F7325AA" w:rsidR="00143B37" w:rsidRDefault="00E26F1E" w:rsidP="009869AF">
      <w:pPr>
        <w:pStyle w:val="Para"/>
        <w:rPr>
          <w:lang w:val="es-ES"/>
        </w:rPr>
      </w:pPr>
      <w:r>
        <w:rPr>
          <w:lang w:val="es-ES"/>
        </w:rPr>
        <w:t>Sin embargo</w:t>
      </w:r>
      <w:r w:rsidR="00B77836" w:rsidRPr="00C54348">
        <w:rPr>
          <w:lang w:val="es-ES"/>
        </w:rPr>
        <w:t>, en la República Dominicana, no</w:t>
      </w:r>
      <w:r w:rsidR="00524433" w:rsidRPr="00C54348">
        <w:rPr>
          <w:lang w:val="es-ES"/>
        </w:rPr>
        <w:t xml:space="preserve"> se encuentra claramente garantizada la protección de la identidad de los </w:t>
      </w:r>
      <w:r w:rsidR="00DE63F2">
        <w:rPr>
          <w:lang w:val="es-ES"/>
        </w:rPr>
        <w:t xml:space="preserve">informantes </w:t>
      </w:r>
      <w:r w:rsidR="008B5549">
        <w:rPr>
          <w:lang w:val="es-ES"/>
        </w:rPr>
        <w:t>ni</w:t>
      </w:r>
      <w:r w:rsidR="00524433" w:rsidRPr="00C54348">
        <w:rPr>
          <w:lang w:val="es-ES"/>
        </w:rPr>
        <w:t xml:space="preserve"> la posibilidad de efectuar denuncias anónimas. </w:t>
      </w:r>
      <w:r w:rsidR="002F6BD1">
        <w:rPr>
          <w:lang w:val="es-ES"/>
        </w:rPr>
        <w:t>Sobre las denuncias anónimas, l</w:t>
      </w:r>
      <w:r w:rsidR="00921F56">
        <w:rPr>
          <w:lang w:val="es-ES"/>
        </w:rPr>
        <w:t xml:space="preserve">a </w:t>
      </w:r>
      <w:r w:rsidR="00FF0F45">
        <w:rPr>
          <w:lang w:val="es-ES"/>
        </w:rPr>
        <w:t>L</w:t>
      </w:r>
      <w:r w:rsidR="00921F56">
        <w:rPr>
          <w:lang w:val="es-ES"/>
        </w:rPr>
        <w:t xml:space="preserve">ínea 311 pide como campos obligatorios el </w:t>
      </w:r>
      <w:r w:rsidR="00CF3C3D">
        <w:rPr>
          <w:lang w:val="es-ES"/>
        </w:rPr>
        <w:t>número</w:t>
      </w:r>
      <w:r w:rsidR="00921F56">
        <w:rPr>
          <w:lang w:val="es-ES"/>
        </w:rPr>
        <w:t xml:space="preserve"> de c</w:t>
      </w:r>
      <w:r w:rsidR="00FF0F45">
        <w:rPr>
          <w:lang w:val="es-ES"/>
        </w:rPr>
        <w:t>é</w:t>
      </w:r>
      <w:r w:rsidR="00921F56">
        <w:rPr>
          <w:lang w:val="es-ES"/>
        </w:rPr>
        <w:t>dula o de pasaporte</w:t>
      </w:r>
      <w:r w:rsidR="00CF3C3D">
        <w:rPr>
          <w:lang w:val="es-ES"/>
        </w:rPr>
        <w:t xml:space="preserve">, el nombre del </w:t>
      </w:r>
      <w:r w:rsidR="00DE63F2">
        <w:rPr>
          <w:lang w:val="es-ES"/>
        </w:rPr>
        <w:t>informante</w:t>
      </w:r>
      <w:r w:rsidR="00CF3C3D">
        <w:rPr>
          <w:lang w:val="es-ES"/>
        </w:rPr>
        <w:t xml:space="preserve">, un </w:t>
      </w:r>
      <w:r w:rsidR="00143B37">
        <w:rPr>
          <w:lang w:val="es-ES"/>
        </w:rPr>
        <w:t>número</w:t>
      </w:r>
      <w:r w:rsidR="00CF3C3D">
        <w:rPr>
          <w:lang w:val="es-ES"/>
        </w:rPr>
        <w:t xml:space="preserve"> de teléfono y la </w:t>
      </w:r>
      <w:r w:rsidR="00143B37">
        <w:rPr>
          <w:lang w:val="es-ES"/>
        </w:rPr>
        <w:t>provincia</w:t>
      </w:r>
      <w:r w:rsidR="00FF0F45">
        <w:rPr>
          <w:lang w:val="es-ES"/>
        </w:rPr>
        <w:t xml:space="preserve"> de residencia,</w:t>
      </w:r>
      <w:r w:rsidR="00143B37">
        <w:rPr>
          <w:lang w:val="es-ES"/>
        </w:rPr>
        <w:t xml:space="preserve"> antes de poder trasmitir cualquier tipo de información</w:t>
      </w:r>
      <w:r w:rsidR="00524433" w:rsidRPr="00C54348">
        <w:rPr>
          <w:lang w:val="es-ES"/>
        </w:rPr>
        <w:t xml:space="preserve"> en </w:t>
      </w:r>
      <w:r w:rsidR="00143B37">
        <w:rPr>
          <w:lang w:val="es-ES"/>
        </w:rPr>
        <w:t>línea.</w:t>
      </w:r>
      <w:r w:rsidR="00392907">
        <w:rPr>
          <w:lang w:val="es-ES"/>
        </w:rPr>
        <w:t xml:space="preserve"> Además,</w:t>
      </w:r>
      <w:r w:rsidR="00143B37">
        <w:rPr>
          <w:lang w:val="es-ES"/>
        </w:rPr>
        <w:t xml:space="preserve"> </w:t>
      </w:r>
      <w:r w:rsidR="00392907">
        <w:rPr>
          <w:lang w:val="es-ES"/>
        </w:rPr>
        <w:t>l</w:t>
      </w:r>
      <w:r w:rsidR="003B598E" w:rsidRPr="00C54348">
        <w:rPr>
          <w:lang w:val="es-ES"/>
        </w:rPr>
        <w:t xml:space="preserve">as entidades públicas dominicanas que aceptan una denuncia anónima lo hacen </w:t>
      </w:r>
      <w:r w:rsidR="00D510F0">
        <w:rPr>
          <w:lang w:val="es-ES"/>
        </w:rPr>
        <w:t xml:space="preserve">de manera </w:t>
      </w:r>
      <w:r w:rsidR="003B598E" w:rsidRPr="00C54348">
        <w:rPr>
          <w:lang w:val="es-ES"/>
        </w:rPr>
        <w:t>discrecional, sin someterse a políticas, procedimientos y mecanismos vinculantes</w:t>
      </w:r>
      <w:r w:rsidR="003B598E">
        <w:rPr>
          <w:lang w:val="es-ES"/>
        </w:rPr>
        <w:t xml:space="preserve"> y coherentes</w:t>
      </w:r>
      <w:r w:rsidR="003B598E" w:rsidRPr="00C54348">
        <w:rPr>
          <w:lang w:val="es-ES"/>
        </w:rPr>
        <w:t>.</w:t>
      </w:r>
    </w:p>
    <w:p w14:paraId="0DA775F8" w14:textId="7832EEA9" w:rsidR="00145E17" w:rsidRDefault="00AD7A54" w:rsidP="00145E17">
      <w:pPr>
        <w:pStyle w:val="Para"/>
        <w:rPr>
          <w:lang w:val="es-ES"/>
        </w:rPr>
      </w:pPr>
      <w:r>
        <w:rPr>
          <w:lang w:val="es-ES"/>
        </w:rPr>
        <w:t xml:space="preserve">Sobre la </w:t>
      </w:r>
      <w:r w:rsidRPr="00C54348">
        <w:rPr>
          <w:lang w:val="es-ES"/>
        </w:rPr>
        <w:t xml:space="preserve">protección de la identidad de los </w:t>
      </w:r>
      <w:r>
        <w:rPr>
          <w:lang w:val="es-ES"/>
        </w:rPr>
        <w:t>informantes</w:t>
      </w:r>
      <w:r w:rsidR="00145E17">
        <w:rPr>
          <w:lang w:val="es-ES"/>
        </w:rPr>
        <w:t>, e</w:t>
      </w:r>
      <w:r w:rsidR="00145E17" w:rsidRPr="00B668A4">
        <w:rPr>
          <w:lang w:val="es-ES"/>
        </w:rPr>
        <w:t xml:space="preserve">n </w:t>
      </w:r>
      <w:r w:rsidR="00145E17">
        <w:rPr>
          <w:lang w:val="es-ES"/>
        </w:rPr>
        <w:t>la República Dominicana</w:t>
      </w:r>
      <w:r>
        <w:rPr>
          <w:lang w:val="es-ES"/>
        </w:rPr>
        <w:t xml:space="preserve"> actualmente</w:t>
      </w:r>
      <w:r w:rsidR="00145E17" w:rsidRPr="00B668A4">
        <w:rPr>
          <w:lang w:val="es-ES"/>
        </w:rPr>
        <w:t xml:space="preserve"> </w:t>
      </w:r>
      <w:r w:rsidR="00145E17">
        <w:rPr>
          <w:lang w:val="es-ES"/>
        </w:rPr>
        <w:t>no existen</w:t>
      </w:r>
      <w:r w:rsidR="00145E17" w:rsidRPr="00B668A4">
        <w:rPr>
          <w:lang w:val="es-ES"/>
        </w:rPr>
        <w:t xml:space="preserve"> normativas legales y administrativas para la protección de la información y los datos que podrían generar pautas para la protección de la identidad</w:t>
      </w:r>
      <w:r>
        <w:rPr>
          <w:lang w:val="es-ES"/>
        </w:rPr>
        <w:t xml:space="preserve"> de los informantes</w:t>
      </w:r>
      <w:r w:rsidR="00145E17" w:rsidRPr="00B668A4">
        <w:rPr>
          <w:lang w:val="es-ES"/>
        </w:rPr>
        <w:t xml:space="preserve">. Las denuncias en sede administrativa y las investigaciones disciplinarias son gestionadas siguiendo prácticas organizacionales amparadas en norma generales. Los funcionarios encargados de recibir denuncias y de tramitar expedientes investigativos en sede administrativa no cuentan con protocolos y procedimientos específicos de protección de la información y los datos, lo que les dificulta saber cuáles son las medidas más adecuadas de protección. </w:t>
      </w:r>
    </w:p>
    <w:p w14:paraId="58A14F57" w14:textId="282EE6D7" w:rsidR="000C7A09" w:rsidRDefault="008256AE" w:rsidP="00817CAB">
      <w:pPr>
        <w:pStyle w:val="Para"/>
        <w:rPr>
          <w:lang w:val="es-ES"/>
        </w:rPr>
      </w:pPr>
      <w:r>
        <w:rPr>
          <w:lang w:val="es-ES"/>
        </w:rPr>
        <w:t>Considerando esto, la República</w:t>
      </w:r>
      <w:r w:rsidRPr="00E2442E">
        <w:rPr>
          <w:lang w:val="es-ES"/>
        </w:rPr>
        <w:t xml:space="preserve"> </w:t>
      </w:r>
      <w:r>
        <w:rPr>
          <w:lang w:val="es-ES"/>
        </w:rPr>
        <w:t>D</w:t>
      </w:r>
      <w:r w:rsidRPr="00E2442E">
        <w:rPr>
          <w:lang w:val="es-ES"/>
        </w:rPr>
        <w:t>ominican</w:t>
      </w:r>
      <w:r>
        <w:rPr>
          <w:lang w:val="es-ES"/>
        </w:rPr>
        <w:t>a</w:t>
      </w:r>
      <w:r w:rsidRPr="00E2442E">
        <w:rPr>
          <w:lang w:val="es-ES"/>
        </w:rPr>
        <w:t xml:space="preserve"> podría permitir explícitamente la denuncia anónima y</w:t>
      </w:r>
      <w:r>
        <w:rPr>
          <w:lang w:val="es-ES"/>
        </w:rPr>
        <w:t xml:space="preserve"> proveer lineamientos sobre</w:t>
      </w:r>
      <w:r w:rsidRPr="00E2442E">
        <w:rPr>
          <w:lang w:val="es-ES"/>
        </w:rPr>
        <w:t xml:space="preserve"> la protección de la identidad cuando el </w:t>
      </w:r>
      <w:r>
        <w:rPr>
          <w:lang w:val="es-ES"/>
        </w:rPr>
        <w:t xml:space="preserve">informante </w:t>
      </w:r>
      <w:r w:rsidRPr="00E2442E">
        <w:rPr>
          <w:lang w:val="es-ES"/>
        </w:rPr>
        <w:t>solicita su reserva. Estas modalidades podrían llevarse adelante aún en espera de cualquier norma legal en proceso de elaboración y aprobación</w:t>
      </w:r>
      <w:r w:rsidR="000A6D7E">
        <w:rPr>
          <w:lang w:val="es-ES"/>
        </w:rPr>
        <w:t xml:space="preserve"> como resultado de la implementación de la recomendación anterior</w:t>
      </w:r>
      <w:r w:rsidRPr="00E2442E">
        <w:rPr>
          <w:lang w:val="es-ES"/>
        </w:rPr>
        <w:t>, haciendo uso de políticas gubernamentales</w:t>
      </w:r>
      <w:r w:rsidR="00B6628B">
        <w:rPr>
          <w:lang w:val="es-ES"/>
        </w:rPr>
        <w:t xml:space="preserve"> </w:t>
      </w:r>
      <w:r w:rsidRPr="00E2442E">
        <w:rPr>
          <w:lang w:val="es-ES"/>
        </w:rPr>
        <w:t xml:space="preserve">y regulaciones administrativas para la protección de </w:t>
      </w:r>
      <w:r>
        <w:rPr>
          <w:lang w:val="es-ES"/>
        </w:rPr>
        <w:t>informantes</w:t>
      </w:r>
      <w:r w:rsidRPr="00E2442E">
        <w:rPr>
          <w:lang w:val="es-ES"/>
        </w:rPr>
        <w:t xml:space="preserve">, dentro de los </w:t>
      </w:r>
      <w:r w:rsidRPr="00E2442E">
        <w:rPr>
          <w:lang w:val="es-ES"/>
        </w:rPr>
        <w:lastRenderedPageBreak/>
        <w:t xml:space="preserve">marcos legales actuales. </w:t>
      </w:r>
      <w:r>
        <w:rPr>
          <w:lang w:val="es-ES"/>
        </w:rPr>
        <w:t>Así</w:t>
      </w:r>
      <w:r w:rsidRPr="00E2442E">
        <w:rPr>
          <w:lang w:val="es-ES"/>
        </w:rPr>
        <w:t>, una normativa administrativa podría establecer condiciones seguras para la denuncia, entre los cuales se encuentran la reserva de la identidad y la admisión de denuncias anónimas bajo ciertas condiciones</w:t>
      </w:r>
      <w:r>
        <w:rPr>
          <w:lang w:val="es-ES"/>
        </w:rPr>
        <w:t xml:space="preserve">. </w:t>
      </w:r>
    </w:p>
    <w:p w14:paraId="25F13581" w14:textId="3A090F1E" w:rsidR="00817CAB" w:rsidRPr="001228C5" w:rsidRDefault="00B43CDA" w:rsidP="00817CAB">
      <w:pPr>
        <w:pStyle w:val="Para"/>
        <w:rPr>
          <w:lang w:val="es-ES"/>
        </w:rPr>
      </w:pPr>
      <w:r>
        <w:rPr>
          <w:lang w:val="es-ES"/>
        </w:rPr>
        <w:t>Cabe resaltar que</w:t>
      </w:r>
      <w:r w:rsidR="00817CAB" w:rsidRPr="001228C5">
        <w:rPr>
          <w:lang w:val="es-ES"/>
        </w:rPr>
        <w:t xml:space="preserve"> la DIGEIG cuenta con algunas prácticas que pueden tomarse en cuenta como la base de </w:t>
      </w:r>
      <w:r w:rsidR="000A6D7E">
        <w:rPr>
          <w:lang w:val="es-ES"/>
        </w:rPr>
        <w:t xml:space="preserve">estas </w:t>
      </w:r>
      <w:r w:rsidR="00817CAB" w:rsidRPr="001228C5">
        <w:rPr>
          <w:lang w:val="es-ES"/>
        </w:rPr>
        <w:t xml:space="preserve">medidas más amplias </w:t>
      </w:r>
      <w:r w:rsidR="00684CDF">
        <w:rPr>
          <w:lang w:val="es-ES"/>
        </w:rPr>
        <w:t>para</w:t>
      </w:r>
      <w:r w:rsidR="00684CDF" w:rsidRPr="001228C5">
        <w:rPr>
          <w:lang w:val="es-ES"/>
        </w:rPr>
        <w:t xml:space="preserve"> </w:t>
      </w:r>
      <w:r w:rsidR="00817CAB" w:rsidRPr="001228C5">
        <w:rPr>
          <w:lang w:val="es-ES"/>
        </w:rPr>
        <w:t xml:space="preserve">todas las entidades públicas. La Dirección de Investigaciones </w:t>
      </w:r>
      <w:r w:rsidR="00C34B41">
        <w:rPr>
          <w:lang w:val="es-ES"/>
        </w:rPr>
        <w:t xml:space="preserve">de la DIGEIG </w:t>
      </w:r>
      <w:r w:rsidR="00817CAB" w:rsidRPr="001228C5">
        <w:rPr>
          <w:lang w:val="es-ES"/>
        </w:rPr>
        <w:t>cuenta con un protocolo de actuación</w:t>
      </w:r>
      <w:r w:rsidR="00D0754B">
        <w:rPr>
          <w:lang w:val="es-ES"/>
        </w:rPr>
        <w:t xml:space="preserve"> e</w:t>
      </w:r>
      <w:r w:rsidR="00817CAB" w:rsidRPr="001228C5">
        <w:rPr>
          <w:lang w:val="es-ES"/>
        </w:rPr>
        <w:t xml:space="preserve">n </w:t>
      </w:r>
      <w:r w:rsidR="00310CCF">
        <w:rPr>
          <w:lang w:val="es-ES"/>
        </w:rPr>
        <w:t>e</w:t>
      </w:r>
      <w:r w:rsidR="00817CAB" w:rsidRPr="001228C5">
        <w:rPr>
          <w:lang w:val="es-ES"/>
        </w:rPr>
        <w:t xml:space="preserve">l </w:t>
      </w:r>
      <w:r w:rsidR="00D0754B">
        <w:rPr>
          <w:lang w:val="es-ES"/>
        </w:rPr>
        <w:t xml:space="preserve">cual </w:t>
      </w:r>
      <w:r w:rsidR="00817CAB" w:rsidRPr="001228C5">
        <w:rPr>
          <w:lang w:val="es-ES"/>
        </w:rPr>
        <w:t xml:space="preserve">se contempla la reserva de la información del </w:t>
      </w:r>
      <w:r w:rsidR="00DE63F2">
        <w:rPr>
          <w:lang w:val="es-ES"/>
        </w:rPr>
        <w:t xml:space="preserve">informante </w:t>
      </w:r>
      <w:r w:rsidR="00817CAB" w:rsidRPr="001228C5">
        <w:rPr>
          <w:lang w:val="es-ES"/>
        </w:rPr>
        <w:t>y del expediente, a la cual sólo pueden acceder las personas competentes para tramitar o dar seguimiento a las denuncias</w:t>
      </w:r>
      <w:r w:rsidR="00D0754B" w:rsidRPr="00D0754B">
        <w:rPr>
          <w:lang w:val="es-ES"/>
        </w:rPr>
        <w:t xml:space="preserve"> </w:t>
      </w:r>
      <w:sdt>
        <w:sdtPr>
          <w:rPr>
            <w:lang w:val="es-ES"/>
          </w:rPr>
          <w:id w:val="-508527695"/>
          <w:citation/>
        </w:sdtPr>
        <w:sdtContent>
          <w:r w:rsidR="00D0754B" w:rsidRPr="001228C5">
            <w:rPr>
              <w:lang w:val="es-ES"/>
            </w:rPr>
            <w:fldChar w:fldCharType="begin"/>
          </w:r>
          <w:r w:rsidR="00D0754B" w:rsidRPr="001228C5">
            <w:rPr>
              <w:lang w:val="es-ES"/>
            </w:rPr>
            <w:instrText xml:space="preserve"> CITATION DIG24 \l 2057 </w:instrText>
          </w:r>
          <w:r w:rsidR="00D0754B" w:rsidRPr="001228C5">
            <w:rPr>
              <w:lang w:val="es-ES"/>
            </w:rPr>
            <w:fldChar w:fldCharType="separate"/>
          </w:r>
          <w:r w:rsidR="009E7878" w:rsidRPr="009E7878">
            <w:rPr>
              <w:noProof/>
              <w:lang w:val="es-ES"/>
            </w:rPr>
            <w:t>(</w:t>
          </w:r>
          <w:bookmarkStart w:id="23" w:name="DIG24_15"/>
          <w:r w:rsidR="009E7878" w:rsidRPr="009E7878">
            <w:rPr>
              <w:noProof/>
              <w:lang w:val="es-ES"/>
            </w:rPr>
            <w:t>DIGEIG, 2024</w:t>
          </w:r>
          <w:r w:rsidR="009E7878" w:rsidRPr="009E7878">
            <w:rPr>
              <w:noProof/>
              <w:vertAlign w:val="subscript"/>
              <w:lang w:val="es-ES"/>
            </w:rPr>
            <w:t>[15]</w:t>
          </w:r>
          <w:r w:rsidR="009E7878" w:rsidRPr="009E7878">
            <w:rPr>
              <w:noProof/>
              <w:lang w:val="es-ES"/>
            </w:rPr>
            <w:t>)</w:t>
          </w:r>
          <w:bookmarkEnd w:id="23"/>
          <w:r w:rsidR="00D0754B" w:rsidRPr="001228C5">
            <w:rPr>
              <w:lang w:val="es-ES"/>
            </w:rPr>
            <w:fldChar w:fldCharType="end"/>
          </w:r>
        </w:sdtContent>
      </w:sdt>
      <w:r w:rsidR="00D0754B">
        <w:rPr>
          <w:lang w:val="es-ES"/>
        </w:rPr>
        <w:t xml:space="preserve">. </w:t>
      </w:r>
      <w:r w:rsidR="00C34B41">
        <w:rPr>
          <w:lang w:val="es-ES"/>
        </w:rPr>
        <w:t>E</w:t>
      </w:r>
      <w:r w:rsidR="008E2018">
        <w:rPr>
          <w:lang w:val="es-ES"/>
        </w:rPr>
        <w:t xml:space="preserve">l protocolo </w:t>
      </w:r>
      <w:r w:rsidR="00817CAB" w:rsidRPr="001228C5">
        <w:rPr>
          <w:lang w:val="es-ES"/>
        </w:rPr>
        <w:t xml:space="preserve">dispone normas administrativas que llama al personal a proteger la información de la denuncia, incluida la identidad de los </w:t>
      </w:r>
      <w:r w:rsidR="00DE63F2">
        <w:rPr>
          <w:lang w:val="es-ES"/>
        </w:rPr>
        <w:t xml:space="preserve">informantes </w:t>
      </w:r>
      <w:r w:rsidR="00817CAB" w:rsidRPr="001228C5">
        <w:rPr>
          <w:lang w:val="es-ES"/>
        </w:rPr>
        <w:t>y testigos</w:t>
      </w:r>
      <w:r w:rsidR="00C34B41">
        <w:rPr>
          <w:lang w:val="es-ES"/>
        </w:rPr>
        <w:t>. Además</w:t>
      </w:r>
      <w:r w:rsidR="00817CAB" w:rsidRPr="001228C5">
        <w:rPr>
          <w:lang w:val="es-ES"/>
        </w:rPr>
        <w:t xml:space="preserve">, cada empleado de la </w:t>
      </w:r>
      <w:r w:rsidR="00C34B41" w:rsidRPr="001228C5">
        <w:rPr>
          <w:lang w:val="es-ES"/>
        </w:rPr>
        <w:t xml:space="preserve">Dirección de Investigaciones </w:t>
      </w:r>
      <w:r w:rsidR="00817CAB" w:rsidRPr="001228C5">
        <w:rPr>
          <w:lang w:val="es-ES"/>
        </w:rPr>
        <w:t xml:space="preserve">debe firmar un acuerdo de confidencialidad al ingresar a prestar funciones. Más aún, el protocolo para la investigación (numeral 21) establece que la violación de la confidencialidad en el contexto de una investigación constituye una falta susceptible un procedimiento disciplinario, en virtud de la </w:t>
      </w:r>
      <w:r w:rsidR="008C4DBB">
        <w:rPr>
          <w:lang w:val="es-ES"/>
        </w:rPr>
        <w:t>L</w:t>
      </w:r>
      <w:r w:rsidR="00817CAB" w:rsidRPr="001228C5">
        <w:rPr>
          <w:lang w:val="es-ES"/>
        </w:rPr>
        <w:t xml:space="preserve">ey de </w:t>
      </w:r>
      <w:r w:rsidR="009F73B4">
        <w:rPr>
          <w:lang w:val="es-ES"/>
        </w:rPr>
        <w:t>F</w:t>
      </w:r>
      <w:r w:rsidR="00817CAB" w:rsidRPr="001228C5">
        <w:rPr>
          <w:lang w:val="es-ES"/>
        </w:rPr>
        <w:t xml:space="preserve">unción </w:t>
      </w:r>
      <w:r w:rsidR="009F73B4">
        <w:rPr>
          <w:lang w:val="es-ES"/>
        </w:rPr>
        <w:t>P</w:t>
      </w:r>
      <w:r w:rsidR="00817CAB" w:rsidRPr="001228C5">
        <w:rPr>
          <w:lang w:val="es-ES"/>
        </w:rPr>
        <w:t>ública</w:t>
      </w:r>
      <w:r w:rsidR="008C4DBB">
        <w:rPr>
          <w:lang w:val="es-ES"/>
        </w:rPr>
        <w:t> No. </w:t>
      </w:r>
      <w:r w:rsidR="00817CAB" w:rsidRPr="001228C5">
        <w:rPr>
          <w:lang w:val="es-ES"/>
        </w:rPr>
        <w:t xml:space="preserve">41-08. </w:t>
      </w:r>
    </w:p>
    <w:p w14:paraId="54CE8EB8" w14:textId="1569EA08" w:rsidR="00676F14" w:rsidRPr="009E7878" w:rsidRDefault="000C7A09" w:rsidP="00EE4AB7">
      <w:pPr>
        <w:pStyle w:val="Para"/>
        <w:rPr>
          <w:lang w:val="es-CO"/>
        </w:rPr>
      </w:pPr>
      <w:r>
        <w:rPr>
          <w:lang w:val="es-CO"/>
        </w:rPr>
        <w:t xml:space="preserve">Además, la República Dominicana podría considerar el uso de </w:t>
      </w:r>
      <w:r w:rsidR="00DD1C7F" w:rsidRPr="007D505E">
        <w:rPr>
          <w:lang w:val="es-CO"/>
        </w:rPr>
        <w:t xml:space="preserve">soluciones </w:t>
      </w:r>
      <w:r w:rsidR="007D505E" w:rsidRPr="007D505E">
        <w:rPr>
          <w:lang w:val="es-CO"/>
        </w:rPr>
        <w:t>tecnológicas</w:t>
      </w:r>
      <w:r w:rsidR="00DD1C7F" w:rsidRPr="007D505E">
        <w:rPr>
          <w:lang w:val="es-CO"/>
        </w:rPr>
        <w:t xml:space="preserve"> </w:t>
      </w:r>
      <w:r w:rsidR="007D505E" w:rsidRPr="007D505E">
        <w:rPr>
          <w:lang w:val="es-CO"/>
        </w:rPr>
        <w:t>que permiten una comunic</w:t>
      </w:r>
      <w:r w:rsidR="007D505E">
        <w:rPr>
          <w:lang w:val="es-CO"/>
        </w:rPr>
        <w:t xml:space="preserve">ación anónima entre investigadores y </w:t>
      </w:r>
      <w:r w:rsidR="00DE63F2">
        <w:rPr>
          <w:lang w:val="es-ES"/>
        </w:rPr>
        <w:t>informantes</w:t>
      </w:r>
      <w:r w:rsidR="00EE4AB7" w:rsidRPr="007D505E">
        <w:rPr>
          <w:lang w:val="es-CO"/>
        </w:rPr>
        <w:t xml:space="preserve">. </w:t>
      </w:r>
      <w:r w:rsidR="00332B32">
        <w:rPr>
          <w:lang w:val="es-CO"/>
        </w:rPr>
        <w:t>E</w:t>
      </w:r>
      <w:r w:rsidR="005905B9" w:rsidRPr="005905B9">
        <w:rPr>
          <w:lang w:val="es-CO"/>
        </w:rPr>
        <w:t>jemplos implementados en Austria por la policía de Baden-Württemberg en</w:t>
      </w:r>
      <w:r w:rsidR="00CE3554">
        <w:rPr>
          <w:lang w:val="es-CO"/>
        </w:rPr>
        <w:t xml:space="preserve"> Alemania </w:t>
      </w:r>
      <w:r w:rsidR="005905B9" w:rsidRPr="005905B9">
        <w:rPr>
          <w:lang w:val="es-CO"/>
        </w:rPr>
        <w:t>o por la Comisión de Ética y Anticorrupción</w:t>
      </w:r>
      <w:r w:rsidR="00C20183">
        <w:rPr>
          <w:lang w:val="es-CO"/>
        </w:rPr>
        <w:t xml:space="preserve"> de Kenia</w:t>
      </w:r>
      <w:r w:rsidR="00E20A5B">
        <w:rPr>
          <w:lang w:val="es-CO"/>
        </w:rPr>
        <w:t xml:space="preserve"> </w:t>
      </w:r>
      <w:r w:rsidR="005F5763">
        <w:rPr>
          <w:lang w:val="es-CO"/>
        </w:rPr>
        <w:t>podrían servir como inspiración</w:t>
      </w:r>
      <w:r w:rsidR="00DA7CD3">
        <w:rPr>
          <w:lang w:val="es-CO"/>
        </w:rPr>
        <w:t xml:space="preserve"> </w:t>
      </w:r>
      <w:r w:rsidR="00DA7CD3" w:rsidRPr="005905B9">
        <w:rPr>
          <w:lang w:val="es-CO"/>
        </w:rPr>
        <w:t>(</w:t>
      </w:r>
      <w:r w:rsidR="00DA7CD3">
        <w:rPr>
          <w:lang w:val="es-CO"/>
        </w:rPr>
        <w:fldChar w:fldCharType="begin"/>
      </w:r>
      <w:r w:rsidR="00DA7CD3">
        <w:rPr>
          <w:lang w:val="es-CO"/>
        </w:rPr>
        <w:instrText xml:space="preserve"> REF _Ref204016385 \h </w:instrText>
      </w:r>
      <w:r w:rsidR="00DA7CD3">
        <w:rPr>
          <w:lang w:val="es-CO"/>
        </w:rPr>
      </w:r>
      <w:r w:rsidR="00DA7CD3">
        <w:rPr>
          <w:lang w:val="es-CO"/>
        </w:rPr>
        <w:fldChar w:fldCharType="separate"/>
      </w:r>
      <w:r w:rsidR="00162601" w:rsidRPr="00F265D7">
        <w:rPr>
          <w:lang w:val="es-ES"/>
        </w:rPr>
        <w:t>Recuadro </w:t>
      </w:r>
      <w:r w:rsidR="00162601">
        <w:rPr>
          <w:noProof/>
          <w:lang w:val="es-ES"/>
        </w:rPr>
        <w:t>7</w:t>
      </w:r>
      <w:r w:rsidR="00162601" w:rsidRPr="00F265D7">
        <w:rPr>
          <w:lang w:val="es-ES"/>
        </w:rPr>
        <w:t>.</w:t>
      </w:r>
      <w:r w:rsidR="00162601">
        <w:rPr>
          <w:noProof/>
          <w:lang w:val="es-ES"/>
        </w:rPr>
        <w:t>3</w:t>
      </w:r>
      <w:r w:rsidR="00DA7CD3">
        <w:rPr>
          <w:lang w:val="es-CO"/>
        </w:rPr>
        <w:fldChar w:fldCharType="end"/>
      </w:r>
      <w:r w:rsidR="00DA7CD3" w:rsidRPr="005905B9">
        <w:rPr>
          <w:lang w:val="es-CO"/>
        </w:rPr>
        <w:t>)</w:t>
      </w:r>
      <w:r w:rsidR="005905B9" w:rsidRPr="005905B9">
        <w:rPr>
          <w:lang w:val="es-CO"/>
        </w:rPr>
        <w:t xml:space="preserve">. </w:t>
      </w:r>
      <w:r w:rsidR="00C11127">
        <w:rPr>
          <w:lang w:val="es-CO"/>
        </w:rPr>
        <w:t>De hecho, u</w:t>
      </w:r>
      <w:r w:rsidR="005905B9" w:rsidRPr="005905B9">
        <w:rPr>
          <w:lang w:val="es-CO"/>
        </w:rPr>
        <w:t xml:space="preserve">n estudio experimental realizado en Indonesia muestra que los canales de denuncia anónima son eficaces para fomentar la denuncia de irregularidades </w:t>
      </w:r>
      <w:r w:rsidR="00CE6F85">
        <w:rPr>
          <w:lang w:val="es-CO"/>
        </w:rPr>
        <w:t xml:space="preserve">en particular </w:t>
      </w:r>
      <w:r w:rsidR="005905B9" w:rsidRPr="005905B9">
        <w:rPr>
          <w:lang w:val="es-CO"/>
        </w:rPr>
        <w:t>cuando existe un alto nivel de temor a represalias</w:t>
      </w:r>
      <w:sdt>
        <w:sdtPr>
          <w:id w:val="-60490454"/>
          <w:citation/>
        </w:sdtPr>
        <w:sdtContent>
          <w:r w:rsidR="00EE4AB7">
            <w:fldChar w:fldCharType="begin"/>
          </w:r>
          <w:r w:rsidR="00EE4AB7" w:rsidRPr="00F265D7">
            <w:rPr>
              <w:lang w:val="es-ES"/>
            </w:rPr>
            <w:instrText xml:space="preserve"> CITATION Mendeley_WWF5GENdYDOVAW831F__SHA \l 2057 </w:instrText>
          </w:r>
          <w:r w:rsidR="00EE4AB7">
            <w:fldChar w:fldCharType="separate"/>
          </w:r>
          <w:r w:rsidR="009E7878">
            <w:rPr>
              <w:noProof/>
              <w:lang w:val="es-ES"/>
            </w:rPr>
            <w:t xml:space="preserve"> </w:t>
          </w:r>
          <w:r w:rsidR="009E7878" w:rsidRPr="009E7878">
            <w:rPr>
              <w:noProof/>
              <w:lang w:val="es-ES"/>
            </w:rPr>
            <w:t>(</w:t>
          </w:r>
          <w:bookmarkStart w:id="24" w:name="Mendeley_WWF5GENdYDOVAW831F__SHA_16"/>
          <w:r w:rsidR="009E7878" w:rsidRPr="009E7878">
            <w:rPr>
              <w:noProof/>
              <w:lang w:val="es-ES"/>
            </w:rPr>
            <w:t>Henrico, Wahyudi and Imam, 2022</w:t>
          </w:r>
          <w:r w:rsidR="009E7878" w:rsidRPr="009E7878">
            <w:rPr>
              <w:noProof/>
              <w:vertAlign w:val="subscript"/>
              <w:lang w:val="es-ES"/>
            </w:rPr>
            <w:t>[16]</w:t>
          </w:r>
          <w:r w:rsidR="009E7878" w:rsidRPr="009E7878">
            <w:rPr>
              <w:noProof/>
              <w:lang w:val="es-ES"/>
            </w:rPr>
            <w:t>)</w:t>
          </w:r>
          <w:bookmarkEnd w:id="24"/>
          <w:r w:rsidR="00EE4AB7">
            <w:fldChar w:fldCharType="end"/>
          </w:r>
        </w:sdtContent>
      </w:sdt>
      <w:r w:rsidR="00CE6F85" w:rsidRPr="00CE6F85">
        <w:rPr>
          <w:lang w:val="es-CO"/>
        </w:rPr>
        <w:t>, como es el caso en la República Dominicana</w:t>
      </w:r>
      <w:r w:rsidR="00EE4AB7" w:rsidRPr="00F265D7">
        <w:rPr>
          <w:lang w:val="es-ES"/>
        </w:rPr>
        <w:t xml:space="preserve">. </w:t>
      </w:r>
    </w:p>
    <w:p w14:paraId="5C060BD1" w14:textId="40A8D756" w:rsidR="00EE4AB7" w:rsidRPr="0064212E" w:rsidRDefault="00E27F60" w:rsidP="009E7878">
      <w:pPr>
        <w:pStyle w:val="Para"/>
        <w:numPr>
          <w:ilvl w:val="0"/>
          <w:numId w:val="0"/>
        </w:numPr>
        <w:rPr>
          <w:lang w:val="es-CO"/>
        </w:rPr>
      </w:pPr>
      <w:r>
        <w:rPr>
          <w:lang w:val="es-ES"/>
        </w:rPr>
        <w:t>A</w:t>
      </w:r>
      <w:r w:rsidR="0076568F">
        <w:rPr>
          <w:lang w:val="es-ES"/>
        </w:rPr>
        <w:t>demás, aunque a</w:t>
      </w:r>
      <w:r>
        <w:rPr>
          <w:lang w:val="es-ES"/>
        </w:rPr>
        <w:t xml:space="preserve"> veces existe </w:t>
      </w:r>
      <w:r w:rsidR="007F30A6">
        <w:rPr>
          <w:lang w:val="es-ES"/>
        </w:rPr>
        <w:t>l</w:t>
      </w:r>
      <w:r>
        <w:rPr>
          <w:lang w:val="es-ES"/>
        </w:rPr>
        <w:t xml:space="preserve">a preocupación </w:t>
      </w:r>
      <w:r w:rsidR="007F30A6">
        <w:rPr>
          <w:lang w:val="es-ES"/>
        </w:rPr>
        <w:t>que denuncias anónimas lleven a que la gente abuse del canal para denuncias falsas o de mala fe, e</w:t>
      </w:r>
      <w:r w:rsidR="00E87806">
        <w:rPr>
          <w:lang w:val="es-CO"/>
        </w:rPr>
        <w:t xml:space="preserve">videncia </w:t>
      </w:r>
      <w:r w:rsidR="009168F7">
        <w:rPr>
          <w:lang w:val="es-CO"/>
        </w:rPr>
        <w:t>estadística</w:t>
      </w:r>
      <w:r w:rsidR="00E87806" w:rsidRPr="00E87806">
        <w:rPr>
          <w:lang w:val="es-CO"/>
        </w:rPr>
        <w:t xml:space="preserve"> de empresas de Alemania, Francia, Reino Unido y Suiza con canales anónimos muestra que </w:t>
      </w:r>
      <w:r w:rsidR="00E53601">
        <w:rPr>
          <w:lang w:val="es-CO"/>
        </w:rPr>
        <w:t>é</w:t>
      </w:r>
      <w:r w:rsidR="00E87806" w:rsidRPr="00E87806">
        <w:rPr>
          <w:lang w:val="es-CO"/>
        </w:rPr>
        <w:t xml:space="preserve">stos no dan lugar a un </w:t>
      </w:r>
      <w:r w:rsidR="00A610EE">
        <w:rPr>
          <w:lang w:val="es-CO"/>
        </w:rPr>
        <w:t xml:space="preserve">tal </w:t>
      </w:r>
      <w:r w:rsidR="00E87806" w:rsidRPr="00E87806">
        <w:rPr>
          <w:lang w:val="es-CO"/>
        </w:rPr>
        <w:t>abuso del anonimato</w:t>
      </w:r>
      <w:sdt>
        <w:sdtPr>
          <w:id w:val="15286492"/>
          <w:citation/>
        </w:sdtPr>
        <w:sdtContent>
          <w:r w:rsidR="00EE4AB7">
            <w:fldChar w:fldCharType="begin"/>
          </w:r>
          <w:r w:rsidR="00EE4AB7" w:rsidRPr="00E87806">
            <w:rPr>
              <w:lang w:val="es-CO"/>
            </w:rPr>
            <w:instrText xml:space="preserve"> CITATION Mendeley_H8d6V2GSczOFnOwk7ueXKg \l 2057 </w:instrText>
          </w:r>
          <w:r w:rsidR="00EE4AB7">
            <w:fldChar w:fldCharType="separate"/>
          </w:r>
          <w:r w:rsidR="009E7878">
            <w:rPr>
              <w:noProof/>
              <w:lang w:val="es-CO"/>
            </w:rPr>
            <w:t xml:space="preserve"> </w:t>
          </w:r>
          <w:r w:rsidR="009E7878" w:rsidRPr="009E7878">
            <w:rPr>
              <w:noProof/>
              <w:lang w:val="es-CO"/>
            </w:rPr>
            <w:t>(</w:t>
          </w:r>
          <w:bookmarkStart w:id="25" w:name="Mendeley_H8d6V2GSczOFnOwk7ueXKg_17"/>
          <w:r w:rsidR="009E7878" w:rsidRPr="009E7878">
            <w:rPr>
              <w:noProof/>
              <w:lang w:val="es-CO"/>
            </w:rPr>
            <w:t>Hauser, Bretti-Reinalter and Blumer, 2021</w:t>
          </w:r>
          <w:r w:rsidR="009E7878" w:rsidRPr="009E7878">
            <w:rPr>
              <w:noProof/>
              <w:vertAlign w:val="subscript"/>
              <w:lang w:val="es-CO"/>
            </w:rPr>
            <w:t>[17]</w:t>
          </w:r>
          <w:r w:rsidR="009E7878" w:rsidRPr="009E7878">
            <w:rPr>
              <w:noProof/>
              <w:lang w:val="es-CO"/>
            </w:rPr>
            <w:t>)</w:t>
          </w:r>
          <w:bookmarkEnd w:id="25"/>
          <w:r w:rsidR="00EE4AB7">
            <w:fldChar w:fldCharType="end"/>
          </w:r>
        </w:sdtContent>
      </w:sdt>
      <w:r w:rsidR="00EE4AB7" w:rsidRPr="0064212E">
        <w:rPr>
          <w:lang w:val="es-CO"/>
        </w:rPr>
        <w:t xml:space="preserve">: </w:t>
      </w:r>
    </w:p>
    <w:p w14:paraId="78645394" w14:textId="6CFE134E" w:rsidR="008D01F1" w:rsidRPr="005666DA" w:rsidRDefault="005666DA" w:rsidP="005666DA">
      <w:pPr>
        <w:pStyle w:val="Quote"/>
        <w:rPr>
          <w:lang w:val="es-CO"/>
        </w:rPr>
      </w:pPr>
      <w:r>
        <w:rPr>
          <w:lang w:val="es-CO"/>
        </w:rPr>
        <w:t>“</w:t>
      </w:r>
      <w:r w:rsidRPr="005666DA">
        <w:rPr>
          <w:lang w:val="es-CO"/>
        </w:rPr>
        <w:t>En general, (…) el temor de que los sistemas de denuncia de irregularidades estén siendo objeto de abuso a gran escala no se ve corroborado por el análisis estadístico. Al mismo tiempo, es evidente que la proporción de denuncias abusivas no es mayor entre las empresas que permiten la denuncia anónima que entre las que no la aceptan.</w:t>
      </w:r>
      <w:r>
        <w:rPr>
          <w:lang w:val="es-CO"/>
        </w:rPr>
        <w:t>” (traducción propia)</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AD24B4" w:rsidRPr="00A56345" w14:paraId="55B9181E" w14:textId="77777777" w:rsidTr="009613E8">
        <w:trPr>
          <w:jc w:val="center"/>
        </w:trPr>
        <w:tc>
          <w:tcPr>
            <w:tcW w:w="9309" w:type="dxa"/>
            <w:tcBorders>
              <w:top w:val="single" w:sz="4" w:space="0" w:color="4E81BD" w:themeColor="accent1"/>
              <w:left w:val="single" w:sz="4" w:space="0" w:color="4E81BD" w:themeColor="accent1"/>
              <w:bottom w:val="single" w:sz="4" w:space="0" w:color="4E81BD" w:themeColor="accent1"/>
              <w:right w:val="single" w:sz="4" w:space="0" w:color="4E81BD" w:themeColor="accent1"/>
            </w:tcBorders>
            <w:shd w:val="clear" w:color="auto" w:fill="EEECE1" w:themeFill="accent3"/>
          </w:tcPr>
          <w:p w14:paraId="7DC111AB" w14:textId="73422C5F" w:rsidR="00AD24B4" w:rsidRPr="001E2DC3" w:rsidRDefault="008D01F1" w:rsidP="009613E8">
            <w:pPr>
              <w:pStyle w:val="Caption"/>
              <w:rPr>
                <w:lang w:val="es-CO"/>
              </w:rPr>
            </w:pPr>
            <w:bookmarkStart w:id="26" w:name="_Ref204016385"/>
            <w:r w:rsidRPr="00F265D7">
              <w:rPr>
                <w:lang w:val="es-ES"/>
              </w:rPr>
              <w:lastRenderedPageBreak/>
              <w:t>Recuadro</w:t>
            </w:r>
            <w:r w:rsidR="00AD24B4" w:rsidRPr="00F265D7">
              <w:rPr>
                <w:lang w:val="es-ES"/>
              </w:rPr>
              <w:t> </w:t>
            </w:r>
            <w:r w:rsidR="00AD24B4">
              <w:rPr>
                <w:noProof/>
              </w:rPr>
              <w:fldChar w:fldCharType="begin"/>
            </w:r>
            <w:r w:rsidR="00AD24B4" w:rsidRPr="00F265D7">
              <w:rPr>
                <w:noProof/>
                <w:lang w:val="es-ES"/>
              </w:rPr>
              <w:instrText xml:space="preserve"> STYLEREF 1 \s </w:instrText>
            </w:r>
            <w:r w:rsidR="00AD24B4">
              <w:rPr>
                <w:noProof/>
              </w:rPr>
              <w:fldChar w:fldCharType="separate"/>
            </w:r>
            <w:r w:rsidR="00162601">
              <w:rPr>
                <w:noProof/>
                <w:lang w:val="es-ES"/>
              </w:rPr>
              <w:t>7</w:t>
            </w:r>
            <w:r w:rsidR="00AD24B4">
              <w:rPr>
                <w:noProof/>
              </w:rPr>
              <w:fldChar w:fldCharType="end"/>
            </w:r>
            <w:r w:rsidR="00AD24B4" w:rsidRPr="00F265D7">
              <w:rPr>
                <w:lang w:val="es-ES"/>
              </w:rPr>
              <w:t>.</w:t>
            </w:r>
            <w:r w:rsidR="00AD24B4">
              <w:rPr>
                <w:noProof/>
              </w:rPr>
              <w:fldChar w:fldCharType="begin"/>
            </w:r>
            <w:r w:rsidR="00AD24B4" w:rsidRPr="00F265D7">
              <w:rPr>
                <w:noProof/>
                <w:lang w:val="es-ES"/>
              </w:rPr>
              <w:instrText xml:space="preserve"> SEQ Box \* ARABIC \s 1 </w:instrText>
            </w:r>
            <w:r w:rsidR="00AD24B4">
              <w:rPr>
                <w:noProof/>
              </w:rPr>
              <w:fldChar w:fldCharType="separate"/>
            </w:r>
            <w:r w:rsidR="00162601">
              <w:rPr>
                <w:noProof/>
                <w:lang w:val="es-ES"/>
              </w:rPr>
              <w:t>3</w:t>
            </w:r>
            <w:r w:rsidR="00AD24B4">
              <w:rPr>
                <w:noProof/>
              </w:rPr>
              <w:fldChar w:fldCharType="end"/>
            </w:r>
            <w:bookmarkEnd w:id="26"/>
            <w:r w:rsidR="00AD24B4" w:rsidRPr="00F265D7">
              <w:rPr>
                <w:lang w:val="es-ES"/>
              </w:rPr>
              <w:t xml:space="preserve">. </w:t>
            </w:r>
            <w:r w:rsidR="001E2DC3" w:rsidRPr="001E2DC3">
              <w:rPr>
                <w:lang w:val="es-CO"/>
              </w:rPr>
              <w:t>Denuncia anónima a través de plataforma</w:t>
            </w:r>
            <w:r w:rsidR="00DA7CD3">
              <w:rPr>
                <w:lang w:val="es-CO"/>
              </w:rPr>
              <w:t>s</w:t>
            </w:r>
            <w:r w:rsidR="001E2DC3" w:rsidRPr="001E2DC3">
              <w:rPr>
                <w:lang w:val="es-CO"/>
              </w:rPr>
              <w:t xml:space="preserve"> electrónica</w:t>
            </w:r>
            <w:r w:rsidR="00DA7CD3">
              <w:rPr>
                <w:lang w:val="es-CO"/>
              </w:rPr>
              <w:t>s</w:t>
            </w:r>
            <w:r w:rsidR="001E2DC3" w:rsidRPr="001E2DC3">
              <w:rPr>
                <w:lang w:val="es-CO"/>
              </w:rPr>
              <w:t xml:space="preserve"> en Austria</w:t>
            </w:r>
            <w:r w:rsidR="00DA7CD3">
              <w:rPr>
                <w:lang w:val="es-CO"/>
              </w:rPr>
              <w:t>, Alemania y Kenia</w:t>
            </w:r>
          </w:p>
          <w:p w14:paraId="2860E259" w14:textId="46116E35" w:rsidR="00AD24B4" w:rsidRDefault="0025357F" w:rsidP="009613E8">
            <w:pPr>
              <w:pStyle w:val="Para0"/>
              <w:rPr>
                <w:lang w:val="es-CO"/>
              </w:rPr>
            </w:pPr>
            <w:r w:rsidRPr="0025357F">
              <w:rPr>
                <w:lang w:val="es-CO"/>
              </w:rPr>
              <w:t xml:space="preserve">En 2013, el Ministerio Federal de Justicia de Austria lanzó un portal para que las personas puedan denunciar irregularidades de forma anónima. Se puede acceder al portal a través de un enlace en la página web del Ministerio, donde se puede encontrar y descargar más información. Está gestionado por la Fiscalía Central para la Lucha contra los Delitos Económicos y la Corrupción (CPPOCECC). Se trata de un sistema de denuncia anónima en línea, ideal para investigaciones sobre delitos económicos y corrupción. Para garantizar el anonimato, al configurar un buzón seguro, el denunciante debe elegir un nombre de usuario y una contraseña. El denunciante (o "revelador") puede entonces denunciar de forma anónima; la autoridad investigadora, a su vez, puede realizar consultas con el denunciante, manteniendo su anonimato para verificar el valor de la información. Cualquier denuncia relevante fuera del ámbito de competencia de la CPPOCECC se remite a la autoridad competente (principalmente, autoridades financieras). El anonimato de la información divulgada se mantiene mediante cifrado y otros procedimientos de seguridad. Se solicita a los </w:t>
            </w:r>
            <w:r w:rsidR="00121699">
              <w:rPr>
                <w:lang w:val="es-CO"/>
              </w:rPr>
              <w:t>informantes</w:t>
            </w:r>
            <w:r w:rsidRPr="0025357F">
              <w:rPr>
                <w:lang w:val="es-CO"/>
              </w:rPr>
              <w:t xml:space="preserve"> que no introduzcan datos que permitan identificarlos y que se abstengan de presentar una denuncia utilizando un dispositivo proporcionado por su empleador. Tras la presentación, la CPPOCECC proporciona al denunciante información y el estado de la denuncia a través de un buzón seguro, que también permite un diálogo anónimo entre el denunciante y el investigador.</w:t>
            </w:r>
          </w:p>
          <w:p w14:paraId="5E14413C" w14:textId="77777777" w:rsidR="008C07BB" w:rsidRPr="008C07BB" w:rsidRDefault="008C07BB" w:rsidP="008C07BB">
            <w:pPr>
              <w:pStyle w:val="Para0"/>
              <w:rPr>
                <w:lang w:val="es-CO"/>
              </w:rPr>
            </w:pPr>
            <w:r w:rsidRPr="008C07BB">
              <w:rPr>
                <w:lang w:val="es-CO"/>
              </w:rPr>
              <w:t>La siguiente descripción está disponible en el sitio web en alemán:</w:t>
            </w:r>
          </w:p>
          <w:p w14:paraId="03214907" w14:textId="77777777" w:rsidR="008C07BB" w:rsidRPr="008C07BB" w:rsidRDefault="008C07BB" w:rsidP="004D30C9">
            <w:pPr>
              <w:pStyle w:val="Quote"/>
              <w:rPr>
                <w:lang w:val="es-CO"/>
              </w:rPr>
            </w:pPr>
            <w:r w:rsidRPr="008C07BB">
              <w:rPr>
                <w:lang w:val="es-CO"/>
              </w:rPr>
              <w:t>“En particular, en lo que respecta a la persecución de los delitos de cuello blanco y la corrupción, es necesario desarrollar nuevas estrategias y medidas para aumentar la eficacia de la persecución y proporcionar a las autoridades las herramientas necesarias para el cumplimiento de su labor.</w:t>
            </w:r>
          </w:p>
          <w:p w14:paraId="0D0D0B9E" w14:textId="2EFB31FD" w:rsidR="008C07BB" w:rsidRDefault="008C07BB" w:rsidP="004D30C9">
            <w:pPr>
              <w:pStyle w:val="Quote"/>
              <w:rPr>
                <w:lang w:val="es-CO"/>
              </w:rPr>
            </w:pPr>
            <w:r w:rsidRPr="008C07BB">
              <w:rPr>
                <w:lang w:val="es-CO"/>
              </w:rPr>
              <w:t>Los delitos de cuello blanco y la corrupción suelen caracterizarse por el alto grado de secretismo de sus autores y su actuación conspirativa. Las estructuras criminales a menudo solo pueden desmantelarse si se incentiva suficientemente a los implicados dispuestos a declarar para que cooperen con las autoridades policiales.</w:t>
            </w:r>
          </w:p>
          <w:p w14:paraId="21670DF6" w14:textId="77777777" w:rsidR="004D30C9" w:rsidRPr="004D30C9" w:rsidRDefault="004D30C9" w:rsidP="004D30C9">
            <w:pPr>
              <w:pStyle w:val="Quote"/>
              <w:rPr>
                <w:lang w:val="es-CO"/>
              </w:rPr>
            </w:pPr>
            <w:r w:rsidRPr="004D30C9">
              <w:rPr>
                <w:lang w:val="es-CO"/>
              </w:rPr>
              <w:t>Como complemento al programa de clemencia introducido en el marco del paquete de competencias en derecho penal, se creó en la Fiscalía Central para la Persecución de Delitos Económicos y Corrupción (CPPOCECC) un sistema de denuncia anónima en línea, con una duración de prueba de dos años. Este sistema resulta especialmente adecuado para la investigación de delitos económicos y de corrupción, y entró en funcionamiento el 1 de enero de 2016.</w:t>
            </w:r>
          </w:p>
          <w:p w14:paraId="098F5649" w14:textId="77777777" w:rsidR="004D30C9" w:rsidRPr="004D30C9" w:rsidRDefault="004D30C9" w:rsidP="004D30C9">
            <w:pPr>
              <w:pStyle w:val="Quote"/>
              <w:rPr>
                <w:lang w:val="es-CO"/>
              </w:rPr>
            </w:pPr>
            <w:r w:rsidRPr="004D30C9">
              <w:rPr>
                <w:lang w:val="es-CO"/>
              </w:rPr>
              <w:t>Este sistema de denuncia permite a la CPPOCECC comunicarse con un denunciante anónimo a través de un buzón de correo. A diferencia de la tramitación de denuncias anónimas recibidas por correo postal u otros medios, el sistema permite a los fiscales implicados solicitar al denunciante que objetiva el valor de la información, garantizando al mismo tiempo el anonimato absoluto. Las denuncias objetivadas de esta manera pueden utilizarse como punto de partida para las investigaciones o como requisito previo para la sospecha concreta a fin de incoar un proceso penal.</w:t>
            </w:r>
          </w:p>
          <w:p w14:paraId="03C7300F" w14:textId="75D20E45" w:rsidR="00116C8F" w:rsidRDefault="004D30C9" w:rsidP="001760EE">
            <w:pPr>
              <w:pStyle w:val="Quote"/>
              <w:rPr>
                <w:lang w:val="es-CO"/>
              </w:rPr>
            </w:pPr>
            <w:r w:rsidRPr="004D30C9">
              <w:rPr>
                <w:lang w:val="es-CO"/>
              </w:rPr>
              <w:t>El sistema de denuncia permite la presentación de denuncias en las siguientes áreas clave, basadas en el catálogo de responsabilidades de la CPPOCECC: Corrupción; Delitos económicos; Fraude social; Delitos contables y del mercado de capitales; Blanqueo de capitales.</w:t>
            </w:r>
          </w:p>
          <w:p w14:paraId="480EA0A6" w14:textId="77777777" w:rsidR="009E7878" w:rsidRDefault="002B10C8" w:rsidP="009613E8">
            <w:pPr>
              <w:pStyle w:val="Sourcenotes"/>
              <w:rPr>
                <w:lang w:val="es-MX"/>
              </w:rPr>
            </w:pPr>
            <w:r>
              <w:rPr>
                <w:lang w:val="es-CO"/>
              </w:rPr>
              <w:t xml:space="preserve">De igual manera, </w:t>
            </w:r>
            <w:r w:rsidR="00755B4B">
              <w:rPr>
                <w:lang w:val="es-CO"/>
              </w:rPr>
              <w:t xml:space="preserve">tanto </w:t>
            </w:r>
            <w:r>
              <w:rPr>
                <w:lang w:val="es-CO"/>
              </w:rPr>
              <w:t xml:space="preserve">la policía estatal de </w:t>
            </w:r>
            <w:r w:rsidRPr="00F70C1C">
              <w:rPr>
                <w:lang w:val="es-MX"/>
              </w:rPr>
              <w:t>Baden-Württemberg</w:t>
            </w:r>
            <w:r>
              <w:rPr>
                <w:lang w:val="es-MX"/>
              </w:rPr>
              <w:t xml:space="preserve"> </w:t>
            </w:r>
            <w:r w:rsidR="00592495">
              <w:rPr>
                <w:lang w:val="es-MX"/>
              </w:rPr>
              <w:t>en Alemania</w:t>
            </w:r>
            <w:r w:rsidR="00755B4B">
              <w:rPr>
                <w:lang w:val="es-MX"/>
              </w:rPr>
              <w:t xml:space="preserve"> como la </w:t>
            </w:r>
            <w:r w:rsidR="005C42F6">
              <w:rPr>
                <w:lang w:val="es-MX"/>
              </w:rPr>
              <w:t xml:space="preserve">Comisión de Ética y Anticorrupción </w:t>
            </w:r>
            <w:r w:rsidR="00EB2973">
              <w:rPr>
                <w:lang w:val="es-MX"/>
              </w:rPr>
              <w:t xml:space="preserve">(EACC) </w:t>
            </w:r>
            <w:r w:rsidR="005C42F6">
              <w:rPr>
                <w:lang w:val="es-MX"/>
              </w:rPr>
              <w:t xml:space="preserve">de Kenia </w:t>
            </w:r>
            <w:r w:rsidR="00592495">
              <w:rPr>
                <w:lang w:val="es-MX"/>
              </w:rPr>
              <w:t>utiliza</w:t>
            </w:r>
            <w:r w:rsidR="00EB2973">
              <w:rPr>
                <w:lang w:val="es-MX"/>
              </w:rPr>
              <w:t>n</w:t>
            </w:r>
            <w:r w:rsidR="00592495">
              <w:rPr>
                <w:lang w:val="es-MX"/>
              </w:rPr>
              <w:t xml:space="preserve"> la plataforma </w:t>
            </w:r>
            <w:r w:rsidR="00875C7E">
              <w:rPr>
                <w:lang w:val="es-MX"/>
              </w:rPr>
              <w:t>“</w:t>
            </w:r>
            <w:r w:rsidR="006224D4" w:rsidRPr="00F70C1C">
              <w:rPr>
                <w:lang w:val="es-MX"/>
              </w:rPr>
              <w:t>BKM</w:t>
            </w:r>
            <w:r w:rsidR="00F70C1C">
              <w:rPr>
                <w:lang w:val="es-MX"/>
              </w:rPr>
              <w:t>S</w:t>
            </w:r>
            <w:r w:rsidR="00F70C1C" w:rsidRPr="008720C0">
              <w:rPr>
                <w:vertAlign w:val="superscript"/>
                <w:lang w:val="es-MX"/>
              </w:rPr>
              <w:t>®</w:t>
            </w:r>
            <w:r w:rsidR="00F70C1C">
              <w:rPr>
                <w:lang w:val="es-MX"/>
              </w:rPr>
              <w:t xml:space="preserve"> </w:t>
            </w:r>
            <w:proofErr w:type="spellStart"/>
            <w:r w:rsidR="00F70C1C">
              <w:rPr>
                <w:lang w:val="es-MX"/>
              </w:rPr>
              <w:t>Whistleblowing</w:t>
            </w:r>
            <w:proofErr w:type="spellEnd"/>
            <w:r w:rsidR="00F70C1C">
              <w:rPr>
                <w:lang w:val="es-MX"/>
              </w:rPr>
              <w:t xml:space="preserve"> </w:t>
            </w:r>
            <w:proofErr w:type="spellStart"/>
            <w:r w:rsidR="00F70C1C">
              <w:rPr>
                <w:lang w:val="es-MX"/>
              </w:rPr>
              <w:t>System</w:t>
            </w:r>
            <w:proofErr w:type="spellEnd"/>
            <w:r w:rsidR="00F70C1C">
              <w:rPr>
                <w:lang w:val="es-MX"/>
              </w:rPr>
              <w:t>”</w:t>
            </w:r>
            <w:r w:rsidR="00D50460">
              <w:rPr>
                <w:lang w:val="es-MX"/>
              </w:rPr>
              <w:t xml:space="preserve"> desarrollada con el apoyo de la Agencia de Cooperación Alemana (G</w:t>
            </w:r>
            <w:r w:rsidR="005713A9">
              <w:rPr>
                <w:lang w:val="es-MX"/>
              </w:rPr>
              <w:t>IZ</w:t>
            </w:r>
            <w:r w:rsidR="00D50460">
              <w:rPr>
                <w:lang w:val="es-MX"/>
              </w:rPr>
              <w:t>)</w:t>
            </w:r>
            <w:r w:rsidR="00755B4B">
              <w:rPr>
                <w:lang w:val="es-MX"/>
              </w:rPr>
              <w:t>.</w:t>
            </w:r>
            <w:r w:rsidR="00EB2973">
              <w:rPr>
                <w:lang w:val="es-MX"/>
              </w:rPr>
              <w:t xml:space="preserve"> Este sistema informático </w:t>
            </w:r>
            <w:r w:rsidR="00173E39">
              <w:rPr>
                <w:lang w:val="es-MX"/>
              </w:rPr>
              <w:t xml:space="preserve">les </w:t>
            </w:r>
            <w:r w:rsidR="00EB2973">
              <w:rPr>
                <w:lang w:val="es-MX"/>
              </w:rPr>
              <w:t>permite</w:t>
            </w:r>
            <w:r w:rsidR="00E10E4B">
              <w:rPr>
                <w:lang w:val="es-MX"/>
              </w:rPr>
              <w:t xml:space="preserve"> recibir denuncias anónimas y </w:t>
            </w:r>
            <w:r w:rsidR="002E72FA">
              <w:rPr>
                <w:lang w:val="es-MX"/>
              </w:rPr>
              <w:t>hacer</w:t>
            </w:r>
            <w:r w:rsidR="001E283A">
              <w:rPr>
                <w:lang w:val="es-MX"/>
              </w:rPr>
              <w:t>le al informante</w:t>
            </w:r>
            <w:r w:rsidR="002E72FA">
              <w:rPr>
                <w:lang w:val="es-MX"/>
              </w:rPr>
              <w:t xml:space="preserve"> preguntas </w:t>
            </w:r>
            <w:r w:rsidR="00D333FE">
              <w:rPr>
                <w:lang w:val="es-MX"/>
              </w:rPr>
              <w:t>de</w:t>
            </w:r>
            <w:r w:rsidR="001E283A">
              <w:rPr>
                <w:lang w:val="es-MX"/>
              </w:rPr>
              <w:t xml:space="preserve"> seguimiento </w:t>
            </w:r>
            <w:r w:rsidR="00D56FCC">
              <w:rPr>
                <w:lang w:val="es-MX"/>
              </w:rPr>
              <w:t>a través de un buzón anónimo que no requiere</w:t>
            </w:r>
            <w:r w:rsidR="00DE1978">
              <w:rPr>
                <w:lang w:val="es-MX"/>
              </w:rPr>
              <w:t xml:space="preserve"> datos personales</w:t>
            </w:r>
            <w:r w:rsidR="00D56FCC">
              <w:rPr>
                <w:lang w:val="es-MX"/>
              </w:rPr>
              <w:t xml:space="preserve"> </w:t>
            </w:r>
            <w:r w:rsidR="001B2545">
              <w:rPr>
                <w:lang w:val="es-MX"/>
              </w:rPr>
              <w:t>e</w:t>
            </w:r>
            <w:r w:rsidR="00D56FCC">
              <w:rPr>
                <w:lang w:val="es-MX"/>
              </w:rPr>
              <w:t xml:space="preserve"> impide </w:t>
            </w:r>
            <w:r w:rsidR="00AB6518">
              <w:rPr>
                <w:lang w:val="es-MX"/>
              </w:rPr>
              <w:t>el rastreo de</w:t>
            </w:r>
            <w:r w:rsidR="00CD4FD4">
              <w:rPr>
                <w:lang w:val="es-MX"/>
              </w:rPr>
              <w:t xml:space="preserve"> </w:t>
            </w:r>
            <w:r w:rsidR="00AB6518">
              <w:rPr>
                <w:lang w:val="es-MX"/>
              </w:rPr>
              <w:t>l</w:t>
            </w:r>
            <w:r w:rsidR="00CD4FD4">
              <w:rPr>
                <w:lang w:val="es-MX"/>
              </w:rPr>
              <w:t>a dirección</w:t>
            </w:r>
            <w:r w:rsidR="00AB6518">
              <w:rPr>
                <w:lang w:val="es-MX"/>
              </w:rPr>
              <w:t xml:space="preserve"> IP </w:t>
            </w:r>
            <w:r w:rsidR="001B2545">
              <w:rPr>
                <w:lang w:val="es-MX"/>
              </w:rPr>
              <w:t>emisor</w:t>
            </w:r>
            <w:r w:rsidR="00DE1978">
              <w:rPr>
                <w:lang w:val="es-MX"/>
              </w:rPr>
              <w:t>.</w:t>
            </w:r>
            <w:r w:rsidR="00C047FE">
              <w:rPr>
                <w:lang w:val="es-MX"/>
              </w:rPr>
              <w:t xml:space="preserve"> Ambas agencias explican </w:t>
            </w:r>
            <w:r w:rsidR="00111780">
              <w:rPr>
                <w:lang w:val="es-MX"/>
              </w:rPr>
              <w:t xml:space="preserve">las características de la plataforma </w:t>
            </w:r>
            <w:r w:rsidR="00D82A85">
              <w:rPr>
                <w:lang w:val="es-MX"/>
              </w:rPr>
              <w:t xml:space="preserve">e incluyen recomendaciones para ayudar a los informantes a </w:t>
            </w:r>
            <w:r w:rsidR="00A901B5">
              <w:rPr>
                <w:lang w:val="es-MX"/>
              </w:rPr>
              <w:t xml:space="preserve">terminar de proteger su identidad, como el hecho de no </w:t>
            </w:r>
            <w:r w:rsidR="008D267E">
              <w:rPr>
                <w:lang w:val="es-MX"/>
              </w:rPr>
              <w:t>incluir ningún dato que</w:t>
            </w:r>
            <w:r w:rsidR="000B3443">
              <w:rPr>
                <w:lang w:val="es-MX"/>
              </w:rPr>
              <w:t xml:space="preserve"> </w:t>
            </w:r>
            <w:r w:rsidR="008D267E">
              <w:rPr>
                <w:lang w:val="es-MX"/>
              </w:rPr>
              <w:t>pueda</w:t>
            </w:r>
            <w:r w:rsidR="000B3443">
              <w:rPr>
                <w:lang w:val="es-MX"/>
              </w:rPr>
              <w:t xml:space="preserve"> llevar a su identificación (iniciales, fechas, edad, </w:t>
            </w:r>
            <w:r w:rsidR="006C778D">
              <w:rPr>
                <w:lang w:val="es-MX"/>
              </w:rPr>
              <w:t xml:space="preserve">empleador, </w:t>
            </w:r>
            <w:r w:rsidR="000B3443">
              <w:rPr>
                <w:lang w:val="es-MX"/>
              </w:rPr>
              <w:t xml:space="preserve">etc.) en su nombre de usuario </w:t>
            </w:r>
            <w:r w:rsidR="00372E52">
              <w:rPr>
                <w:lang w:val="es-MX"/>
              </w:rPr>
              <w:t>o en su</w:t>
            </w:r>
            <w:r w:rsidR="006320DA">
              <w:rPr>
                <w:lang w:val="es-MX"/>
              </w:rPr>
              <w:t xml:space="preserve"> denuncia. </w:t>
            </w:r>
            <w:r w:rsidR="000B3443">
              <w:rPr>
                <w:lang w:val="es-MX"/>
              </w:rPr>
              <w:t xml:space="preserve">  </w:t>
            </w:r>
            <w:r w:rsidR="008D267E">
              <w:rPr>
                <w:lang w:val="es-MX"/>
              </w:rPr>
              <w:t xml:space="preserve"> </w:t>
            </w:r>
            <w:r w:rsidR="00A901B5">
              <w:rPr>
                <w:lang w:val="es-MX"/>
              </w:rPr>
              <w:t xml:space="preserve"> </w:t>
            </w:r>
            <w:r w:rsidR="00C047FE">
              <w:rPr>
                <w:lang w:val="es-MX"/>
              </w:rPr>
              <w:t xml:space="preserve"> </w:t>
            </w:r>
            <w:r w:rsidR="00DE1978">
              <w:rPr>
                <w:lang w:val="es-MX"/>
              </w:rPr>
              <w:t xml:space="preserve"> </w:t>
            </w:r>
            <w:r w:rsidR="00D333FE">
              <w:rPr>
                <w:lang w:val="es-MX"/>
              </w:rPr>
              <w:t xml:space="preserve"> </w:t>
            </w:r>
            <w:r w:rsidR="00F70C1C">
              <w:rPr>
                <w:lang w:val="es-MX"/>
              </w:rPr>
              <w:t xml:space="preserve"> </w:t>
            </w:r>
          </w:p>
          <w:p w14:paraId="0E866ABA" w14:textId="17547CF7" w:rsidR="00AD24B4" w:rsidRPr="00612BC6" w:rsidRDefault="00C47235" w:rsidP="009613E8">
            <w:pPr>
              <w:pStyle w:val="Sourcenotes"/>
              <w:rPr>
                <w:lang w:val="de-DE"/>
              </w:rPr>
            </w:pPr>
            <w:r w:rsidRPr="00612BC6">
              <w:rPr>
                <w:lang w:val="de-DE"/>
              </w:rPr>
              <w:lastRenderedPageBreak/>
              <w:t>Fuente</w:t>
            </w:r>
            <w:r w:rsidR="00AD24B4" w:rsidRPr="00612BC6">
              <w:rPr>
                <w:lang w:val="de-DE"/>
              </w:rPr>
              <w:t xml:space="preserve">: </w:t>
            </w:r>
            <w:sdt>
              <w:sdtPr>
                <w:id w:val="-1419243297"/>
                <w:citation/>
              </w:sdtPr>
              <w:sdtContent>
                <w:r w:rsidR="004F3180">
                  <w:fldChar w:fldCharType="begin"/>
                </w:r>
                <w:r w:rsidR="004F3180" w:rsidRPr="00612BC6">
                  <w:rPr>
                    <w:lang w:val="de-DE"/>
                  </w:rPr>
                  <w:instrText xml:space="preserve"> CITATION Mend_OfANSM3mtzOkHcnd4vRFgQ \l 2057 </w:instrText>
                </w:r>
                <w:r w:rsidR="004F3180">
                  <w:fldChar w:fldCharType="separate"/>
                </w:r>
                <w:r w:rsidR="009E7878" w:rsidRPr="009E7878">
                  <w:rPr>
                    <w:noProof/>
                    <w:lang w:val="de-DE"/>
                  </w:rPr>
                  <w:t>(</w:t>
                </w:r>
                <w:bookmarkStart w:id="27" w:name="Mend_OfANSM3mtzOkHcnd4vRFgQ_18"/>
                <w:r w:rsidR="009E7878" w:rsidRPr="009E7878">
                  <w:rPr>
                    <w:noProof/>
                    <w:lang w:val="de-DE"/>
                  </w:rPr>
                  <w:t>OECD, 2017</w:t>
                </w:r>
                <w:r w:rsidR="009E7878" w:rsidRPr="009E7878">
                  <w:rPr>
                    <w:noProof/>
                    <w:vertAlign w:val="subscript"/>
                    <w:lang w:val="de-DE"/>
                  </w:rPr>
                  <w:t>[18]</w:t>
                </w:r>
                <w:r w:rsidR="009E7878" w:rsidRPr="009E7878">
                  <w:rPr>
                    <w:noProof/>
                    <w:lang w:val="de-DE"/>
                  </w:rPr>
                  <w:t>)</w:t>
                </w:r>
                <w:bookmarkEnd w:id="27"/>
                <w:r w:rsidR="004F3180">
                  <w:fldChar w:fldCharType="end"/>
                </w:r>
              </w:sdtContent>
            </w:sdt>
            <w:r w:rsidR="00FB39A7">
              <w:rPr>
                <w:lang w:val="es-ES"/>
              </w:rPr>
              <w:t>, Para Austria:</w:t>
            </w:r>
            <w:r w:rsidR="00FB39A7">
              <w:fldChar w:fldCharType="begin"/>
            </w:r>
            <w:r w:rsidR="00FB39A7" w:rsidRPr="00A56345">
              <w:rPr>
                <w:lang w:val="es-MX"/>
              </w:rPr>
              <w:instrText>HYPERLINK "https://www.justiz.gv.at/wksta/wirtschafts-und-korruptionsstaatsanwaltschaft/hinweisgebersystem.2c9484853d643b33013d8860aa5a2e59.de.html"</w:instrText>
            </w:r>
            <w:r w:rsidR="00FB39A7">
              <w:fldChar w:fldCharType="separate"/>
            </w:r>
            <w:r w:rsidR="00FB39A7" w:rsidRPr="00FB39A7">
              <w:rPr>
                <w:rStyle w:val="Hyperlink"/>
                <w:lang w:val="es-ES"/>
              </w:rPr>
              <w:t>https://www.justiz.gv.at/wksta/wirtschafts-und-korruptionsstaatsanwaltschaft/hinweisgebersystem.2c9484853d643b33013d8860aa5a2e59.de.html</w:t>
            </w:r>
            <w:r w:rsidR="00FB39A7">
              <w:fldChar w:fldCharType="end"/>
            </w:r>
            <w:r w:rsidR="006320DA" w:rsidRPr="00FB39A7">
              <w:rPr>
                <w:lang w:val="de-AT"/>
              </w:rPr>
              <w:t>;</w:t>
            </w:r>
            <w:r w:rsidR="00FB39A7">
              <w:rPr>
                <w:lang w:val="de-AT"/>
              </w:rPr>
              <w:t xml:space="preserve"> Para Alemania:</w:t>
            </w:r>
            <w:r w:rsidR="006320DA" w:rsidRPr="00FB39A7">
              <w:rPr>
                <w:lang w:val="de-AT"/>
              </w:rPr>
              <w:t xml:space="preserve"> </w:t>
            </w:r>
            <w:r w:rsidR="006320DA">
              <w:fldChar w:fldCharType="begin"/>
            </w:r>
            <w:r w:rsidR="006320DA" w:rsidRPr="00A56345">
              <w:rPr>
                <w:lang w:val="es-MX"/>
              </w:rPr>
              <w:instrText>HYPERLINK "https://www.bkms-system.net/bw-korruption"</w:instrText>
            </w:r>
            <w:r w:rsidR="006320DA">
              <w:fldChar w:fldCharType="separate"/>
            </w:r>
            <w:r w:rsidR="006320DA" w:rsidRPr="00FB39A7">
              <w:rPr>
                <w:rStyle w:val="Hyperlink"/>
                <w:lang w:val="de-AT"/>
              </w:rPr>
              <w:t>https://www.bkms-system.net/bw-korruption</w:t>
            </w:r>
            <w:r w:rsidR="006320DA">
              <w:fldChar w:fldCharType="end"/>
            </w:r>
            <w:r w:rsidR="006320DA" w:rsidRPr="00FB39A7">
              <w:rPr>
                <w:lang w:val="de-AT"/>
              </w:rPr>
              <w:t xml:space="preserve">; </w:t>
            </w:r>
            <w:r w:rsidR="00FB39A7">
              <w:rPr>
                <w:lang w:val="de-AT"/>
              </w:rPr>
              <w:t xml:space="preserve">Para Kenia: </w:t>
            </w:r>
            <w:r w:rsidR="00FB39A7">
              <w:fldChar w:fldCharType="begin"/>
            </w:r>
            <w:r w:rsidR="00FB39A7" w:rsidRPr="00A56345">
              <w:rPr>
                <w:lang w:val="es-MX"/>
              </w:rPr>
              <w:instrText>HYPERLINK "https://eacc.go.ke/default/report-corruption/anonymous/"</w:instrText>
            </w:r>
            <w:r w:rsidR="00FB39A7">
              <w:fldChar w:fldCharType="separate"/>
            </w:r>
            <w:r w:rsidR="00FB39A7" w:rsidRPr="00FB39A7">
              <w:rPr>
                <w:rStyle w:val="Hyperlink"/>
                <w:lang w:val="de-AT"/>
              </w:rPr>
              <w:t>https://eacc.go.ke/default/report-corruption/anonymous/</w:t>
            </w:r>
            <w:r w:rsidR="00FB39A7">
              <w:fldChar w:fldCharType="end"/>
            </w:r>
            <w:r w:rsidR="00FB39A7">
              <w:rPr>
                <w:lang w:val="es-CO"/>
              </w:rPr>
              <w:t xml:space="preserve"> </w:t>
            </w:r>
          </w:p>
        </w:tc>
      </w:tr>
    </w:tbl>
    <w:p w14:paraId="1884E2A6" w14:textId="7AC05C57" w:rsidR="00466978" w:rsidRPr="00B71D55" w:rsidRDefault="00E17E42" w:rsidP="009613E8">
      <w:pPr>
        <w:pStyle w:val="Para"/>
        <w:rPr>
          <w:lang w:val="es-ES"/>
        </w:rPr>
      </w:pPr>
      <w:r w:rsidRPr="00B71D55">
        <w:rPr>
          <w:lang w:val="es-ES"/>
        </w:rPr>
        <w:lastRenderedPageBreak/>
        <w:t>Finalmente, l</w:t>
      </w:r>
      <w:r w:rsidR="00C46FFA" w:rsidRPr="00B71D55">
        <w:rPr>
          <w:lang w:val="es-ES"/>
        </w:rPr>
        <w:t xml:space="preserve">a protección </w:t>
      </w:r>
      <w:r w:rsidR="00546098">
        <w:rPr>
          <w:lang w:val="es-ES"/>
        </w:rPr>
        <w:t>de la identidad de</w:t>
      </w:r>
      <w:r w:rsidR="00C46FFA" w:rsidRPr="00B71D55">
        <w:rPr>
          <w:lang w:val="es-ES"/>
        </w:rPr>
        <w:t xml:space="preserve"> los </w:t>
      </w:r>
      <w:r w:rsidR="00BF627F">
        <w:rPr>
          <w:lang w:val="es-ES"/>
        </w:rPr>
        <w:t xml:space="preserve">informantes </w:t>
      </w:r>
      <w:r w:rsidR="00C46FFA" w:rsidRPr="00B71D55">
        <w:rPr>
          <w:lang w:val="es-ES"/>
        </w:rPr>
        <w:t xml:space="preserve">implica proteger adecuadamente la información </w:t>
      </w:r>
      <w:r w:rsidR="00B71D55" w:rsidRPr="00B71D55">
        <w:rPr>
          <w:lang w:val="es-ES"/>
        </w:rPr>
        <w:t xml:space="preserve">contenida en </w:t>
      </w:r>
      <w:r w:rsidR="00C46FFA" w:rsidRPr="00B71D55">
        <w:rPr>
          <w:lang w:val="es-ES"/>
        </w:rPr>
        <w:t xml:space="preserve">la denuncia. </w:t>
      </w:r>
      <w:r w:rsidR="00B71D55" w:rsidRPr="00B71D55">
        <w:rPr>
          <w:lang w:val="es-ES"/>
        </w:rPr>
        <w:t>Aquí también, l</w:t>
      </w:r>
      <w:r w:rsidR="002F38FE" w:rsidRPr="00B71D55">
        <w:rPr>
          <w:lang w:val="es-ES"/>
        </w:rPr>
        <w:t xml:space="preserve">a ausencia de una legislación en la materia </w:t>
      </w:r>
      <w:r w:rsidR="00466978" w:rsidRPr="00B71D55">
        <w:rPr>
          <w:lang w:val="es-ES"/>
        </w:rPr>
        <w:t>dificulta que el Estado</w:t>
      </w:r>
      <w:r w:rsidR="00285716">
        <w:rPr>
          <w:lang w:val="es-ES"/>
        </w:rPr>
        <w:t xml:space="preserve"> dominicano</w:t>
      </w:r>
      <w:r w:rsidR="00466978" w:rsidRPr="00B71D55">
        <w:rPr>
          <w:lang w:val="es-ES"/>
        </w:rPr>
        <w:t xml:space="preserve"> garantice el resguardo adecuado de la información contenido en registros, bases de datos e investigaciones disciplinarias, así como que garantice la protección de la intimidad de las personas denunciadas. </w:t>
      </w:r>
    </w:p>
    <w:p w14:paraId="2D53F2B9" w14:textId="3EA0F4F8" w:rsidR="00280B75" w:rsidRPr="009E7878" w:rsidRDefault="00F45725" w:rsidP="009613E8">
      <w:pPr>
        <w:pStyle w:val="Para"/>
        <w:rPr>
          <w:lang w:val="es-ES"/>
        </w:rPr>
      </w:pPr>
      <w:r w:rsidRPr="006D0C2B">
        <w:rPr>
          <w:lang w:val="es-ES"/>
        </w:rPr>
        <w:t xml:space="preserve">Por lo tanto, </w:t>
      </w:r>
      <w:r w:rsidR="000F04EB" w:rsidRPr="006D0C2B">
        <w:rPr>
          <w:lang w:val="es-ES"/>
        </w:rPr>
        <w:t xml:space="preserve">la República Dominicana podría </w:t>
      </w:r>
      <w:r w:rsidR="00BD2AA9" w:rsidRPr="006D0C2B">
        <w:rPr>
          <w:lang w:val="es-ES"/>
        </w:rPr>
        <w:t>adopta</w:t>
      </w:r>
      <w:r w:rsidR="000F04EB" w:rsidRPr="006D0C2B">
        <w:rPr>
          <w:lang w:val="es-ES"/>
        </w:rPr>
        <w:t>r</w:t>
      </w:r>
      <w:r w:rsidR="00BD2AA9" w:rsidRPr="006D0C2B">
        <w:rPr>
          <w:lang w:val="es-ES"/>
        </w:rPr>
        <w:t xml:space="preserve"> estándares documentados para la protección de la información</w:t>
      </w:r>
      <w:r w:rsidR="000F04EB" w:rsidRPr="006D0C2B">
        <w:rPr>
          <w:lang w:val="es-ES"/>
        </w:rPr>
        <w:t xml:space="preserve"> contenida en las denuncias</w:t>
      </w:r>
      <w:r w:rsidR="00BD2AA9" w:rsidRPr="006D0C2B">
        <w:rPr>
          <w:lang w:val="es-ES"/>
        </w:rPr>
        <w:t xml:space="preserve">. </w:t>
      </w:r>
      <w:r w:rsidR="00F01208">
        <w:rPr>
          <w:lang w:val="es-ES"/>
        </w:rPr>
        <w:t xml:space="preserve">Este tipo de medidas no requieren </w:t>
      </w:r>
      <w:r w:rsidR="00BA446F">
        <w:rPr>
          <w:lang w:val="es-ES"/>
        </w:rPr>
        <w:t>generalmente</w:t>
      </w:r>
      <w:r w:rsidR="00F01208">
        <w:rPr>
          <w:lang w:val="es-ES"/>
        </w:rPr>
        <w:t xml:space="preserve"> </w:t>
      </w:r>
      <w:r w:rsidR="00805A7D">
        <w:rPr>
          <w:lang w:val="es-ES"/>
        </w:rPr>
        <w:t xml:space="preserve">reformas legales, y pueden llevarse a cabo en tanto se </w:t>
      </w:r>
      <w:r w:rsidR="001F4452">
        <w:rPr>
          <w:lang w:val="es-ES"/>
        </w:rPr>
        <w:t>desarrolla el marco</w:t>
      </w:r>
      <w:r w:rsidR="00805A7D">
        <w:rPr>
          <w:lang w:val="es-ES"/>
        </w:rPr>
        <w:t xml:space="preserve"> </w:t>
      </w:r>
      <w:r w:rsidR="001F4452">
        <w:rPr>
          <w:lang w:val="es-ES"/>
        </w:rPr>
        <w:t xml:space="preserve">normativo </w:t>
      </w:r>
      <w:r w:rsidR="00805A7D">
        <w:rPr>
          <w:lang w:val="es-ES"/>
        </w:rPr>
        <w:t>sobre</w:t>
      </w:r>
      <w:r w:rsidR="007171F5">
        <w:rPr>
          <w:lang w:val="es-ES"/>
        </w:rPr>
        <w:t xml:space="preserve"> tratamiento de denuncias y</w:t>
      </w:r>
      <w:r w:rsidR="00805A7D">
        <w:rPr>
          <w:lang w:val="es-ES"/>
        </w:rPr>
        <w:t xml:space="preserve"> protección a </w:t>
      </w:r>
      <w:r w:rsidR="008C2474">
        <w:rPr>
          <w:lang w:val="es-ES"/>
        </w:rPr>
        <w:t>informantes</w:t>
      </w:r>
      <w:r w:rsidR="00805A7D">
        <w:rPr>
          <w:lang w:val="es-ES"/>
        </w:rPr>
        <w:t xml:space="preserve">. </w:t>
      </w:r>
      <w:r w:rsidR="00466978" w:rsidRPr="008C2474">
        <w:rPr>
          <w:lang w:val="es-ES"/>
        </w:rPr>
        <w:t xml:space="preserve">Para esto, </w:t>
      </w:r>
      <w:r w:rsidR="002A5405" w:rsidRPr="008C2474">
        <w:rPr>
          <w:lang w:val="es-ES"/>
        </w:rPr>
        <w:t>la DIGEIG</w:t>
      </w:r>
      <w:r w:rsidR="008205F6" w:rsidRPr="008C2474">
        <w:rPr>
          <w:lang w:val="es-ES"/>
        </w:rPr>
        <w:t xml:space="preserve"> p</w:t>
      </w:r>
      <w:r w:rsidR="008205F6" w:rsidRPr="006D0C2B">
        <w:rPr>
          <w:lang w:val="es-ES"/>
        </w:rPr>
        <w:t xml:space="preserve">odría establecer </w:t>
      </w:r>
      <w:r w:rsidR="009A2758" w:rsidRPr="006D0C2B">
        <w:rPr>
          <w:lang w:val="es-ES"/>
        </w:rPr>
        <w:t>lineamientos</w:t>
      </w:r>
      <w:r w:rsidR="008205F6" w:rsidRPr="006D0C2B">
        <w:rPr>
          <w:lang w:val="es-ES"/>
        </w:rPr>
        <w:t xml:space="preserve"> </w:t>
      </w:r>
      <w:r w:rsidR="00823E8C" w:rsidRPr="006D0C2B">
        <w:rPr>
          <w:lang w:val="es-ES"/>
        </w:rPr>
        <w:t xml:space="preserve">y prácticas </w:t>
      </w:r>
      <w:r w:rsidR="008205F6" w:rsidRPr="006D0C2B">
        <w:rPr>
          <w:lang w:val="es-ES"/>
        </w:rPr>
        <w:t>en materia de seguridad de la información de las denuncias a ser implementados por todas l</w:t>
      </w:r>
      <w:r w:rsidR="00466978" w:rsidRPr="006D0C2B">
        <w:rPr>
          <w:lang w:val="es-ES"/>
        </w:rPr>
        <w:t>as entidades públicas</w:t>
      </w:r>
      <w:r w:rsidR="000400E2" w:rsidRPr="006D0C2B">
        <w:rPr>
          <w:lang w:val="es-ES"/>
        </w:rPr>
        <w:t xml:space="preserve">. La base de estas directrices </w:t>
      </w:r>
      <w:r w:rsidR="00D067DB">
        <w:rPr>
          <w:lang w:val="es-ES"/>
        </w:rPr>
        <w:t xml:space="preserve">debería estar en consonancia con </w:t>
      </w:r>
      <w:r w:rsidR="007171F5">
        <w:rPr>
          <w:lang w:val="es-ES"/>
        </w:rPr>
        <w:t>el marco normativo sobre tratamiento de denuncias y protección a informantes</w:t>
      </w:r>
      <w:r w:rsidR="007171F5" w:rsidDel="007171F5">
        <w:rPr>
          <w:lang w:val="es-ES"/>
        </w:rPr>
        <w:t xml:space="preserve"> </w:t>
      </w:r>
      <w:r w:rsidR="00F01208">
        <w:rPr>
          <w:lang w:val="es-ES"/>
        </w:rPr>
        <w:t xml:space="preserve">y </w:t>
      </w:r>
      <w:r w:rsidR="000400E2" w:rsidRPr="006D0C2B">
        <w:rPr>
          <w:lang w:val="es-ES"/>
        </w:rPr>
        <w:t xml:space="preserve">las </w:t>
      </w:r>
      <w:r w:rsidR="00466978" w:rsidRPr="006D0C2B">
        <w:rPr>
          <w:lang w:val="es-ES"/>
        </w:rPr>
        <w:t xml:space="preserve">normas internacionales sobre </w:t>
      </w:r>
      <w:r w:rsidR="003979BA" w:rsidRPr="006D0C2B">
        <w:rPr>
          <w:lang w:val="es-ES"/>
        </w:rPr>
        <w:t xml:space="preserve">gestión documental y </w:t>
      </w:r>
      <w:r w:rsidR="00466978" w:rsidRPr="006D0C2B">
        <w:rPr>
          <w:lang w:val="es-ES"/>
        </w:rPr>
        <w:t xml:space="preserve">seguridad de los activos de la información, </w:t>
      </w:r>
      <w:r w:rsidR="00D53A4E" w:rsidRPr="006D0C2B">
        <w:rPr>
          <w:lang w:val="es-ES"/>
        </w:rPr>
        <w:t>utilizando</w:t>
      </w:r>
      <w:r w:rsidR="004E0B33" w:rsidRPr="006D0C2B">
        <w:rPr>
          <w:lang w:val="es-ES"/>
        </w:rPr>
        <w:t>, por ejemplo</w:t>
      </w:r>
      <w:r w:rsidR="00E23D4A">
        <w:rPr>
          <w:lang w:val="es-ES"/>
        </w:rPr>
        <w:t>,</w:t>
      </w:r>
      <w:r w:rsidR="004E0B33" w:rsidRPr="006D0C2B">
        <w:rPr>
          <w:lang w:val="es-ES"/>
        </w:rPr>
        <w:t xml:space="preserve"> </w:t>
      </w:r>
      <w:r w:rsidR="00466978" w:rsidRPr="006D0C2B">
        <w:rPr>
          <w:lang w:val="es-ES"/>
        </w:rPr>
        <w:t>la</w:t>
      </w:r>
      <w:r w:rsidR="004E0B33" w:rsidRPr="006D0C2B">
        <w:rPr>
          <w:lang w:val="es-ES"/>
        </w:rPr>
        <w:t>s</w:t>
      </w:r>
      <w:r w:rsidR="00466978" w:rsidRPr="006D0C2B">
        <w:rPr>
          <w:lang w:val="es-ES"/>
        </w:rPr>
        <w:t xml:space="preserve"> norma</w:t>
      </w:r>
      <w:r w:rsidR="004E0B33" w:rsidRPr="006D0C2B">
        <w:rPr>
          <w:lang w:val="es-ES"/>
        </w:rPr>
        <w:t>s</w:t>
      </w:r>
      <w:r w:rsidR="00466978" w:rsidRPr="0013750E">
        <w:rPr>
          <w:lang w:val="es-ES"/>
        </w:rPr>
        <w:t xml:space="preserve"> </w:t>
      </w:r>
      <w:r w:rsidR="009F75C0" w:rsidRPr="009F75C0">
        <w:rPr>
          <w:lang w:val="es-ES"/>
        </w:rPr>
        <w:t>ISO 15489</w:t>
      </w:r>
      <w:r w:rsidR="009F75C0">
        <w:rPr>
          <w:lang w:val="es-ES"/>
        </w:rPr>
        <w:t xml:space="preserve"> e </w:t>
      </w:r>
      <w:r w:rsidR="00466978" w:rsidRPr="0013750E">
        <w:rPr>
          <w:lang w:val="es-ES"/>
        </w:rPr>
        <w:t>ISO 27001</w:t>
      </w:r>
      <w:r w:rsidR="009F75C0">
        <w:rPr>
          <w:lang w:val="es-ES"/>
        </w:rPr>
        <w:t>, o modelos de gestión documental recono</w:t>
      </w:r>
      <w:r w:rsidR="00E157A6">
        <w:rPr>
          <w:lang w:val="es-ES"/>
        </w:rPr>
        <w:t>cidos</w:t>
      </w:r>
      <w:r w:rsidR="00A564BF">
        <w:rPr>
          <w:lang w:val="es-ES"/>
        </w:rPr>
        <w:t>.</w:t>
      </w:r>
      <w:r w:rsidR="00E157A6">
        <w:rPr>
          <w:lang w:val="es-ES"/>
        </w:rPr>
        <w:t xml:space="preserve"> </w:t>
      </w:r>
      <w:r w:rsidR="008061A5">
        <w:rPr>
          <w:lang w:val="es-ES"/>
        </w:rPr>
        <w:t xml:space="preserve">Como se ha </w:t>
      </w:r>
      <w:r w:rsidR="00F43780">
        <w:rPr>
          <w:lang w:val="es-ES"/>
        </w:rPr>
        <w:t xml:space="preserve">indicado en el </w:t>
      </w:r>
      <w:r w:rsidR="0033736B" w:rsidRPr="009152A8">
        <w:rPr>
          <w:highlight w:val="green"/>
          <w:lang w:val="es-ES"/>
        </w:rPr>
        <w:t>C</w:t>
      </w:r>
      <w:r w:rsidR="00F43780" w:rsidRPr="009152A8">
        <w:rPr>
          <w:highlight w:val="green"/>
          <w:lang w:val="es-ES"/>
        </w:rPr>
        <w:t>apítulo</w:t>
      </w:r>
      <w:r w:rsidR="00EA2E07" w:rsidRPr="009152A8">
        <w:rPr>
          <w:highlight w:val="green"/>
          <w:lang w:val="es-ES"/>
        </w:rPr>
        <w:t xml:space="preserve"> </w:t>
      </w:r>
      <w:r w:rsidR="009152A8">
        <w:rPr>
          <w:highlight w:val="green"/>
          <w:lang w:val="es-ES"/>
        </w:rPr>
        <w:t>4</w:t>
      </w:r>
      <w:r w:rsidR="009152A8">
        <w:rPr>
          <w:lang w:val="es-ES"/>
        </w:rPr>
        <w:t>,</w:t>
      </w:r>
      <w:r w:rsidR="004F5A10" w:rsidRPr="009E7878">
        <w:rPr>
          <w:lang w:val="es-ES"/>
        </w:rPr>
        <w:t xml:space="preserve"> </w:t>
      </w:r>
      <w:r w:rsidR="00E157A6" w:rsidRPr="009E7878">
        <w:rPr>
          <w:lang w:val="es-ES"/>
        </w:rPr>
        <w:t>el</w:t>
      </w:r>
      <w:r w:rsidR="00E157A6">
        <w:rPr>
          <w:lang w:val="es-ES"/>
        </w:rPr>
        <w:t xml:space="preserve"> Estado dominicano se beneficiaría de implementar </w:t>
      </w:r>
      <w:r w:rsidR="00466978" w:rsidRPr="0013750E">
        <w:rPr>
          <w:lang w:val="es-ES"/>
        </w:rPr>
        <w:t xml:space="preserve">un Sistema de Gestión </w:t>
      </w:r>
      <w:r w:rsidR="0049642A">
        <w:rPr>
          <w:lang w:val="es-ES"/>
        </w:rPr>
        <w:t>Documental</w:t>
      </w:r>
      <w:r w:rsidR="00466978" w:rsidRPr="0013750E">
        <w:rPr>
          <w:lang w:val="es-ES"/>
        </w:rPr>
        <w:t xml:space="preserve"> </w:t>
      </w:r>
      <w:r w:rsidR="0099406C">
        <w:rPr>
          <w:lang w:val="es-ES"/>
        </w:rPr>
        <w:t xml:space="preserve">que esté sujeto a </w:t>
      </w:r>
      <w:r w:rsidR="003B1E68">
        <w:rPr>
          <w:lang w:val="es-ES"/>
        </w:rPr>
        <w:t xml:space="preserve">Sistemas para </w:t>
      </w:r>
      <w:r w:rsidR="00466978" w:rsidRPr="0013750E">
        <w:rPr>
          <w:lang w:val="es-ES"/>
        </w:rPr>
        <w:t>la Seguridad de la Información (SGSI</w:t>
      </w:r>
      <w:r w:rsidR="0033736B">
        <w:rPr>
          <w:lang w:val="es-ES"/>
        </w:rPr>
        <w:t>)</w:t>
      </w:r>
      <w:r w:rsidR="00466978" w:rsidRPr="0013750E">
        <w:rPr>
          <w:lang w:val="es-ES"/>
        </w:rPr>
        <w:t xml:space="preserve"> circunscrito</w:t>
      </w:r>
      <w:r w:rsidR="00471190">
        <w:rPr>
          <w:lang w:val="es-ES"/>
        </w:rPr>
        <w:t>s</w:t>
      </w:r>
      <w:r w:rsidR="00466978" w:rsidRPr="0013750E">
        <w:rPr>
          <w:lang w:val="es-ES"/>
        </w:rPr>
        <w:t xml:space="preserve"> a los procesos de denuncia, investigación y sanción </w:t>
      </w:r>
      <w:r w:rsidR="00471190">
        <w:rPr>
          <w:lang w:val="es-ES"/>
        </w:rPr>
        <w:t xml:space="preserve">y </w:t>
      </w:r>
      <w:r w:rsidR="00466978" w:rsidRPr="0013750E">
        <w:rPr>
          <w:lang w:val="es-ES"/>
        </w:rPr>
        <w:t>que dé garantías de mayor protección.</w:t>
      </w:r>
      <w:r w:rsidR="00D45F5B">
        <w:rPr>
          <w:lang w:val="es-ES"/>
        </w:rPr>
        <w:t xml:space="preserve"> La República Dominicana también puede orientarse </w:t>
      </w:r>
      <w:r w:rsidR="008205F6">
        <w:rPr>
          <w:lang w:val="es-ES"/>
        </w:rPr>
        <w:t>en</w:t>
      </w:r>
      <w:r w:rsidR="00D45F5B">
        <w:rPr>
          <w:lang w:val="es-ES"/>
        </w:rPr>
        <w:t xml:space="preserve"> n</w:t>
      </w:r>
      <w:r w:rsidR="00D45F5B" w:rsidRPr="00E85B51">
        <w:rPr>
          <w:lang w:val="es-ES"/>
        </w:rPr>
        <w:t xml:space="preserve">ormas </w:t>
      </w:r>
      <w:r w:rsidR="005F5CD7">
        <w:rPr>
          <w:lang w:val="es-ES"/>
        </w:rPr>
        <w:t xml:space="preserve">específicas </w:t>
      </w:r>
      <w:r w:rsidR="00D45F5B">
        <w:rPr>
          <w:lang w:val="es-ES"/>
        </w:rPr>
        <w:t>contenidas en</w:t>
      </w:r>
      <w:r w:rsidR="00D45F5B" w:rsidRPr="00E85B51">
        <w:rPr>
          <w:lang w:val="es-ES"/>
        </w:rPr>
        <w:t xml:space="preserve"> la Directiva 2019/1937</w:t>
      </w:r>
      <w:r w:rsidR="00D45F5B">
        <w:rPr>
          <w:lang w:val="es-ES"/>
        </w:rPr>
        <w:t xml:space="preserve"> de la Unión </w:t>
      </w:r>
      <w:r w:rsidR="008B5CA8">
        <w:rPr>
          <w:lang w:val="es-ES"/>
        </w:rPr>
        <w:t xml:space="preserve">Europea </w:t>
      </w:r>
      <w:r w:rsidR="008B5CA8" w:rsidRPr="00E85B51">
        <w:rPr>
          <w:lang w:val="es-ES"/>
        </w:rPr>
        <w:t>sobre</w:t>
      </w:r>
      <w:r w:rsidR="00D45F5B" w:rsidRPr="00E85B51">
        <w:rPr>
          <w:lang w:val="es-ES"/>
        </w:rPr>
        <w:t xml:space="preserve"> </w:t>
      </w:r>
      <w:r w:rsidR="00D45F5B" w:rsidRPr="009E7878">
        <w:rPr>
          <w:lang w:val="es-ES"/>
        </w:rPr>
        <w:t>deber de confidencialidad, el tratamiento de datos personales y el registro de las denuncias</w:t>
      </w:r>
      <w:r w:rsidR="00AA0182" w:rsidRPr="009E7878">
        <w:rPr>
          <w:lang w:val="es-ES"/>
        </w:rPr>
        <w:t xml:space="preserve"> (</w:t>
      </w:r>
      <w:r w:rsidR="008205F6" w:rsidRPr="009E7878">
        <w:rPr>
          <w:lang w:val="es-ES"/>
        </w:rPr>
        <w:t xml:space="preserve">ver </w:t>
      </w:r>
      <w:r w:rsidR="00AA0182" w:rsidRPr="009E7878">
        <w:rPr>
          <w:lang w:val="es-ES"/>
        </w:rPr>
        <w:fldChar w:fldCharType="begin"/>
      </w:r>
      <w:r w:rsidR="00AA0182" w:rsidRPr="009E7878">
        <w:rPr>
          <w:lang w:val="es-ES"/>
        </w:rPr>
        <w:instrText xml:space="preserve"> REF _Ref204174639 \h </w:instrText>
      </w:r>
      <w:r w:rsidR="009E7878">
        <w:rPr>
          <w:lang w:val="es-ES"/>
        </w:rPr>
        <w:instrText xml:space="preserve"> \* MERGEFORMAT </w:instrText>
      </w:r>
      <w:r w:rsidR="00AA0182" w:rsidRPr="009E7878">
        <w:rPr>
          <w:lang w:val="es-ES"/>
        </w:rPr>
      </w:r>
      <w:r w:rsidR="00AA0182" w:rsidRPr="009E7878">
        <w:rPr>
          <w:lang w:val="es-ES"/>
        </w:rPr>
        <w:fldChar w:fldCharType="separate"/>
      </w:r>
      <w:r w:rsidR="00BB4BC8" w:rsidRPr="009E7878">
        <w:rPr>
          <w:lang w:val="es-ES"/>
        </w:rPr>
        <w:t>Tabla </w:t>
      </w:r>
      <w:r w:rsidR="00BB4BC8" w:rsidRPr="009E7878">
        <w:rPr>
          <w:noProof/>
          <w:lang w:val="es-ES"/>
        </w:rPr>
        <w:t>7</w:t>
      </w:r>
      <w:r w:rsidR="00BB4BC8" w:rsidRPr="009E7878">
        <w:rPr>
          <w:lang w:val="es-ES"/>
        </w:rPr>
        <w:t>.</w:t>
      </w:r>
      <w:r w:rsidR="00BB4BC8" w:rsidRPr="009E7878">
        <w:rPr>
          <w:noProof/>
          <w:lang w:val="es-ES"/>
        </w:rPr>
        <w:t>3</w:t>
      </w:r>
      <w:r w:rsidR="00AA0182" w:rsidRPr="009E7878">
        <w:rPr>
          <w:lang w:val="es-ES"/>
        </w:rPr>
        <w:fldChar w:fldCharType="end"/>
      </w:r>
      <w:r w:rsidR="00AA0182" w:rsidRPr="009E7878">
        <w:rPr>
          <w:lang w:val="es-ES"/>
        </w:rPr>
        <w:t>)</w:t>
      </w:r>
      <w:r w:rsidR="00D45F5B" w:rsidRPr="009E7878">
        <w:rPr>
          <w:lang w:val="es-ES"/>
        </w:rPr>
        <w:t>.</w:t>
      </w:r>
    </w:p>
    <w:p w14:paraId="5CEEC0AF" w14:textId="393E895D" w:rsidR="00425B25" w:rsidRPr="00E85B51" w:rsidRDefault="00425B25" w:rsidP="00425B25">
      <w:pPr>
        <w:pStyle w:val="Caption"/>
        <w:rPr>
          <w:lang w:val="es-ES"/>
        </w:rPr>
      </w:pPr>
      <w:bookmarkStart w:id="28" w:name="_Ref204174639"/>
      <w:r w:rsidRPr="009E7878">
        <w:rPr>
          <w:lang w:val="es-ES"/>
        </w:rPr>
        <w:t>Tabla </w:t>
      </w:r>
      <w:r w:rsidRPr="009E7878">
        <w:fldChar w:fldCharType="begin"/>
      </w:r>
      <w:r w:rsidRPr="009E7878">
        <w:rPr>
          <w:lang w:val="es-ES"/>
        </w:rPr>
        <w:instrText xml:space="preserve"> STYLEREF 1 \s </w:instrText>
      </w:r>
      <w:r w:rsidRPr="009E7878">
        <w:fldChar w:fldCharType="separate"/>
      </w:r>
      <w:r w:rsidR="00BB4BC8" w:rsidRPr="009E7878">
        <w:rPr>
          <w:noProof/>
          <w:lang w:val="es-ES"/>
        </w:rPr>
        <w:t>7</w:t>
      </w:r>
      <w:r w:rsidRPr="009E7878">
        <w:fldChar w:fldCharType="end"/>
      </w:r>
      <w:r w:rsidRPr="009E7878">
        <w:rPr>
          <w:lang w:val="es-ES"/>
        </w:rPr>
        <w:t>.</w:t>
      </w:r>
      <w:r w:rsidRPr="009E7878">
        <w:fldChar w:fldCharType="begin"/>
      </w:r>
      <w:r w:rsidRPr="009E7878">
        <w:rPr>
          <w:noProof/>
          <w:lang w:val="es-ES"/>
        </w:rPr>
        <w:instrText xml:space="preserve"> SEQ Table \* ARABIC \s 1 </w:instrText>
      </w:r>
      <w:r w:rsidRPr="009E7878">
        <w:fldChar w:fldCharType="separate"/>
      </w:r>
      <w:r w:rsidR="00BB4BC8" w:rsidRPr="009E7878">
        <w:rPr>
          <w:noProof/>
          <w:lang w:val="es-ES"/>
        </w:rPr>
        <w:t>3</w:t>
      </w:r>
      <w:r w:rsidRPr="009E7878">
        <w:fldChar w:fldCharType="end"/>
      </w:r>
      <w:bookmarkEnd w:id="28"/>
      <w:r w:rsidRPr="009E7878">
        <w:rPr>
          <w:lang w:val="es-ES"/>
        </w:rPr>
        <w:t xml:space="preserve">. Normas de la </w:t>
      </w:r>
      <w:bookmarkStart w:id="29" w:name="_Hlk204011556"/>
      <w:r w:rsidRPr="009E7878">
        <w:rPr>
          <w:lang w:val="es-ES"/>
        </w:rPr>
        <w:t xml:space="preserve">Directiva (UE) 2019/1937 </w:t>
      </w:r>
      <w:bookmarkEnd w:id="29"/>
      <w:r w:rsidRPr="009E7878">
        <w:rPr>
          <w:lang w:val="es-ES"/>
        </w:rPr>
        <w:t>sobre deber de confidencialidad, tratamient</w:t>
      </w:r>
      <w:r w:rsidRPr="00E85B51">
        <w:rPr>
          <w:lang w:val="es-ES"/>
        </w:rPr>
        <w:t>o de datos personales y registro de las denuncias</w:t>
      </w:r>
      <w:r w:rsidRPr="00AA0182">
        <w:rPr>
          <w:lang w:val="es-ES"/>
        </w:rPr>
        <w:t xml:space="preserve"> </w:t>
      </w:r>
    </w:p>
    <w:tbl>
      <w:tblPr>
        <w:tblStyle w:val="OECD"/>
        <w:tblW w:w="5000" w:type="pct"/>
        <w:jc w:val="center"/>
        <w:tblLook w:val="0420" w:firstRow="1" w:lastRow="0" w:firstColumn="0" w:lastColumn="0" w:noHBand="0" w:noVBand="1"/>
      </w:tblPr>
      <w:tblGrid>
        <w:gridCol w:w="3100"/>
        <w:gridCol w:w="3100"/>
        <w:gridCol w:w="3098"/>
      </w:tblGrid>
      <w:tr w:rsidR="00425B25" w:rsidRPr="00A56345" w14:paraId="021E9EFB" w14:textId="77777777" w:rsidTr="009613E8">
        <w:trPr>
          <w:cnfStyle w:val="100000000000" w:firstRow="1" w:lastRow="0" w:firstColumn="0" w:lastColumn="0" w:oddVBand="0" w:evenVBand="0" w:oddHBand="0" w:evenHBand="0" w:firstRowFirstColumn="0" w:firstRowLastColumn="0" w:lastRowFirstColumn="0" w:lastRowLastColumn="0"/>
          <w:trHeight w:val="238"/>
          <w:jc w:val="center"/>
        </w:trPr>
        <w:tc>
          <w:tcPr>
            <w:tcW w:w="1667" w:type="pct"/>
          </w:tcPr>
          <w:p w14:paraId="4E62EBEA" w14:textId="77777777" w:rsidR="00425B25" w:rsidRPr="001228C5" w:rsidRDefault="00425B25" w:rsidP="009613E8">
            <w:pPr>
              <w:spacing w:before="40"/>
              <w:jc w:val="center"/>
              <w:rPr>
                <w:rFonts w:asciiTheme="majorHAnsi" w:hAnsiTheme="majorHAnsi"/>
                <w:b/>
                <w:bCs/>
                <w:szCs w:val="17"/>
              </w:rPr>
            </w:pPr>
            <w:r w:rsidRPr="001228C5">
              <w:rPr>
                <w:rFonts w:asciiTheme="majorHAnsi" w:hAnsiTheme="majorHAnsi" w:cs="Arial"/>
                <w:b/>
                <w:bCs/>
                <w:szCs w:val="17"/>
                <w:lang w:val="es-CL"/>
              </w:rPr>
              <w:t>Deber de confidencialidad (art. 16):</w:t>
            </w:r>
          </w:p>
        </w:tc>
        <w:tc>
          <w:tcPr>
            <w:tcW w:w="1667" w:type="pct"/>
          </w:tcPr>
          <w:p w14:paraId="440150E4" w14:textId="77777777" w:rsidR="00425B25" w:rsidRPr="001228C5" w:rsidRDefault="00425B25" w:rsidP="009613E8">
            <w:pPr>
              <w:spacing w:before="40"/>
              <w:jc w:val="center"/>
              <w:rPr>
                <w:rFonts w:asciiTheme="majorHAnsi" w:hAnsiTheme="majorHAnsi"/>
                <w:b/>
                <w:bCs/>
                <w:szCs w:val="17"/>
                <w:lang w:val="es-ES"/>
              </w:rPr>
            </w:pPr>
            <w:r w:rsidRPr="001228C5">
              <w:rPr>
                <w:rFonts w:asciiTheme="majorHAnsi" w:hAnsiTheme="majorHAnsi" w:cs="Arial"/>
                <w:b/>
                <w:bCs/>
                <w:szCs w:val="17"/>
                <w:lang w:val="es-CL"/>
              </w:rPr>
              <w:t>Tratamiento de datos personales (art. 17):</w:t>
            </w:r>
          </w:p>
        </w:tc>
        <w:tc>
          <w:tcPr>
            <w:tcW w:w="1666" w:type="pct"/>
          </w:tcPr>
          <w:p w14:paraId="01890F5A" w14:textId="77777777" w:rsidR="00425B25" w:rsidRPr="001228C5" w:rsidRDefault="00425B25" w:rsidP="009613E8">
            <w:pPr>
              <w:spacing w:before="40"/>
              <w:jc w:val="center"/>
              <w:rPr>
                <w:rFonts w:asciiTheme="majorHAnsi" w:hAnsiTheme="majorHAnsi"/>
                <w:b/>
                <w:bCs/>
                <w:szCs w:val="17"/>
                <w:lang w:val="es-ES"/>
              </w:rPr>
            </w:pPr>
            <w:r w:rsidRPr="001228C5">
              <w:rPr>
                <w:rFonts w:asciiTheme="majorHAnsi" w:hAnsiTheme="majorHAnsi" w:cs="Arial"/>
                <w:b/>
                <w:bCs/>
                <w:szCs w:val="17"/>
                <w:lang w:val="es-CL"/>
              </w:rPr>
              <w:t>Registro de las denuncias (art. 18):</w:t>
            </w:r>
          </w:p>
        </w:tc>
      </w:tr>
      <w:tr w:rsidR="00425B25" w:rsidRPr="00A56345" w14:paraId="202B5EE6" w14:textId="77777777" w:rsidTr="009613E8">
        <w:trPr>
          <w:trHeight w:val="238"/>
          <w:jc w:val="center"/>
        </w:trPr>
        <w:tc>
          <w:tcPr>
            <w:tcW w:w="1667" w:type="pct"/>
          </w:tcPr>
          <w:p w14:paraId="6BC5A7E6" w14:textId="77777777" w:rsidR="00425B25" w:rsidRPr="001228C5" w:rsidRDefault="00425B25" w:rsidP="009613E8">
            <w:pPr>
              <w:pStyle w:val="BulletedList"/>
              <w:spacing w:before="40" w:after="0" w:line="240" w:lineRule="auto"/>
              <w:ind w:left="320" w:hanging="142"/>
              <w:rPr>
                <w:rFonts w:asciiTheme="majorHAnsi" w:hAnsiTheme="majorHAnsi"/>
                <w:b/>
                <w:bCs/>
                <w:sz w:val="17"/>
                <w:szCs w:val="17"/>
                <w:lang w:val="es-CL"/>
              </w:rPr>
            </w:pPr>
            <w:r w:rsidRPr="001228C5">
              <w:rPr>
                <w:rFonts w:asciiTheme="majorHAnsi" w:hAnsiTheme="majorHAnsi"/>
                <w:sz w:val="17"/>
                <w:szCs w:val="17"/>
                <w:lang w:val="es-CL"/>
              </w:rPr>
              <w:t>Los Estados miembros velarán por que no se revele la identidad de la persona denunciante sin su consentimiento expreso a ninguna persona que no sea un miembro autorizado del personal competente para recibir o seguir denuncias;</w:t>
            </w:r>
          </w:p>
          <w:p w14:paraId="18C7080C" w14:textId="77777777" w:rsidR="00425B25" w:rsidRPr="001228C5" w:rsidRDefault="00425B25" w:rsidP="009613E8">
            <w:pPr>
              <w:pStyle w:val="BulletedList"/>
              <w:spacing w:before="40" w:after="0" w:line="240" w:lineRule="auto"/>
              <w:ind w:left="320" w:hanging="142"/>
              <w:rPr>
                <w:rFonts w:asciiTheme="majorHAnsi" w:hAnsiTheme="majorHAnsi"/>
                <w:b/>
                <w:bCs/>
                <w:sz w:val="17"/>
                <w:szCs w:val="17"/>
                <w:lang w:val="es-CL"/>
              </w:rPr>
            </w:pPr>
            <w:r w:rsidRPr="001228C5">
              <w:rPr>
                <w:rFonts w:asciiTheme="majorHAnsi" w:hAnsiTheme="majorHAnsi"/>
                <w:sz w:val="17"/>
                <w:szCs w:val="17"/>
                <w:lang w:val="es-CL"/>
              </w:rPr>
              <w:t>Esto también es aplicable a cualquier otra información de la que pueda deducirse directa o indirectamente la identidad de la persona denunciante;</w:t>
            </w:r>
          </w:p>
          <w:p w14:paraId="268C654A" w14:textId="77777777" w:rsidR="00425B25" w:rsidRPr="001228C5" w:rsidRDefault="00425B25" w:rsidP="009613E8">
            <w:pPr>
              <w:pStyle w:val="BulletedList"/>
              <w:spacing w:before="40" w:after="0" w:line="240" w:lineRule="auto"/>
              <w:ind w:left="320" w:hanging="142"/>
              <w:rPr>
                <w:rFonts w:asciiTheme="majorHAnsi" w:hAnsiTheme="majorHAnsi"/>
                <w:b/>
                <w:bCs/>
                <w:sz w:val="17"/>
                <w:szCs w:val="17"/>
                <w:lang w:val="es-CL"/>
              </w:rPr>
            </w:pPr>
            <w:r w:rsidRPr="001228C5">
              <w:rPr>
                <w:rFonts w:asciiTheme="majorHAnsi" w:hAnsiTheme="majorHAnsi"/>
                <w:sz w:val="17"/>
                <w:szCs w:val="17"/>
                <w:lang w:val="es-CL"/>
              </w:rPr>
              <w:t>Excepción: es posible la revelación de la identidad cuando sea una obligación necesaria y proporcionada impuesta por el Derecho de la Unión o nacional en el contexto de una investigación llevada a cabo por las autoridades nacionales o en el marco de un proceso judicial, en particular para salvaguardar el derecho de defensa de la persona afectada.</w:t>
            </w:r>
          </w:p>
          <w:p w14:paraId="731692CF" w14:textId="77777777" w:rsidR="00425B25" w:rsidRPr="001228C5" w:rsidRDefault="00425B25" w:rsidP="009613E8">
            <w:pPr>
              <w:pStyle w:val="BulletedList"/>
              <w:spacing w:before="40" w:after="0" w:line="240" w:lineRule="auto"/>
              <w:ind w:left="320" w:hanging="142"/>
              <w:rPr>
                <w:rFonts w:asciiTheme="majorHAnsi" w:hAnsiTheme="majorHAnsi"/>
                <w:b/>
                <w:bCs/>
                <w:sz w:val="17"/>
                <w:szCs w:val="17"/>
                <w:lang w:val="es-CL"/>
              </w:rPr>
            </w:pPr>
            <w:r w:rsidRPr="001228C5">
              <w:rPr>
                <w:rFonts w:asciiTheme="majorHAnsi" w:hAnsiTheme="majorHAnsi"/>
                <w:sz w:val="17"/>
                <w:szCs w:val="17"/>
                <w:lang w:val="es-CL"/>
              </w:rPr>
              <w:t xml:space="preserve">En este último caso, las revelaciones deben permanecer sujetas a salvaguardias adecuadas; en particular, debe informarse previamente a la persona denunciante antes de revelar su identidad (con una explicación escrita de </w:t>
            </w:r>
            <w:r w:rsidRPr="001228C5">
              <w:rPr>
                <w:rFonts w:asciiTheme="majorHAnsi" w:hAnsiTheme="majorHAnsi"/>
                <w:sz w:val="17"/>
                <w:szCs w:val="17"/>
                <w:lang w:val="es-CL"/>
              </w:rPr>
              <w:lastRenderedPageBreak/>
              <w:t>los motivos de la revelación de los datos confidenciales), salvo que dicha información pudiera comprometer la investigación o el procedimiento judicial.</w:t>
            </w:r>
          </w:p>
          <w:p w14:paraId="440B019D" w14:textId="77777777" w:rsidR="00425B25" w:rsidRPr="001228C5" w:rsidRDefault="00425B25" w:rsidP="009613E8">
            <w:pPr>
              <w:pStyle w:val="BulletedList"/>
              <w:spacing w:before="40" w:after="0" w:line="240" w:lineRule="auto"/>
              <w:ind w:left="320" w:hanging="142"/>
              <w:rPr>
                <w:rFonts w:asciiTheme="majorHAnsi" w:hAnsiTheme="majorHAnsi"/>
                <w:b/>
                <w:bCs/>
                <w:sz w:val="17"/>
                <w:szCs w:val="17"/>
                <w:lang w:val="es-CL"/>
              </w:rPr>
            </w:pPr>
            <w:r w:rsidRPr="001228C5">
              <w:rPr>
                <w:rFonts w:asciiTheme="majorHAnsi" w:hAnsiTheme="majorHAnsi"/>
                <w:sz w:val="17"/>
                <w:szCs w:val="17"/>
                <w:lang w:val="es-CL"/>
              </w:rPr>
              <w:t>Los Estados miembros velarán por que las autoridades competentes que reciban denuncias sobre infracciones que incluya secretos comerciales no usen ni revelen esos secretos comerciales para fines que vayan más allá de lo necesario para un correcto seguimiento.</w:t>
            </w:r>
          </w:p>
        </w:tc>
        <w:tc>
          <w:tcPr>
            <w:tcW w:w="1667" w:type="pct"/>
          </w:tcPr>
          <w:p w14:paraId="7549CBF5" w14:textId="77777777" w:rsidR="00425B25" w:rsidRPr="001228C5" w:rsidRDefault="00425B25" w:rsidP="009613E8">
            <w:pPr>
              <w:pStyle w:val="BulletedList"/>
              <w:spacing w:before="40" w:after="0" w:line="240" w:lineRule="auto"/>
              <w:ind w:left="320" w:hanging="142"/>
              <w:rPr>
                <w:rFonts w:asciiTheme="majorHAnsi" w:hAnsiTheme="majorHAnsi"/>
                <w:sz w:val="17"/>
                <w:szCs w:val="17"/>
                <w:lang w:val="es-CL"/>
              </w:rPr>
            </w:pPr>
            <w:r w:rsidRPr="001228C5">
              <w:rPr>
                <w:rFonts w:asciiTheme="majorHAnsi" w:hAnsiTheme="majorHAnsi"/>
                <w:sz w:val="17"/>
                <w:szCs w:val="17"/>
                <w:lang w:val="es-CL"/>
              </w:rPr>
              <w:lastRenderedPageBreak/>
              <w:t xml:space="preserve">Cualquier tratamiento de datos personales debe hacerse de conformidad con el Reglamento (UE) 2016/679 y la Directiva (UE) 2016/680; también de acuerdo con el Reglamento (UE) 2018/1725. </w:t>
            </w:r>
          </w:p>
          <w:p w14:paraId="2B2273BC" w14:textId="77777777" w:rsidR="00425B25" w:rsidRPr="001228C5" w:rsidRDefault="00425B25" w:rsidP="009613E8">
            <w:pPr>
              <w:pStyle w:val="BulletedList"/>
              <w:spacing w:before="40" w:after="0" w:line="240" w:lineRule="auto"/>
              <w:ind w:left="320" w:hanging="142"/>
              <w:rPr>
                <w:rFonts w:asciiTheme="majorHAnsi" w:hAnsiTheme="majorHAnsi"/>
                <w:sz w:val="17"/>
                <w:szCs w:val="17"/>
                <w:lang w:val="es-CL"/>
              </w:rPr>
            </w:pPr>
            <w:r w:rsidRPr="001228C5">
              <w:rPr>
                <w:rFonts w:asciiTheme="majorHAnsi" w:hAnsiTheme="majorHAnsi"/>
                <w:sz w:val="17"/>
                <w:szCs w:val="17"/>
                <w:lang w:val="es-CL"/>
              </w:rPr>
              <w:t>No deben recopilarse datos personales cuya pertinencia no resulte manifiesta para tratar una denuncia específica o, si se recopilan por accidente, deben eliminarse sin dilación indebida.</w:t>
            </w:r>
          </w:p>
          <w:p w14:paraId="63BEC557" w14:textId="77777777" w:rsidR="00425B25" w:rsidRPr="001228C5" w:rsidRDefault="00425B25" w:rsidP="009613E8">
            <w:pPr>
              <w:pStyle w:val="BulletedList"/>
              <w:numPr>
                <w:ilvl w:val="0"/>
                <w:numId w:val="0"/>
              </w:numPr>
              <w:spacing w:before="40" w:after="0" w:line="240" w:lineRule="auto"/>
              <w:ind w:left="320" w:hanging="142"/>
              <w:rPr>
                <w:rFonts w:asciiTheme="majorHAnsi" w:hAnsiTheme="majorHAnsi"/>
                <w:sz w:val="17"/>
                <w:szCs w:val="17"/>
                <w:lang w:val="es-CL"/>
              </w:rPr>
            </w:pPr>
          </w:p>
        </w:tc>
        <w:tc>
          <w:tcPr>
            <w:tcW w:w="1666" w:type="pct"/>
          </w:tcPr>
          <w:p w14:paraId="28A596D7" w14:textId="77777777" w:rsidR="00425B25" w:rsidRPr="001228C5" w:rsidRDefault="00425B25" w:rsidP="009613E8">
            <w:pPr>
              <w:pStyle w:val="BulletedList"/>
              <w:spacing w:before="40" w:after="0" w:line="240" w:lineRule="auto"/>
              <w:ind w:left="320" w:hanging="142"/>
              <w:rPr>
                <w:rFonts w:asciiTheme="majorHAnsi" w:hAnsiTheme="majorHAnsi"/>
                <w:sz w:val="17"/>
                <w:szCs w:val="17"/>
                <w:lang w:val="es-CL"/>
              </w:rPr>
            </w:pPr>
            <w:r w:rsidRPr="001228C5">
              <w:rPr>
                <w:rFonts w:asciiTheme="majorHAnsi" w:hAnsiTheme="majorHAnsi"/>
                <w:sz w:val="17"/>
                <w:szCs w:val="17"/>
                <w:lang w:val="es-CL"/>
              </w:rPr>
              <w:t>Los Estados miembros velarán por que las entidades privadas y públicas y las autoridades competentes lleven un registro de todas las denuncias recibidas que se conservarán únicamente durante el período que sea necesario y proporcionado de acuerdo con la normativa de aplicación.</w:t>
            </w:r>
          </w:p>
          <w:p w14:paraId="73986FB9" w14:textId="77777777" w:rsidR="00425B25" w:rsidRPr="001228C5" w:rsidRDefault="00425B25" w:rsidP="009613E8">
            <w:pPr>
              <w:pStyle w:val="BulletedList"/>
              <w:spacing w:before="40" w:after="0" w:line="240" w:lineRule="auto"/>
              <w:ind w:left="320" w:hanging="142"/>
              <w:rPr>
                <w:rFonts w:asciiTheme="majorHAnsi" w:hAnsiTheme="majorHAnsi"/>
                <w:sz w:val="17"/>
                <w:szCs w:val="17"/>
                <w:lang w:val="es-CL"/>
              </w:rPr>
            </w:pPr>
            <w:r w:rsidRPr="001228C5">
              <w:rPr>
                <w:rFonts w:asciiTheme="majorHAnsi" w:hAnsiTheme="majorHAnsi"/>
                <w:sz w:val="17"/>
                <w:szCs w:val="17"/>
                <w:lang w:val="es-CL"/>
              </w:rPr>
              <w:t>Si se informa telefónicamente o mediante otro sistema de mensajería de voz con grabación o sin grabación, se puede documentar la denuncia verbal según se prevé en el artículo 18 de la Directiva.</w:t>
            </w:r>
          </w:p>
          <w:p w14:paraId="3A030032" w14:textId="77777777" w:rsidR="00425B25" w:rsidRPr="001228C5" w:rsidRDefault="00425B25" w:rsidP="009613E8">
            <w:pPr>
              <w:pStyle w:val="BulletedList"/>
              <w:spacing w:before="40" w:after="0" w:line="240" w:lineRule="auto"/>
              <w:ind w:left="320" w:hanging="142"/>
              <w:rPr>
                <w:rFonts w:asciiTheme="majorHAnsi" w:hAnsiTheme="majorHAnsi"/>
                <w:sz w:val="17"/>
                <w:szCs w:val="17"/>
                <w:lang w:val="es-ES"/>
              </w:rPr>
            </w:pPr>
            <w:r w:rsidRPr="001228C5">
              <w:rPr>
                <w:rFonts w:asciiTheme="majorHAnsi" w:hAnsiTheme="majorHAnsi"/>
                <w:sz w:val="17"/>
                <w:szCs w:val="17"/>
                <w:lang w:val="es-CL"/>
              </w:rPr>
              <w:t>Si se solicita una reunión con el personal de las entidades privadas y públicas o autoridades competentes con la finalidad de denunciar, debe garantizarse (a reserva del consentimiento de la persona denunciante) que se conserven registros completos y exactos de la reunión en un formato duradero y accesible. La reunión puede documentarse según lo previsto en el art. 18 de la Directiva.</w:t>
            </w:r>
          </w:p>
        </w:tc>
      </w:tr>
    </w:tbl>
    <w:p w14:paraId="3AE46423" w14:textId="78D34251" w:rsidR="00425B25" w:rsidRPr="00454399" w:rsidRDefault="00266C90" w:rsidP="00425B25">
      <w:pPr>
        <w:pStyle w:val="Sourcenotes"/>
      </w:pPr>
      <w:r>
        <w:t>Fuente</w:t>
      </w:r>
      <w:r w:rsidR="00425B25" w:rsidRPr="00F44CEF">
        <w:t xml:space="preserve">: </w:t>
      </w:r>
      <w:sdt>
        <w:sdtPr>
          <w:id w:val="-1978055726"/>
          <w:citation/>
        </w:sdtPr>
        <w:sdtContent>
          <w:r w:rsidR="00425B25" w:rsidRPr="00F44CEF">
            <w:fldChar w:fldCharType="begin"/>
          </w:r>
          <w:r w:rsidR="00425B25" w:rsidRPr="00285AAD">
            <w:instrText xml:space="preserve"> CITATION Uni19 \l 2057 </w:instrText>
          </w:r>
          <w:r w:rsidR="00425B25" w:rsidRPr="00F44CEF">
            <w:fldChar w:fldCharType="separate"/>
          </w:r>
          <w:r w:rsidR="009E7878" w:rsidRPr="009E7878">
            <w:rPr>
              <w:noProof/>
            </w:rPr>
            <w:t>(Unión Europea, 2019</w:t>
          </w:r>
          <w:r w:rsidR="009E7878" w:rsidRPr="009E7878">
            <w:rPr>
              <w:noProof/>
              <w:vertAlign w:val="subscript"/>
            </w:rPr>
            <w:t>[10]</w:t>
          </w:r>
          <w:r w:rsidR="009E7878" w:rsidRPr="009E7878">
            <w:rPr>
              <w:noProof/>
            </w:rPr>
            <w:t>)</w:t>
          </w:r>
          <w:r w:rsidR="00425B25" w:rsidRPr="00F44CEF">
            <w:fldChar w:fldCharType="end"/>
          </w:r>
        </w:sdtContent>
      </w:sdt>
    </w:p>
    <w:p w14:paraId="0BB75D81" w14:textId="2F2897D7" w:rsidR="00AC1D42" w:rsidRDefault="005A671B" w:rsidP="00AC1D42">
      <w:pPr>
        <w:pStyle w:val="Heading3"/>
        <w:rPr>
          <w:lang w:val="es-CO"/>
        </w:rPr>
      </w:pPr>
      <w:r>
        <w:rPr>
          <w:lang w:val="es-CO"/>
        </w:rPr>
        <w:t xml:space="preserve">La DIGEIG podría </w:t>
      </w:r>
      <w:r w:rsidR="00326FF7">
        <w:rPr>
          <w:lang w:val="es-CO"/>
        </w:rPr>
        <w:t xml:space="preserve">liderar </w:t>
      </w:r>
      <w:r w:rsidR="00231C81">
        <w:rPr>
          <w:lang w:val="es-CO"/>
        </w:rPr>
        <w:t>l</w:t>
      </w:r>
      <w:r w:rsidR="00AC1D42" w:rsidRPr="005A7A47">
        <w:rPr>
          <w:lang w:val="es-CO"/>
        </w:rPr>
        <w:t>a gestión comprensiva y efectiva de las denuncias</w:t>
      </w:r>
      <w:r w:rsidR="003B139C">
        <w:rPr>
          <w:lang w:val="es-CO"/>
        </w:rPr>
        <w:t xml:space="preserve"> en el </w:t>
      </w:r>
      <w:r w:rsidR="00BF1543">
        <w:rPr>
          <w:lang w:val="es-CO"/>
        </w:rPr>
        <w:t>Poder E</w:t>
      </w:r>
      <w:r w:rsidR="003B139C">
        <w:rPr>
          <w:lang w:val="es-CO"/>
        </w:rPr>
        <w:t>jecutivo</w:t>
      </w:r>
      <w:r w:rsidR="00326FF7">
        <w:rPr>
          <w:lang w:val="es-CO"/>
        </w:rPr>
        <w:t>, que incluye</w:t>
      </w:r>
      <w:r w:rsidR="00941655">
        <w:rPr>
          <w:lang w:val="es-CO"/>
        </w:rPr>
        <w:t>, entre otros,</w:t>
      </w:r>
      <w:r w:rsidR="00326FF7">
        <w:rPr>
          <w:lang w:val="es-CO"/>
        </w:rPr>
        <w:t xml:space="preserve"> brindar </w:t>
      </w:r>
      <w:r w:rsidR="00941655">
        <w:rPr>
          <w:lang w:val="es-CO"/>
        </w:rPr>
        <w:t xml:space="preserve">directrices y </w:t>
      </w:r>
      <w:r w:rsidR="00326FF7">
        <w:rPr>
          <w:lang w:val="es-CO"/>
        </w:rPr>
        <w:t>lineamientos</w:t>
      </w:r>
      <w:r w:rsidR="00CC5BAD">
        <w:rPr>
          <w:lang w:val="es-CO"/>
        </w:rPr>
        <w:t xml:space="preserve"> en la materia</w:t>
      </w:r>
      <w:r w:rsidR="00326FF7">
        <w:rPr>
          <w:lang w:val="es-CO"/>
        </w:rPr>
        <w:t xml:space="preserve"> </w:t>
      </w:r>
      <w:r w:rsidR="00CC5BAD">
        <w:rPr>
          <w:lang w:val="es-CO"/>
        </w:rPr>
        <w:t>y</w:t>
      </w:r>
      <w:r w:rsidR="00406C4B">
        <w:rPr>
          <w:lang w:val="es-CO"/>
        </w:rPr>
        <w:t xml:space="preserve"> recolectar, analizar y comunicar</w:t>
      </w:r>
      <w:r w:rsidR="00326FF7">
        <w:rPr>
          <w:lang w:val="es-CO"/>
        </w:rPr>
        <w:t xml:space="preserve"> datos relevantes </w:t>
      </w:r>
    </w:p>
    <w:p w14:paraId="06DBFA21" w14:textId="4355F1E4" w:rsidR="00A116F3" w:rsidRPr="00705360" w:rsidRDefault="004403EB" w:rsidP="00A116F3">
      <w:pPr>
        <w:pStyle w:val="Para"/>
        <w:rPr>
          <w:lang w:val="es-ES"/>
        </w:rPr>
      </w:pPr>
      <w:r w:rsidRPr="00705360">
        <w:rPr>
          <w:lang w:val="es-CO"/>
        </w:rPr>
        <w:t xml:space="preserve">En la República Dominicana, actualmente, </w:t>
      </w:r>
      <w:r w:rsidRPr="00705360">
        <w:rPr>
          <w:lang w:val="es-ES"/>
        </w:rPr>
        <w:t xml:space="preserve">no existe un organismo público que cuente con información consolidada sobre las </w:t>
      </w:r>
      <w:r w:rsidRPr="00705360">
        <w:rPr>
          <w:lang w:val="es-CO"/>
        </w:rPr>
        <w:t>denuncias</w:t>
      </w:r>
      <w:r w:rsidR="00757EA4">
        <w:rPr>
          <w:lang w:val="es-CO"/>
        </w:rPr>
        <w:t xml:space="preserve"> recibidas por el </w:t>
      </w:r>
      <w:r w:rsidR="00BF1543">
        <w:rPr>
          <w:lang w:val="es-CO"/>
        </w:rPr>
        <w:t>Poder E</w:t>
      </w:r>
      <w:r w:rsidR="00757EA4">
        <w:rPr>
          <w:lang w:val="es-CO"/>
        </w:rPr>
        <w:t xml:space="preserve">jecutivo relacionadas con </w:t>
      </w:r>
      <w:r w:rsidR="00053664">
        <w:rPr>
          <w:lang w:val="es-CO"/>
        </w:rPr>
        <w:t>faltas de integridad</w:t>
      </w:r>
      <w:r w:rsidRPr="00705360">
        <w:rPr>
          <w:lang w:val="es-ES"/>
        </w:rPr>
        <w:t xml:space="preserve">, los expedientes investigativos respectivos y las sanciones </w:t>
      </w:r>
      <w:r w:rsidR="00D337B0">
        <w:rPr>
          <w:lang w:val="es-ES"/>
        </w:rPr>
        <w:t>derivadas de tales denuncias</w:t>
      </w:r>
      <w:r w:rsidRPr="00705360">
        <w:rPr>
          <w:lang w:val="es-ES"/>
        </w:rPr>
        <w:t xml:space="preserve">. Esto </w:t>
      </w:r>
      <w:r w:rsidR="00053664">
        <w:rPr>
          <w:lang w:val="es-ES"/>
        </w:rPr>
        <w:t>implica que no se tiene</w:t>
      </w:r>
      <w:r w:rsidR="00053664" w:rsidRPr="00705360">
        <w:rPr>
          <w:lang w:val="es-ES"/>
        </w:rPr>
        <w:t xml:space="preserve"> </w:t>
      </w:r>
      <w:r w:rsidRPr="00705360">
        <w:rPr>
          <w:lang w:val="es-ES"/>
        </w:rPr>
        <w:t xml:space="preserve">información </w:t>
      </w:r>
      <w:r w:rsidR="00053664">
        <w:rPr>
          <w:lang w:val="es-ES"/>
        </w:rPr>
        <w:t xml:space="preserve">consolidada </w:t>
      </w:r>
      <w:r w:rsidRPr="00705360">
        <w:rPr>
          <w:lang w:val="es-ES"/>
        </w:rPr>
        <w:t xml:space="preserve">sobre el origen de las investigaciones </w:t>
      </w:r>
      <w:r w:rsidR="00053664">
        <w:rPr>
          <w:lang w:val="es-ES"/>
        </w:rPr>
        <w:t>ni</w:t>
      </w:r>
      <w:r w:rsidRPr="00705360">
        <w:rPr>
          <w:lang w:val="es-ES"/>
        </w:rPr>
        <w:t xml:space="preserve"> sobre el papel jugado por las denuncias. </w:t>
      </w:r>
      <w:r w:rsidR="00D337B0">
        <w:rPr>
          <w:lang w:val="es-ES"/>
        </w:rPr>
        <w:t>L</w:t>
      </w:r>
      <w:r w:rsidR="00D337B0" w:rsidRPr="002948E8">
        <w:rPr>
          <w:lang w:val="es-ES"/>
        </w:rPr>
        <w:t>os datos sobre denuncia en la República Dominicana están dispersos en las distintas entidades públicas, así como en órganos con competencias específicas en la materia</w:t>
      </w:r>
      <w:r w:rsidR="00D337B0">
        <w:rPr>
          <w:lang w:val="es-ES"/>
        </w:rPr>
        <w:t xml:space="preserve">. </w:t>
      </w:r>
      <w:r w:rsidR="00A116F3" w:rsidRPr="00705360">
        <w:rPr>
          <w:lang w:val="es-ES"/>
        </w:rPr>
        <w:t>Además, no existe información compartida sobre denuncias de integridad entre las numerosas entidades públicas</w:t>
      </w:r>
      <w:r w:rsidR="000C7953">
        <w:rPr>
          <w:lang w:val="es-ES"/>
        </w:rPr>
        <w:t xml:space="preserve"> que las reciben y gestionan</w:t>
      </w:r>
      <w:r w:rsidR="00A116F3" w:rsidRPr="00705360">
        <w:rPr>
          <w:lang w:val="es-ES"/>
        </w:rPr>
        <w:t xml:space="preserve">. </w:t>
      </w:r>
      <w:r w:rsidR="006A1133">
        <w:rPr>
          <w:lang w:val="es-ES"/>
        </w:rPr>
        <w:t>Otros datos desconocidos</w:t>
      </w:r>
      <w:r w:rsidR="000C7953">
        <w:rPr>
          <w:lang w:val="es-ES"/>
        </w:rPr>
        <w:t xml:space="preserve"> incluyen el número de</w:t>
      </w:r>
      <w:r w:rsidR="006A1133">
        <w:rPr>
          <w:lang w:val="es-ES"/>
        </w:rPr>
        <w:t xml:space="preserve"> denuncias que dan lugar a expedientes de investigación</w:t>
      </w:r>
      <w:r w:rsidR="000C7953">
        <w:rPr>
          <w:lang w:val="es-ES"/>
        </w:rPr>
        <w:t xml:space="preserve"> disciplinaria</w:t>
      </w:r>
      <w:r w:rsidR="006A1133">
        <w:rPr>
          <w:lang w:val="es-ES"/>
        </w:rPr>
        <w:t xml:space="preserve"> en el caso de infracciones de primer y segundo grado.</w:t>
      </w:r>
    </w:p>
    <w:p w14:paraId="0269BBBD" w14:textId="49B2F69F" w:rsidR="008B799A" w:rsidRPr="001D3984" w:rsidRDefault="00801E55" w:rsidP="001D3984">
      <w:pPr>
        <w:pStyle w:val="Para"/>
        <w:rPr>
          <w:lang w:val="es-ES"/>
        </w:rPr>
      </w:pPr>
      <w:r>
        <w:rPr>
          <w:lang w:val="es-ES"/>
        </w:rPr>
        <w:t>E</w:t>
      </w:r>
      <w:r w:rsidR="00642675" w:rsidRPr="002D5784">
        <w:rPr>
          <w:lang w:val="es-ES"/>
        </w:rPr>
        <w:t>l Estado</w:t>
      </w:r>
      <w:r w:rsidR="00642675">
        <w:rPr>
          <w:lang w:val="es-ES"/>
        </w:rPr>
        <w:t xml:space="preserve"> dominicano</w:t>
      </w:r>
      <w:r w:rsidR="00642675" w:rsidRPr="002D5784">
        <w:rPr>
          <w:lang w:val="es-ES"/>
        </w:rPr>
        <w:t xml:space="preserve"> </w:t>
      </w:r>
      <w:r>
        <w:rPr>
          <w:lang w:val="es-ES"/>
        </w:rPr>
        <w:t>también</w:t>
      </w:r>
      <w:r w:rsidR="00642675" w:rsidRPr="002D5784">
        <w:rPr>
          <w:lang w:val="es-ES"/>
        </w:rPr>
        <w:t xml:space="preserve"> carece de objetivos de gestión transversales que </w:t>
      </w:r>
      <w:r w:rsidR="00734670">
        <w:rPr>
          <w:lang w:val="es-ES"/>
        </w:rPr>
        <w:t>busquen posicionar</w:t>
      </w:r>
      <w:r w:rsidR="00642675" w:rsidRPr="002D5784">
        <w:rPr>
          <w:lang w:val="es-ES"/>
        </w:rPr>
        <w:t xml:space="preserve"> la</w:t>
      </w:r>
      <w:r w:rsidR="00734670">
        <w:rPr>
          <w:lang w:val="es-ES"/>
        </w:rPr>
        <w:t>s</w:t>
      </w:r>
      <w:r w:rsidR="00642675" w:rsidRPr="002D5784">
        <w:rPr>
          <w:lang w:val="es-ES"/>
        </w:rPr>
        <w:t xml:space="preserve"> denuncia</w:t>
      </w:r>
      <w:r w:rsidR="00734670">
        <w:rPr>
          <w:lang w:val="es-ES"/>
        </w:rPr>
        <w:t>s</w:t>
      </w:r>
      <w:r w:rsidR="00642675" w:rsidRPr="002D5784">
        <w:rPr>
          <w:lang w:val="es-ES"/>
        </w:rPr>
        <w:t xml:space="preserve"> como </w:t>
      </w:r>
      <w:r w:rsidR="00734670">
        <w:rPr>
          <w:lang w:val="es-ES"/>
        </w:rPr>
        <w:t xml:space="preserve">una </w:t>
      </w:r>
      <w:r w:rsidR="00642675" w:rsidRPr="002D5784">
        <w:rPr>
          <w:lang w:val="es-ES"/>
        </w:rPr>
        <w:t>herramienta fundamental para la prevención y detección de la corrupción.</w:t>
      </w:r>
      <w:r w:rsidR="00642675">
        <w:rPr>
          <w:lang w:val="es-ES"/>
        </w:rPr>
        <w:t xml:space="preserve"> </w:t>
      </w:r>
      <w:r w:rsidR="00642675" w:rsidRPr="002D5784">
        <w:rPr>
          <w:lang w:val="es-ES"/>
        </w:rPr>
        <w:t>Esta falta de objetivos gubernamentales alrededor de la denuncia podría estar dificultando la comunicación de expectativas con las entidades públicas a cargo de recibir denuncias y de tramitarlas. Sin objetivos claros y compartidos, también se dificulta la aplicación de políticas y la fijación de indicadores, que facilita</w:t>
      </w:r>
      <w:r w:rsidR="00642675">
        <w:rPr>
          <w:lang w:val="es-ES"/>
        </w:rPr>
        <w:t>rían</w:t>
      </w:r>
      <w:r w:rsidR="00642675" w:rsidRPr="002D5784">
        <w:rPr>
          <w:lang w:val="es-ES"/>
        </w:rPr>
        <w:t xml:space="preserve"> la actuación articulada y la rendición de cuentas al interior del gobierno y al interior de cada entidad pública.</w:t>
      </w:r>
    </w:p>
    <w:p w14:paraId="14254E0E" w14:textId="570A3271" w:rsidR="00830F18" w:rsidRPr="00AD173D" w:rsidRDefault="002E5CD0" w:rsidP="00AD173D">
      <w:pPr>
        <w:pStyle w:val="Para"/>
        <w:rPr>
          <w:lang w:val="es-ES"/>
        </w:rPr>
      </w:pPr>
      <w:r w:rsidRPr="003967C8">
        <w:rPr>
          <w:lang w:val="es-ES"/>
        </w:rPr>
        <w:t>Considerando esto</w:t>
      </w:r>
      <w:r w:rsidR="004C6CFC" w:rsidRPr="003967C8">
        <w:rPr>
          <w:lang w:val="es-ES"/>
        </w:rPr>
        <w:t xml:space="preserve">, la DIGEIG podría </w:t>
      </w:r>
      <w:r w:rsidRPr="003967C8">
        <w:rPr>
          <w:lang w:val="es-ES"/>
        </w:rPr>
        <w:t xml:space="preserve">asumir un rol de </w:t>
      </w:r>
      <w:r w:rsidR="00684D63" w:rsidRPr="003967C8">
        <w:rPr>
          <w:lang w:val="es-ES"/>
        </w:rPr>
        <w:t>líder y coordinador de</w:t>
      </w:r>
      <w:r w:rsidR="00B84CD5">
        <w:rPr>
          <w:lang w:val="es-ES"/>
        </w:rPr>
        <w:t>l sistema de</w:t>
      </w:r>
      <w:r w:rsidR="00684D63" w:rsidRPr="003967C8">
        <w:rPr>
          <w:lang w:val="es-ES"/>
        </w:rPr>
        <w:t xml:space="preserve"> denuncias</w:t>
      </w:r>
      <w:r w:rsidR="00767463" w:rsidRPr="003967C8">
        <w:rPr>
          <w:lang w:val="es-ES"/>
        </w:rPr>
        <w:t xml:space="preserve"> de las faltas de integridad al interior del </w:t>
      </w:r>
      <w:r w:rsidR="00F07C43">
        <w:rPr>
          <w:lang w:val="es-ES"/>
        </w:rPr>
        <w:t>P</w:t>
      </w:r>
      <w:r w:rsidR="00767463" w:rsidRPr="003967C8">
        <w:rPr>
          <w:lang w:val="es-ES"/>
        </w:rPr>
        <w:t xml:space="preserve">oder </w:t>
      </w:r>
      <w:r w:rsidR="00F07C43">
        <w:rPr>
          <w:lang w:val="es-ES"/>
        </w:rPr>
        <w:t>E</w:t>
      </w:r>
      <w:r w:rsidR="00767463" w:rsidRPr="003967C8">
        <w:rPr>
          <w:lang w:val="es-ES"/>
        </w:rPr>
        <w:t xml:space="preserve">jecutivo. </w:t>
      </w:r>
      <w:r w:rsidR="002C4A6F">
        <w:rPr>
          <w:lang w:val="es-ES"/>
        </w:rPr>
        <w:t xml:space="preserve">En consonancia con la recomendación de </w:t>
      </w:r>
      <w:r w:rsidR="00A2587B">
        <w:rPr>
          <w:lang w:val="es-ES"/>
        </w:rPr>
        <w:t>que la DIGEIG</w:t>
      </w:r>
      <w:r w:rsidR="009A061F">
        <w:rPr>
          <w:lang w:val="es-ES"/>
        </w:rPr>
        <w:t xml:space="preserve"> supervise</w:t>
      </w:r>
      <w:r w:rsidR="004E2FB6">
        <w:rPr>
          <w:lang w:val="es-ES"/>
        </w:rPr>
        <w:t xml:space="preserve">, oriente y monitoree el cumplimiento del </w:t>
      </w:r>
      <w:r w:rsidR="00AC2DD2">
        <w:rPr>
          <w:lang w:val="es-ES"/>
        </w:rPr>
        <w:t>m</w:t>
      </w:r>
      <w:r w:rsidR="002C4A6F">
        <w:rPr>
          <w:lang w:val="es-ES"/>
        </w:rPr>
        <w:t>arco legal y de implementación</w:t>
      </w:r>
      <w:r w:rsidR="00AC2DD2">
        <w:rPr>
          <w:lang w:val="es-ES"/>
        </w:rPr>
        <w:t xml:space="preserve"> del sistema de denuncias</w:t>
      </w:r>
      <w:r w:rsidR="000E2466">
        <w:rPr>
          <w:lang w:val="es-ES"/>
        </w:rPr>
        <w:t>,</w:t>
      </w:r>
      <w:r w:rsidR="00AC2DD2">
        <w:rPr>
          <w:lang w:val="es-ES"/>
        </w:rPr>
        <w:t xml:space="preserve"> </w:t>
      </w:r>
      <w:r w:rsidR="0014322E">
        <w:rPr>
          <w:lang w:val="es-ES"/>
        </w:rPr>
        <w:t>resulta también necesario que cuente</w:t>
      </w:r>
      <w:r w:rsidR="005D79E1">
        <w:rPr>
          <w:lang w:val="es-ES"/>
        </w:rPr>
        <w:t xml:space="preserve"> con</w:t>
      </w:r>
      <w:r w:rsidR="004C6CFC" w:rsidRPr="003967C8">
        <w:rPr>
          <w:lang w:val="es-ES"/>
        </w:rPr>
        <w:t xml:space="preserve"> atribuciones, competencias y recursos necesarios para</w:t>
      </w:r>
      <w:r w:rsidR="00767463" w:rsidRPr="003967C8">
        <w:rPr>
          <w:lang w:val="es-CO"/>
        </w:rPr>
        <w:t xml:space="preserve"> liderar </w:t>
      </w:r>
      <w:r w:rsidR="00423BC8">
        <w:rPr>
          <w:lang w:val="es-CO"/>
        </w:rPr>
        <w:t>de manera</w:t>
      </w:r>
      <w:r w:rsidR="00423BC8" w:rsidRPr="00423BC8">
        <w:rPr>
          <w:lang w:val="es-CO"/>
        </w:rPr>
        <w:t xml:space="preserve"> </w:t>
      </w:r>
      <w:r w:rsidR="00423BC8" w:rsidRPr="003967C8">
        <w:rPr>
          <w:lang w:val="es-CO"/>
        </w:rPr>
        <w:t>comprensiva y efectiva</w:t>
      </w:r>
      <w:r w:rsidR="00423BC8">
        <w:rPr>
          <w:lang w:val="es-CO"/>
        </w:rPr>
        <w:t xml:space="preserve"> </w:t>
      </w:r>
      <w:r w:rsidR="000423D0">
        <w:rPr>
          <w:lang w:val="es-CO"/>
        </w:rPr>
        <w:t xml:space="preserve">la coordinación </w:t>
      </w:r>
      <w:r w:rsidR="00767463" w:rsidRPr="003967C8">
        <w:rPr>
          <w:lang w:val="es-CO"/>
        </w:rPr>
        <w:t>de</w:t>
      </w:r>
      <w:r w:rsidR="00A00ABF">
        <w:rPr>
          <w:lang w:val="es-CO"/>
        </w:rPr>
        <w:t>l sistema de</w:t>
      </w:r>
      <w:r w:rsidR="001069D5">
        <w:rPr>
          <w:lang w:val="es-CO"/>
        </w:rPr>
        <w:t xml:space="preserve"> denuncias</w:t>
      </w:r>
      <w:r w:rsidR="00C21E72">
        <w:rPr>
          <w:lang w:val="es-CO"/>
        </w:rPr>
        <w:t xml:space="preserve">. </w:t>
      </w:r>
      <w:r w:rsidR="009B0845">
        <w:rPr>
          <w:lang w:val="es-CO"/>
        </w:rPr>
        <w:t>Cualquiera sea el modelo que adopte un sistema de denuncias</w:t>
      </w:r>
      <w:r w:rsidR="00710832">
        <w:rPr>
          <w:lang w:val="es-CO"/>
        </w:rPr>
        <w:t xml:space="preserve"> en el Estado</w:t>
      </w:r>
      <w:r w:rsidR="009B0845">
        <w:rPr>
          <w:lang w:val="es-CO"/>
        </w:rPr>
        <w:t>, e</w:t>
      </w:r>
      <w:r w:rsidR="001F67F7">
        <w:rPr>
          <w:lang w:val="es-CO"/>
        </w:rPr>
        <w:t xml:space="preserve">l liderazgo y la coordinación </w:t>
      </w:r>
      <w:r w:rsidR="00741F2D">
        <w:rPr>
          <w:lang w:val="es-CO"/>
        </w:rPr>
        <w:t xml:space="preserve">están dirigidas a una serie de </w:t>
      </w:r>
      <w:r w:rsidR="00C23247">
        <w:rPr>
          <w:lang w:val="es-CO"/>
        </w:rPr>
        <w:t xml:space="preserve">subsistemas y procesos a cargo de organismos y entidades públicas, </w:t>
      </w:r>
      <w:r w:rsidR="001308E0">
        <w:rPr>
          <w:lang w:val="es-CO"/>
        </w:rPr>
        <w:t>qu</w:t>
      </w:r>
      <w:r w:rsidR="00423BC8">
        <w:rPr>
          <w:lang w:val="es-CO"/>
        </w:rPr>
        <w:t>e</w:t>
      </w:r>
      <w:r w:rsidR="001308E0">
        <w:rPr>
          <w:lang w:val="es-CO"/>
        </w:rPr>
        <w:t xml:space="preserve"> son las responsables de implementarlos, </w:t>
      </w:r>
      <w:r w:rsidR="0065656E">
        <w:rPr>
          <w:lang w:val="es-CO"/>
        </w:rPr>
        <w:t xml:space="preserve">facilitarlos y gestionarlos. </w:t>
      </w:r>
      <w:r w:rsidR="000423D0">
        <w:rPr>
          <w:lang w:val="es-CO"/>
        </w:rPr>
        <w:t xml:space="preserve">La DIGEIG debería </w:t>
      </w:r>
      <w:r w:rsidR="00963D31" w:rsidRPr="003967C8">
        <w:rPr>
          <w:lang w:val="es-CO"/>
        </w:rPr>
        <w:t>brinda</w:t>
      </w:r>
      <w:r w:rsidR="000423D0">
        <w:rPr>
          <w:lang w:val="es-CO"/>
        </w:rPr>
        <w:t>r</w:t>
      </w:r>
      <w:r w:rsidR="00963D31" w:rsidRPr="003967C8">
        <w:rPr>
          <w:lang w:val="es-CO"/>
        </w:rPr>
        <w:t xml:space="preserve"> directrices y </w:t>
      </w:r>
      <w:r w:rsidR="00842F55" w:rsidRPr="003967C8">
        <w:rPr>
          <w:lang w:val="es-CO"/>
        </w:rPr>
        <w:t xml:space="preserve">lineamientos </w:t>
      </w:r>
      <w:r w:rsidR="00842F55" w:rsidRPr="003967C8">
        <w:rPr>
          <w:lang w:val="es-ES"/>
        </w:rPr>
        <w:t>sobre</w:t>
      </w:r>
      <w:r w:rsidR="00963D31" w:rsidRPr="003967C8">
        <w:rPr>
          <w:lang w:val="es-ES"/>
        </w:rPr>
        <w:t xml:space="preserve"> </w:t>
      </w:r>
      <w:r w:rsidR="009D4801">
        <w:rPr>
          <w:lang w:val="es-ES"/>
        </w:rPr>
        <w:t xml:space="preserve">la implementación y </w:t>
      </w:r>
      <w:r w:rsidR="00963D31" w:rsidRPr="003967C8">
        <w:rPr>
          <w:lang w:val="es-ES"/>
        </w:rPr>
        <w:t>el</w:t>
      </w:r>
      <w:r w:rsidR="004C6CFC" w:rsidRPr="003967C8">
        <w:rPr>
          <w:lang w:val="es-ES"/>
        </w:rPr>
        <w:t xml:space="preserve"> uso del </w:t>
      </w:r>
      <w:r w:rsidR="001069D5">
        <w:rPr>
          <w:lang w:val="es-ES"/>
        </w:rPr>
        <w:t>sistema</w:t>
      </w:r>
      <w:r w:rsidR="009D4801">
        <w:rPr>
          <w:lang w:val="es-ES"/>
        </w:rPr>
        <w:t>, y sobre</w:t>
      </w:r>
      <w:r w:rsidR="002E290B" w:rsidRPr="003967C8">
        <w:rPr>
          <w:lang w:val="es-ES"/>
        </w:rPr>
        <w:t xml:space="preserve"> </w:t>
      </w:r>
      <w:r w:rsidR="00F160EC">
        <w:rPr>
          <w:lang w:val="es-ES"/>
        </w:rPr>
        <w:t xml:space="preserve">la </w:t>
      </w:r>
      <w:r w:rsidR="002E290B" w:rsidRPr="003967C8">
        <w:rPr>
          <w:lang w:val="es-ES"/>
        </w:rPr>
        <w:t xml:space="preserve">gestión </w:t>
      </w:r>
      <w:r w:rsidR="004C6CFC" w:rsidRPr="003967C8">
        <w:rPr>
          <w:lang w:val="es-ES"/>
        </w:rPr>
        <w:t xml:space="preserve">de denuncias en </w:t>
      </w:r>
      <w:r w:rsidR="001069D5">
        <w:rPr>
          <w:lang w:val="es-ES"/>
        </w:rPr>
        <w:t>todos los canales</w:t>
      </w:r>
      <w:r w:rsidR="0065656E">
        <w:rPr>
          <w:lang w:val="es-ES"/>
        </w:rPr>
        <w:t>,</w:t>
      </w:r>
      <w:r w:rsidR="001069D5">
        <w:rPr>
          <w:lang w:val="es-ES"/>
        </w:rPr>
        <w:t xml:space="preserve"> </w:t>
      </w:r>
      <w:r w:rsidR="0065656E">
        <w:rPr>
          <w:lang w:val="es-ES"/>
        </w:rPr>
        <w:t>organismos y</w:t>
      </w:r>
      <w:r w:rsidR="004C6CFC" w:rsidRPr="003967C8">
        <w:rPr>
          <w:lang w:val="es-ES"/>
        </w:rPr>
        <w:t xml:space="preserve"> entidades públicas</w:t>
      </w:r>
      <w:r w:rsidR="00986BE3" w:rsidRPr="003967C8">
        <w:rPr>
          <w:lang w:val="es-ES"/>
        </w:rPr>
        <w:t xml:space="preserve">, </w:t>
      </w:r>
      <w:r w:rsidR="00EA0C45">
        <w:rPr>
          <w:lang w:val="es-ES"/>
        </w:rPr>
        <w:t>a la vez que</w:t>
      </w:r>
      <w:r w:rsidR="00986BE3" w:rsidRPr="003967C8">
        <w:rPr>
          <w:lang w:val="es-ES"/>
        </w:rPr>
        <w:t xml:space="preserve"> </w:t>
      </w:r>
      <w:r w:rsidR="002E290B" w:rsidRPr="003967C8">
        <w:rPr>
          <w:lang w:val="es-CO"/>
        </w:rPr>
        <w:t>recolect</w:t>
      </w:r>
      <w:r w:rsidR="00F160EC">
        <w:rPr>
          <w:lang w:val="es-CO"/>
        </w:rPr>
        <w:t>ar</w:t>
      </w:r>
      <w:r w:rsidR="002E290B" w:rsidRPr="003967C8">
        <w:rPr>
          <w:lang w:val="es-CO"/>
        </w:rPr>
        <w:t>, analiz</w:t>
      </w:r>
      <w:r w:rsidR="008067D8">
        <w:rPr>
          <w:lang w:val="es-CO"/>
        </w:rPr>
        <w:t>a</w:t>
      </w:r>
      <w:r w:rsidR="00F160EC">
        <w:rPr>
          <w:lang w:val="es-CO"/>
        </w:rPr>
        <w:t>r</w:t>
      </w:r>
      <w:r w:rsidR="002E290B" w:rsidRPr="003967C8">
        <w:rPr>
          <w:lang w:val="es-CO"/>
        </w:rPr>
        <w:t xml:space="preserve"> y comunica</w:t>
      </w:r>
      <w:r w:rsidR="00F160EC">
        <w:rPr>
          <w:lang w:val="es-CO"/>
        </w:rPr>
        <w:t>r</w:t>
      </w:r>
      <w:r w:rsidR="002E290B" w:rsidRPr="003967C8">
        <w:rPr>
          <w:lang w:val="es-CO"/>
        </w:rPr>
        <w:t xml:space="preserve"> datos relevantes para la toma de decisiones y </w:t>
      </w:r>
      <w:r w:rsidR="003967C8" w:rsidRPr="003967C8">
        <w:rPr>
          <w:lang w:val="es-CO"/>
        </w:rPr>
        <w:t>el fortalecimiento del sistema</w:t>
      </w:r>
      <w:r w:rsidR="004C6CFC" w:rsidRPr="003967C8">
        <w:rPr>
          <w:lang w:val="es-ES"/>
        </w:rPr>
        <w:t>.</w:t>
      </w:r>
      <w:r w:rsidR="00821C04">
        <w:rPr>
          <w:lang w:val="es-ES"/>
        </w:rPr>
        <w:t xml:space="preserve"> </w:t>
      </w:r>
    </w:p>
    <w:p w14:paraId="32B0F893" w14:textId="1BBD74EF" w:rsidR="002F2F5C" w:rsidRPr="003967C8" w:rsidRDefault="00384D10" w:rsidP="009613E8">
      <w:pPr>
        <w:pStyle w:val="Para"/>
        <w:rPr>
          <w:lang w:val="es-ES"/>
        </w:rPr>
      </w:pPr>
      <w:r w:rsidRPr="003967C8">
        <w:rPr>
          <w:lang w:val="es-ES"/>
        </w:rPr>
        <w:t xml:space="preserve">En particular, la DIGEIG </w:t>
      </w:r>
      <w:r w:rsidR="003967C8">
        <w:rPr>
          <w:lang w:val="es-ES"/>
        </w:rPr>
        <w:t>podría</w:t>
      </w:r>
      <w:r w:rsidR="003967C8" w:rsidRPr="003967C8">
        <w:rPr>
          <w:lang w:val="es-ES"/>
        </w:rPr>
        <w:t xml:space="preserve"> </w:t>
      </w:r>
      <w:r w:rsidRPr="003967C8">
        <w:rPr>
          <w:lang w:val="es-ES"/>
        </w:rPr>
        <w:t>asumir las siguientes funciones relacionadas con el fortalecimiento de la denuncia en la República Dominicana:</w:t>
      </w:r>
    </w:p>
    <w:p w14:paraId="362EF1F9" w14:textId="16447790" w:rsidR="001E0575" w:rsidRDefault="00E5479D" w:rsidP="002F2F5C">
      <w:pPr>
        <w:pStyle w:val="BulletedList"/>
        <w:rPr>
          <w:lang w:val="es-ES"/>
        </w:rPr>
      </w:pPr>
      <w:r>
        <w:rPr>
          <w:lang w:val="es-ES"/>
        </w:rPr>
        <w:t>E</w:t>
      </w:r>
      <w:r w:rsidR="00B84CD5">
        <w:rPr>
          <w:lang w:val="es-ES"/>
        </w:rPr>
        <w:t>laborar</w:t>
      </w:r>
      <w:r w:rsidR="004C6CFC" w:rsidRPr="002F2F5C">
        <w:rPr>
          <w:lang w:val="es-ES"/>
        </w:rPr>
        <w:t xml:space="preserve"> directrices vinculantes, supervis</w:t>
      </w:r>
      <w:r>
        <w:rPr>
          <w:lang w:val="es-ES"/>
        </w:rPr>
        <w:t>ar</w:t>
      </w:r>
      <w:r w:rsidR="004C6CFC" w:rsidRPr="002F2F5C">
        <w:rPr>
          <w:lang w:val="es-ES"/>
        </w:rPr>
        <w:t xml:space="preserve"> su aplicación, apoy</w:t>
      </w:r>
      <w:r>
        <w:rPr>
          <w:lang w:val="es-ES"/>
        </w:rPr>
        <w:t>ar</w:t>
      </w:r>
      <w:r w:rsidR="004C6CFC" w:rsidRPr="002F2F5C">
        <w:rPr>
          <w:lang w:val="es-ES"/>
        </w:rPr>
        <w:t xml:space="preserve"> técnicamente a las entidades públicas, incluso con capacitación</w:t>
      </w:r>
      <w:r w:rsidR="0011706C">
        <w:rPr>
          <w:lang w:val="es-ES"/>
        </w:rPr>
        <w:t>,</w:t>
      </w:r>
      <w:r w:rsidR="000D66F7" w:rsidRPr="000D66F7">
        <w:rPr>
          <w:lang w:val="es-ES"/>
        </w:rPr>
        <w:t xml:space="preserve"> </w:t>
      </w:r>
      <w:r w:rsidR="000D66F7" w:rsidRPr="006A1133">
        <w:rPr>
          <w:lang w:val="es-ES"/>
        </w:rPr>
        <w:t xml:space="preserve">para </w:t>
      </w:r>
      <w:r w:rsidR="004D45BE">
        <w:rPr>
          <w:lang w:val="es-ES"/>
        </w:rPr>
        <w:t>fortalecer</w:t>
      </w:r>
      <w:r w:rsidR="0011706C">
        <w:rPr>
          <w:lang w:val="es-ES"/>
        </w:rPr>
        <w:t xml:space="preserve"> </w:t>
      </w:r>
      <w:r w:rsidR="00842F55">
        <w:rPr>
          <w:lang w:val="es-ES"/>
        </w:rPr>
        <w:t xml:space="preserve">la </w:t>
      </w:r>
      <w:r w:rsidR="00842F55" w:rsidRPr="006A1133">
        <w:rPr>
          <w:lang w:val="es-ES"/>
        </w:rPr>
        <w:t>actividad</w:t>
      </w:r>
      <w:r w:rsidR="000D66F7" w:rsidRPr="006A1133">
        <w:rPr>
          <w:lang w:val="es-ES"/>
        </w:rPr>
        <w:t xml:space="preserve"> de denuncia</w:t>
      </w:r>
      <w:r w:rsidR="0011706C">
        <w:rPr>
          <w:lang w:val="es-ES"/>
        </w:rPr>
        <w:t>, su gestión</w:t>
      </w:r>
      <w:r w:rsidR="000D66F7" w:rsidRPr="006A1133">
        <w:rPr>
          <w:lang w:val="es-ES"/>
        </w:rPr>
        <w:t xml:space="preserve"> y </w:t>
      </w:r>
      <w:r w:rsidR="0011706C">
        <w:rPr>
          <w:lang w:val="es-ES"/>
        </w:rPr>
        <w:t xml:space="preserve">la </w:t>
      </w:r>
      <w:r w:rsidR="000D66F7" w:rsidRPr="006A1133">
        <w:rPr>
          <w:lang w:val="es-ES"/>
        </w:rPr>
        <w:t xml:space="preserve">protección a los </w:t>
      </w:r>
      <w:r w:rsidR="00BF627F">
        <w:rPr>
          <w:lang w:val="es-ES"/>
        </w:rPr>
        <w:t xml:space="preserve">informantes </w:t>
      </w:r>
      <w:r w:rsidR="000D66F7" w:rsidRPr="006A1133">
        <w:rPr>
          <w:lang w:val="es-ES"/>
        </w:rPr>
        <w:t>en cada entidad pública</w:t>
      </w:r>
      <w:r w:rsidR="002F5038">
        <w:rPr>
          <w:lang w:val="es-ES"/>
        </w:rPr>
        <w:t>.</w:t>
      </w:r>
      <w:r w:rsidR="004C6CFC" w:rsidRPr="002F2F5C">
        <w:rPr>
          <w:lang w:val="es-ES"/>
        </w:rPr>
        <w:t xml:space="preserve"> </w:t>
      </w:r>
    </w:p>
    <w:p w14:paraId="07B112E7" w14:textId="6E407BE5" w:rsidR="000B7F75" w:rsidRPr="009E7878" w:rsidRDefault="000B7F75" w:rsidP="002F2F5C">
      <w:pPr>
        <w:pStyle w:val="BulletedList"/>
        <w:rPr>
          <w:lang w:val="es-ES"/>
        </w:rPr>
      </w:pPr>
      <w:r>
        <w:rPr>
          <w:lang w:val="es-ES"/>
        </w:rPr>
        <w:lastRenderedPageBreak/>
        <w:t>P</w:t>
      </w:r>
      <w:r w:rsidRPr="00BE0E35">
        <w:rPr>
          <w:lang w:val="es-ES"/>
        </w:rPr>
        <w:t>roveer lineamientos claros a las entidades públicas para la constitución</w:t>
      </w:r>
      <w:r w:rsidR="0069527B">
        <w:rPr>
          <w:lang w:val="es-ES"/>
        </w:rPr>
        <w:t xml:space="preserve"> y funcionamiento</w:t>
      </w:r>
      <w:r w:rsidRPr="00BE0E35">
        <w:rPr>
          <w:lang w:val="es-ES"/>
        </w:rPr>
        <w:t xml:space="preserve"> de unidades de gestión de denuncias y la selección del personal </w:t>
      </w:r>
      <w:r w:rsidR="00B84CD5">
        <w:rPr>
          <w:lang w:val="es-ES"/>
        </w:rPr>
        <w:t>con</w:t>
      </w:r>
      <w:r w:rsidR="00B84CD5" w:rsidRPr="00BE0E35">
        <w:rPr>
          <w:lang w:val="es-ES"/>
        </w:rPr>
        <w:t xml:space="preserve"> </w:t>
      </w:r>
      <w:r w:rsidRPr="00BE0E35">
        <w:rPr>
          <w:lang w:val="es-ES"/>
        </w:rPr>
        <w:t xml:space="preserve">base </w:t>
      </w:r>
      <w:r w:rsidR="00B84CD5">
        <w:rPr>
          <w:lang w:val="es-ES"/>
        </w:rPr>
        <w:t>en</w:t>
      </w:r>
      <w:r w:rsidRPr="00BE0E35">
        <w:rPr>
          <w:lang w:val="es-ES"/>
        </w:rPr>
        <w:t xml:space="preserve"> perfiles </w:t>
      </w:r>
      <w:r>
        <w:rPr>
          <w:lang w:val="es-ES"/>
        </w:rPr>
        <w:t>por</w:t>
      </w:r>
      <w:r w:rsidRPr="00BE0E35">
        <w:rPr>
          <w:lang w:val="es-ES"/>
        </w:rPr>
        <w:t xml:space="preserve"> competencias. </w:t>
      </w:r>
      <w:r w:rsidR="00711B16">
        <w:rPr>
          <w:lang w:val="es-ES"/>
        </w:rPr>
        <w:t>L</w:t>
      </w:r>
      <w:r>
        <w:rPr>
          <w:lang w:val="es-ES"/>
        </w:rPr>
        <w:t xml:space="preserve">a DIGEIG </w:t>
      </w:r>
      <w:r w:rsidRPr="00BE0E35">
        <w:rPr>
          <w:lang w:val="es-ES"/>
        </w:rPr>
        <w:t>podría proveer programas de capacitación para el personal de dichas unidades</w:t>
      </w:r>
      <w:r>
        <w:rPr>
          <w:lang w:val="es-ES"/>
        </w:rPr>
        <w:t xml:space="preserve"> y</w:t>
      </w:r>
      <w:r w:rsidRPr="00BE0E35">
        <w:rPr>
          <w:lang w:val="es-ES"/>
        </w:rPr>
        <w:t xml:space="preserve"> elaborar diseños curriculares de cursos de capacitación para poner a disposición de las entidades públicas. </w:t>
      </w:r>
      <w:r>
        <w:rPr>
          <w:lang w:val="es-ES"/>
        </w:rPr>
        <w:t>L</w:t>
      </w:r>
      <w:r w:rsidRPr="00BE0E35">
        <w:rPr>
          <w:lang w:val="es-ES"/>
        </w:rPr>
        <w:t xml:space="preserve">a DIGEIG podría </w:t>
      </w:r>
      <w:r w:rsidR="00DD3400">
        <w:rPr>
          <w:lang w:val="es-ES"/>
        </w:rPr>
        <w:t xml:space="preserve">también </w:t>
      </w:r>
      <w:r w:rsidRPr="009E7878">
        <w:rPr>
          <w:lang w:val="es-ES"/>
        </w:rPr>
        <w:t xml:space="preserve">fijar orientaciones </w:t>
      </w:r>
      <w:r w:rsidR="00DD3400" w:rsidRPr="009E7878">
        <w:rPr>
          <w:lang w:val="es-ES"/>
        </w:rPr>
        <w:t xml:space="preserve">particulares </w:t>
      </w:r>
      <w:r w:rsidRPr="009E7878">
        <w:rPr>
          <w:lang w:val="es-ES"/>
        </w:rPr>
        <w:t>para la gestión de los conflictos de inter</w:t>
      </w:r>
      <w:r w:rsidR="00DD3400" w:rsidRPr="009E7878">
        <w:rPr>
          <w:lang w:val="es-ES"/>
        </w:rPr>
        <w:t>é</w:t>
      </w:r>
      <w:r w:rsidRPr="009E7878">
        <w:rPr>
          <w:lang w:val="es-ES"/>
        </w:rPr>
        <w:t xml:space="preserve">s por el personal de las unidades </w:t>
      </w:r>
      <w:r w:rsidR="00C344DE" w:rsidRPr="009E7878">
        <w:rPr>
          <w:lang w:val="es-ES"/>
        </w:rPr>
        <w:t>de gestión de denuncias, alineadas con el marco de gestión de conflictos de interés general (</w:t>
      </w:r>
      <w:r w:rsidR="00C344DE" w:rsidRPr="009152A8">
        <w:rPr>
          <w:highlight w:val="green"/>
          <w:lang w:val="es-ES"/>
        </w:rPr>
        <w:t>Capítulo 2</w:t>
      </w:r>
      <w:r w:rsidR="00C344DE" w:rsidRPr="009E7878">
        <w:rPr>
          <w:lang w:val="es-ES"/>
        </w:rPr>
        <w:t>)</w:t>
      </w:r>
      <w:r w:rsidRPr="009E7878">
        <w:rPr>
          <w:lang w:val="es-ES"/>
        </w:rPr>
        <w:t>.</w:t>
      </w:r>
      <w:r w:rsidR="00711B16" w:rsidRPr="009E7878">
        <w:rPr>
          <w:lang w:val="es-ES"/>
        </w:rPr>
        <w:t xml:space="preserve"> </w:t>
      </w:r>
      <w:r w:rsidR="00491790" w:rsidRPr="009E7878">
        <w:rPr>
          <w:lang w:val="es-ES"/>
        </w:rPr>
        <w:t>Es importante resaltar que l</w:t>
      </w:r>
      <w:r w:rsidR="00711B16" w:rsidRPr="009E7878">
        <w:rPr>
          <w:lang w:val="es-ES"/>
        </w:rPr>
        <w:t xml:space="preserve">as </w:t>
      </w:r>
      <w:r w:rsidR="00711B16" w:rsidRPr="009E7878">
        <w:rPr>
          <w:lang w:val="es-MX"/>
        </w:rPr>
        <w:t xml:space="preserve">Comisiones de Integridad Gubernamental y Cumplimiento Normativo o las unidades de integridad dedicadas recomendadas en el </w:t>
      </w:r>
      <w:r w:rsidR="00711B16" w:rsidRPr="009152A8">
        <w:rPr>
          <w:highlight w:val="green"/>
          <w:lang w:val="es-MX"/>
        </w:rPr>
        <w:t>Capítulo 1</w:t>
      </w:r>
      <w:r w:rsidR="00711B16" w:rsidRPr="009E7878">
        <w:rPr>
          <w:lang w:val="es-MX"/>
        </w:rPr>
        <w:t>, no deberían asumir esta función</w:t>
      </w:r>
      <w:r w:rsidR="00491790" w:rsidRPr="009E7878">
        <w:rPr>
          <w:lang w:val="es-MX"/>
        </w:rPr>
        <w:t xml:space="preserve"> de gestión de denuncias</w:t>
      </w:r>
      <w:r w:rsidR="00711B16" w:rsidRPr="009E7878">
        <w:rPr>
          <w:lang w:val="es-MX"/>
        </w:rPr>
        <w:t xml:space="preserve"> para no socavar su función preventiva.</w:t>
      </w:r>
    </w:p>
    <w:p w14:paraId="4B360ADC" w14:textId="5BAB79B8" w:rsidR="006E18C1" w:rsidRPr="005A466E" w:rsidRDefault="002F5038" w:rsidP="005A466E">
      <w:pPr>
        <w:pStyle w:val="BulletedList"/>
        <w:rPr>
          <w:lang w:val="es-ES"/>
        </w:rPr>
      </w:pPr>
      <w:r w:rsidRPr="0083323D">
        <w:rPr>
          <w:lang w:val="es-ES"/>
        </w:rPr>
        <w:t>R</w:t>
      </w:r>
      <w:r w:rsidR="005015FC" w:rsidRPr="0083323D">
        <w:rPr>
          <w:lang w:val="es-ES"/>
        </w:rPr>
        <w:t>ecolec</w:t>
      </w:r>
      <w:r w:rsidRPr="0083323D">
        <w:rPr>
          <w:lang w:val="es-ES"/>
        </w:rPr>
        <w:t>tar</w:t>
      </w:r>
      <w:r w:rsidR="005015FC" w:rsidRPr="005A466E">
        <w:rPr>
          <w:lang w:val="es-ES"/>
        </w:rPr>
        <w:t xml:space="preserve">, </w:t>
      </w:r>
      <w:r w:rsidRPr="005A466E">
        <w:rPr>
          <w:lang w:val="es-ES"/>
        </w:rPr>
        <w:t>analizar</w:t>
      </w:r>
      <w:r w:rsidR="005015FC" w:rsidRPr="005A466E">
        <w:rPr>
          <w:lang w:val="es-ES"/>
        </w:rPr>
        <w:t xml:space="preserve"> y publica</w:t>
      </w:r>
      <w:r w:rsidRPr="005A466E">
        <w:rPr>
          <w:lang w:val="es-ES"/>
        </w:rPr>
        <w:t>r</w:t>
      </w:r>
      <w:r w:rsidR="006E18C1" w:rsidRPr="005A466E">
        <w:rPr>
          <w:lang w:val="es-ES"/>
        </w:rPr>
        <w:t xml:space="preserve"> datos sobre denuncias</w:t>
      </w:r>
      <w:r w:rsidR="005015FC" w:rsidRPr="005A466E">
        <w:rPr>
          <w:lang w:val="es-ES"/>
        </w:rPr>
        <w:t>, su seguimiento,</w:t>
      </w:r>
      <w:r w:rsidR="006E18C1" w:rsidRPr="005A466E">
        <w:rPr>
          <w:lang w:val="es-ES"/>
        </w:rPr>
        <w:t xml:space="preserve"> y </w:t>
      </w:r>
      <w:r w:rsidR="0072039A" w:rsidRPr="005A466E">
        <w:rPr>
          <w:lang w:val="es-ES"/>
        </w:rPr>
        <w:t xml:space="preserve">sobre </w:t>
      </w:r>
      <w:r w:rsidR="009F696F" w:rsidRPr="005A466E">
        <w:rPr>
          <w:lang w:val="es-ES"/>
        </w:rPr>
        <w:t xml:space="preserve">la </w:t>
      </w:r>
      <w:r w:rsidR="006E18C1" w:rsidRPr="005A466E">
        <w:rPr>
          <w:lang w:val="es-ES"/>
        </w:rPr>
        <w:t xml:space="preserve">protección a los </w:t>
      </w:r>
      <w:r w:rsidR="00BF627F" w:rsidRPr="005A466E">
        <w:rPr>
          <w:lang w:val="es-ES"/>
        </w:rPr>
        <w:t xml:space="preserve">informantes </w:t>
      </w:r>
      <w:r w:rsidR="007E30D8" w:rsidRPr="005A466E">
        <w:rPr>
          <w:lang w:val="es-ES"/>
        </w:rPr>
        <w:t xml:space="preserve">para </w:t>
      </w:r>
      <w:r w:rsidR="006E18C1" w:rsidRPr="005A466E">
        <w:rPr>
          <w:lang w:val="es-ES"/>
        </w:rPr>
        <w:t>facilita</w:t>
      </w:r>
      <w:r w:rsidR="007E30D8" w:rsidRPr="005A466E">
        <w:rPr>
          <w:lang w:val="es-ES"/>
        </w:rPr>
        <w:t>r</w:t>
      </w:r>
      <w:r w:rsidR="006E18C1" w:rsidRPr="005A466E">
        <w:rPr>
          <w:lang w:val="es-ES"/>
        </w:rPr>
        <w:t xml:space="preserve"> </w:t>
      </w:r>
      <w:r w:rsidR="007E30D8" w:rsidRPr="005A466E">
        <w:rPr>
          <w:lang w:val="es-ES"/>
        </w:rPr>
        <w:t xml:space="preserve">su monitoreo y </w:t>
      </w:r>
      <w:r w:rsidR="00491790" w:rsidRPr="005A466E">
        <w:rPr>
          <w:lang w:val="es-ES"/>
        </w:rPr>
        <w:t>toma de decisiones.</w:t>
      </w:r>
      <w:r w:rsidR="006E18C1" w:rsidRPr="005A466E">
        <w:rPr>
          <w:lang w:val="es-ES"/>
        </w:rPr>
        <w:t xml:space="preserve"> </w:t>
      </w:r>
      <w:r w:rsidR="00E51DD0" w:rsidRPr="005A466E">
        <w:rPr>
          <w:lang w:val="es-ES"/>
        </w:rPr>
        <w:t>La DIGEIG podría centralizar,</w:t>
      </w:r>
      <w:r w:rsidR="00906A86" w:rsidRPr="005A466E">
        <w:rPr>
          <w:lang w:val="es-ES"/>
        </w:rPr>
        <w:t xml:space="preserve"> </w:t>
      </w:r>
      <w:r w:rsidR="006E18C1" w:rsidRPr="005A466E">
        <w:rPr>
          <w:lang w:val="es-ES"/>
        </w:rPr>
        <w:t xml:space="preserve">organizar y </w:t>
      </w:r>
      <w:r w:rsidR="006E18C1" w:rsidRPr="005A466E">
        <w:rPr>
          <w:lang w:val="es-CO"/>
        </w:rPr>
        <w:t>coordinar</w:t>
      </w:r>
      <w:r w:rsidR="006E18C1" w:rsidRPr="005A466E">
        <w:rPr>
          <w:lang w:val="es-ES"/>
        </w:rPr>
        <w:t xml:space="preserve"> la recopilación de registros de denuncias y expedientes de investigación en todas las entidades </w:t>
      </w:r>
      <w:r w:rsidR="00842F55" w:rsidRPr="005A466E">
        <w:rPr>
          <w:lang w:val="es-ES"/>
        </w:rPr>
        <w:t>públicas del</w:t>
      </w:r>
      <w:r w:rsidR="006E18C1" w:rsidRPr="005A466E">
        <w:rPr>
          <w:lang w:val="es-ES"/>
        </w:rPr>
        <w:t xml:space="preserve"> </w:t>
      </w:r>
      <w:r w:rsidR="00FA111B">
        <w:rPr>
          <w:lang w:val="es-ES"/>
        </w:rPr>
        <w:t>Poder E</w:t>
      </w:r>
      <w:r w:rsidR="006E18C1" w:rsidRPr="005A466E">
        <w:rPr>
          <w:lang w:val="es-ES"/>
        </w:rPr>
        <w:t xml:space="preserve">jecutivo, para centralizar su organización y la generación de indicadores. </w:t>
      </w:r>
      <w:r w:rsidR="00B3030F" w:rsidRPr="005A466E">
        <w:rPr>
          <w:lang w:val="es-ES"/>
        </w:rPr>
        <w:t>Además, l</w:t>
      </w:r>
      <w:r w:rsidR="006E18C1" w:rsidRPr="005A466E">
        <w:rPr>
          <w:lang w:val="es-ES"/>
        </w:rPr>
        <w:t xml:space="preserve">as denuncias son datos indicativos de posibles irregularidades y el estudio de sus patrones en la administración puede alimentar la </w:t>
      </w:r>
      <w:r w:rsidR="00C41858" w:rsidRPr="005A466E">
        <w:rPr>
          <w:lang w:val="es-ES"/>
        </w:rPr>
        <w:t xml:space="preserve">gestión de riesgos de integridad y la </w:t>
      </w:r>
      <w:r w:rsidR="006E18C1" w:rsidRPr="005A466E">
        <w:rPr>
          <w:lang w:val="es-ES"/>
        </w:rPr>
        <w:t xml:space="preserve">toma de decisiones sobre acciones de auditoría, de control y de prevención. </w:t>
      </w:r>
      <w:r w:rsidR="00491790" w:rsidRPr="005A466E">
        <w:rPr>
          <w:lang w:val="es-ES"/>
        </w:rPr>
        <w:t>En ese sentido, l</w:t>
      </w:r>
      <w:r w:rsidR="00203CB2" w:rsidRPr="005A466E">
        <w:rPr>
          <w:lang w:val="es-ES"/>
        </w:rPr>
        <w:t>a DIGEIG</w:t>
      </w:r>
      <w:r w:rsidR="006E18C1" w:rsidRPr="005A466E">
        <w:rPr>
          <w:lang w:val="es-ES"/>
        </w:rPr>
        <w:t xml:space="preserve"> podría ser un centro de análisis, que genere reportes de seguimiento a los objetivos gubernamentales sobre denuncia y mediciones del desempeño de los mecanismos de denuncia en las entidades. Desde la toma estratégica de decisiones, los objetivos y criterios de evaluación en esta materia deben asociar el desempeño al logro de capacidades organizacionales, procesos y resultados. Desde una perspectiva técnico-operativa, los datos deben basarse en registros y métodos confiables.</w:t>
      </w:r>
    </w:p>
    <w:p w14:paraId="145F8067" w14:textId="6DDF612F" w:rsidR="00E77FF6" w:rsidRDefault="00556323" w:rsidP="00872BBF">
      <w:pPr>
        <w:pStyle w:val="BulletedList"/>
        <w:rPr>
          <w:lang w:val="es-ES"/>
        </w:rPr>
      </w:pPr>
      <w:r w:rsidRPr="00556323">
        <w:rPr>
          <w:lang w:val="es-ES"/>
        </w:rPr>
        <w:t>C</w:t>
      </w:r>
      <w:r w:rsidR="00E77FF6" w:rsidRPr="00CE2B3A">
        <w:rPr>
          <w:lang w:val="es-ES"/>
        </w:rPr>
        <w:t xml:space="preserve">omunicar a </w:t>
      </w:r>
      <w:r w:rsidR="00E77FF6" w:rsidRPr="006653ED">
        <w:rPr>
          <w:lang w:val="es-ES"/>
        </w:rPr>
        <w:t>las entidades y directivos públicos</w:t>
      </w:r>
      <w:r w:rsidR="00E77FF6" w:rsidRPr="00CE2B3A">
        <w:rPr>
          <w:lang w:val="es-ES"/>
        </w:rPr>
        <w:t xml:space="preserve"> los propósitos perseguidos con el sistema de denuncias. La comprensión y aplicación de dichos propósitos en cada entidad pública </w:t>
      </w:r>
      <w:r w:rsidR="00E77FF6">
        <w:rPr>
          <w:lang w:val="es-ES"/>
        </w:rPr>
        <w:t>podría favorecerse con</w:t>
      </w:r>
      <w:r w:rsidR="00E77FF6" w:rsidRPr="00CE2B3A">
        <w:rPr>
          <w:lang w:val="es-ES"/>
        </w:rPr>
        <w:t xml:space="preserve"> instrumentos que faciliten la alineación política y generen incentivos a la rendición de cuentas.</w:t>
      </w:r>
      <w:r w:rsidR="00137258">
        <w:rPr>
          <w:lang w:val="es-ES"/>
        </w:rPr>
        <w:t xml:space="preserve"> Por esto, la DIGEIG podría desarrollar</w:t>
      </w:r>
      <w:r w:rsidR="00E77FF6">
        <w:rPr>
          <w:lang w:val="es-ES"/>
        </w:rPr>
        <w:t xml:space="preserve"> lineamientos y apoyo claro</w:t>
      </w:r>
      <w:r w:rsidR="00137258">
        <w:rPr>
          <w:lang w:val="es-ES"/>
        </w:rPr>
        <w:t xml:space="preserve"> dirigidos a los directivos. </w:t>
      </w:r>
      <w:r w:rsidR="00AA144B">
        <w:rPr>
          <w:lang w:val="es-ES"/>
        </w:rPr>
        <w:t xml:space="preserve">Dentro de estos lineamientos se podría establecer que las </w:t>
      </w:r>
      <w:r w:rsidR="00AA144B" w:rsidRPr="00BE0E35">
        <w:rPr>
          <w:lang w:val="es-ES"/>
        </w:rPr>
        <w:t xml:space="preserve">unidades de gestión de denuncias </w:t>
      </w:r>
      <w:r w:rsidR="0057376E" w:rsidRPr="00CE2B3A">
        <w:rPr>
          <w:lang w:val="es-ES"/>
        </w:rPr>
        <w:t>remitan</w:t>
      </w:r>
      <w:r w:rsidR="00E77FF6" w:rsidRPr="00CE2B3A">
        <w:rPr>
          <w:lang w:val="es-ES"/>
        </w:rPr>
        <w:t xml:space="preserve"> informes periódicos </w:t>
      </w:r>
      <w:r w:rsidR="00AA144B">
        <w:rPr>
          <w:lang w:val="es-ES"/>
        </w:rPr>
        <w:t xml:space="preserve">a los directivos </w:t>
      </w:r>
      <w:r w:rsidR="00E77FF6" w:rsidRPr="00CE2B3A">
        <w:rPr>
          <w:lang w:val="es-ES"/>
        </w:rPr>
        <w:t xml:space="preserve">sobre el nivel de adhesión a </w:t>
      </w:r>
      <w:r w:rsidR="00AA144B">
        <w:rPr>
          <w:lang w:val="es-ES"/>
        </w:rPr>
        <w:t xml:space="preserve">los </w:t>
      </w:r>
      <w:r w:rsidR="00E77FF6" w:rsidRPr="00CE2B3A">
        <w:rPr>
          <w:lang w:val="es-ES"/>
        </w:rPr>
        <w:t>objetivos</w:t>
      </w:r>
      <w:r w:rsidR="00AA144B">
        <w:rPr>
          <w:lang w:val="es-ES"/>
        </w:rPr>
        <w:t xml:space="preserve"> del sistema</w:t>
      </w:r>
      <w:r w:rsidR="00E77FF6" w:rsidRPr="00CE2B3A">
        <w:rPr>
          <w:lang w:val="es-ES"/>
        </w:rPr>
        <w:t xml:space="preserve">, incorporando información cualitativa y cuantitativa sobre los procesos y resultados. </w:t>
      </w:r>
    </w:p>
    <w:p w14:paraId="7C88C530" w14:textId="3D7D9028" w:rsidR="0083043A" w:rsidRPr="005A466E" w:rsidRDefault="006653ED" w:rsidP="005A466E">
      <w:pPr>
        <w:pStyle w:val="BulletedList"/>
        <w:rPr>
          <w:lang w:val="es-ES"/>
        </w:rPr>
      </w:pPr>
      <w:r>
        <w:rPr>
          <w:lang w:val="es-ES"/>
        </w:rPr>
        <w:t>Tal c</w:t>
      </w:r>
      <w:r w:rsidR="00B3030F">
        <w:rPr>
          <w:lang w:val="es-ES"/>
        </w:rPr>
        <w:t>o</w:t>
      </w:r>
      <w:r>
        <w:rPr>
          <w:lang w:val="es-ES"/>
        </w:rPr>
        <w:t xml:space="preserve">mo </w:t>
      </w:r>
      <w:r w:rsidR="00B3030F">
        <w:rPr>
          <w:lang w:val="es-ES"/>
        </w:rPr>
        <w:t xml:space="preserve">fue </w:t>
      </w:r>
      <w:r>
        <w:rPr>
          <w:lang w:val="es-ES"/>
        </w:rPr>
        <w:t xml:space="preserve">recomendado en el </w:t>
      </w:r>
      <w:r w:rsidRPr="009152A8">
        <w:rPr>
          <w:lang w:val="es-ES"/>
        </w:rPr>
        <w:t>Capítulo 1</w:t>
      </w:r>
      <w:r>
        <w:rPr>
          <w:lang w:val="es-ES"/>
        </w:rPr>
        <w:t>, la DIGEIG</w:t>
      </w:r>
      <w:r w:rsidRPr="00452A41">
        <w:rPr>
          <w:lang w:val="es-ES"/>
        </w:rPr>
        <w:t xml:space="preserve"> podría recibir denuncias. Sin embargo, no resultaría aconsejable que llevara a cabo investigaciones. Éstas deberían llevarse a cabo por las unidades correspondientes de las entidades o, en casos de alta complejidad o envergadura, por la </w:t>
      </w:r>
      <w:r w:rsidR="0044332E">
        <w:rPr>
          <w:lang w:val="es-ES"/>
        </w:rPr>
        <w:t xml:space="preserve">Unidad Antifraude de la </w:t>
      </w:r>
      <w:r w:rsidRPr="00452A41">
        <w:rPr>
          <w:lang w:val="es-ES"/>
        </w:rPr>
        <w:t xml:space="preserve">CGR u otro ente. La posibilidad de que la DIGEIG reciba denuncias debe estar acompañada de una clara comunicación y un adecuado manejo de expectativas de la ciudadanía.  </w:t>
      </w:r>
    </w:p>
    <w:p w14:paraId="05D5943D" w14:textId="5C6980B4" w:rsidR="00A96DE5" w:rsidRDefault="0083043A" w:rsidP="00D43E6A">
      <w:pPr>
        <w:pStyle w:val="Para"/>
        <w:rPr>
          <w:lang w:val="es-ES"/>
        </w:rPr>
      </w:pPr>
      <w:r>
        <w:rPr>
          <w:lang w:val="es-ES"/>
        </w:rPr>
        <w:t xml:space="preserve">Por su parte, las entidades públicas deben también asumir su responsabilidad dentro el sistema de gestión de denuncias. </w:t>
      </w:r>
      <w:r w:rsidR="00C93AB7">
        <w:rPr>
          <w:lang w:val="es-ES"/>
        </w:rPr>
        <w:t>Por ejemplo, l</w:t>
      </w:r>
      <w:r w:rsidR="00E77FF6" w:rsidRPr="00F5020B">
        <w:rPr>
          <w:lang w:val="es-ES"/>
        </w:rPr>
        <w:t xml:space="preserve">as unidades y </w:t>
      </w:r>
      <w:r w:rsidR="00E77FF6" w:rsidRPr="009E7878">
        <w:rPr>
          <w:lang w:val="es-ES"/>
        </w:rPr>
        <w:t xml:space="preserve">gerencias </w:t>
      </w:r>
      <w:r w:rsidR="00B8399C" w:rsidRPr="009E7878">
        <w:rPr>
          <w:lang w:val="es-ES"/>
        </w:rPr>
        <w:t>(</w:t>
      </w:r>
      <w:r w:rsidR="00E77FF6" w:rsidRPr="009E7878">
        <w:rPr>
          <w:lang w:val="es-ES"/>
        </w:rPr>
        <w:t>que forman parte del sistema de control interno institucional</w:t>
      </w:r>
      <w:r w:rsidR="00B8399C" w:rsidRPr="009E7878">
        <w:rPr>
          <w:lang w:val="es-ES"/>
        </w:rPr>
        <w:t>)</w:t>
      </w:r>
      <w:r w:rsidR="00E77FF6" w:rsidRPr="009E7878">
        <w:rPr>
          <w:lang w:val="es-ES"/>
        </w:rPr>
        <w:t xml:space="preserve"> también deben comprender como una adecuada gestión de denuncias, incluyendo su promoción, fortalece el control interno institucional (ver Capítulo </w:t>
      </w:r>
      <w:r w:rsidR="006A326E" w:rsidRPr="009E7878">
        <w:rPr>
          <w:lang w:val="es-ES"/>
        </w:rPr>
        <w:t>5</w:t>
      </w:r>
      <w:r w:rsidR="00E77FF6" w:rsidRPr="009E7878">
        <w:rPr>
          <w:lang w:val="es-ES"/>
        </w:rPr>
        <w:t>). En este sentido, las unidades de recursos humanos, de auditoría, de finanzas, planificación y del área jurídica deben ser sensibilizadas y capacitadas para colaborar en el buen funcionamiento de los mecanismos</w:t>
      </w:r>
      <w:r w:rsidR="00E77FF6" w:rsidRPr="00F5020B">
        <w:rPr>
          <w:lang w:val="es-ES"/>
        </w:rPr>
        <w:t xml:space="preserve"> de denuncia y en su uso para el fortalecimiento del control interno. Las unidades jurídicas son fundamentales para que la organización establezca y gestione procesos de denuncia que otorguen garantías a </w:t>
      </w:r>
      <w:r w:rsidR="00BF627F">
        <w:rPr>
          <w:lang w:val="es-ES"/>
        </w:rPr>
        <w:t xml:space="preserve">informantes </w:t>
      </w:r>
      <w:r w:rsidR="00E77FF6" w:rsidRPr="00F5020B">
        <w:rPr>
          <w:lang w:val="es-ES"/>
        </w:rPr>
        <w:t>y denunciados sobre un trato justo y equitativo. Una adecuada gestión de las denuncias también requiere la sensibilización y capacitación del personal. Esto es especialmente crucial en contextos organizacionales con una alta rotación de funcionarios</w:t>
      </w:r>
      <w:r w:rsidR="00E77FF6">
        <w:rPr>
          <w:lang w:val="es-ES"/>
        </w:rPr>
        <w:t>, como ocurre en la República Dominicana</w:t>
      </w:r>
      <w:r w:rsidR="00E77FF6" w:rsidRPr="00F5020B">
        <w:rPr>
          <w:lang w:val="es-ES"/>
        </w:rPr>
        <w:t>.</w:t>
      </w:r>
    </w:p>
    <w:p w14:paraId="022EFBC7" w14:textId="7AE25E2E" w:rsidR="00AC1D42" w:rsidRPr="00AE65F1" w:rsidRDefault="00321C4C" w:rsidP="00AC1D42">
      <w:pPr>
        <w:pStyle w:val="Heading3"/>
        <w:rPr>
          <w:lang w:val="es-CO"/>
        </w:rPr>
      </w:pPr>
      <w:r>
        <w:rPr>
          <w:lang w:val="es-CO"/>
        </w:rPr>
        <w:lastRenderedPageBreak/>
        <w:t>Las</w:t>
      </w:r>
      <w:r w:rsidR="008536F1" w:rsidRPr="00AE65F1">
        <w:rPr>
          <w:lang w:val="es-CO"/>
        </w:rPr>
        <w:t xml:space="preserve"> entidades públicas</w:t>
      </w:r>
      <w:r>
        <w:rPr>
          <w:lang w:val="es-CO"/>
        </w:rPr>
        <w:t xml:space="preserve"> y </w:t>
      </w:r>
      <w:r w:rsidR="00AE65F1">
        <w:rPr>
          <w:lang w:val="es-CO"/>
        </w:rPr>
        <w:t>los</w:t>
      </w:r>
      <w:r>
        <w:rPr>
          <w:lang w:val="es-CO"/>
        </w:rPr>
        <w:t xml:space="preserve"> ciudadanos</w:t>
      </w:r>
      <w:r w:rsidR="008536F1" w:rsidRPr="00AE65F1">
        <w:rPr>
          <w:lang w:val="es-CO"/>
        </w:rPr>
        <w:t xml:space="preserve"> </w:t>
      </w:r>
      <w:r w:rsidR="00AC1D42" w:rsidRPr="00AE65F1">
        <w:rPr>
          <w:lang w:val="es-CO"/>
        </w:rPr>
        <w:t>se beneficiaría</w:t>
      </w:r>
      <w:r w:rsidR="00AE65F1">
        <w:rPr>
          <w:lang w:val="es-CO"/>
        </w:rPr>
        <w:t>n</w:t>
      </w:r>
      <w:r w:rsidR="00AC1D42" w:rsidRPr="00AE65F1">
        <w:rPr>
          <w:lang w:val="es-CO"/>
        </w:rPr>
        <w:t xml:space="preserve"> de </w:t>
      </w:r>
      <w:r w:rsidR="000D775C">
        <w:rPr>
          <w:lang w:val="es-CO"/>
        </w:rPr>
        <w:t xml:space="preserve">medidas </w:t>
      </w:r>
      <w:r w:rsidR="002F5B7A">
        <w:rPr>
          <w:lang w:val="es-CO"/>
        </w:rPr>
        <w:t xml:space="preserve">desde el más alto nivel institucional </w:t>
      </w:r>
      <w:r w:rsidR="000D775C">
        <w:rPr>
          <w:lang w:val="es-CO"/>
        </w:rPr>
        <w:t xml:space="preserve">que </w:t>
      </w:r>
      <w:r>
        <w:rPr>
          <w:lang w:val="es-CO"/>
        </w:rPr>
        <w:t>orienten, fortalezcan</w:t>
      </w:r>
      <w:r w:rsidR="004E615D">
        <w:rPr>
          <w:lang w:val="es-CO"/>
        </w:rPr>
        <w:t>,</w:t>
      </w:r>
      <w:r>
        <w:rPr>
          <w:lang w:val="es-CO"/>
        </w:rPr>
        <w:t xml:space="preserve"> supervisen</w:t>
      </w:r>
      <w:r w:rsidR="004E615D">
        <w:rPr>
          <w:lang w:val="es-CO"/>
        </w:rPr>
        <w:t xml:space="preserve"> y comuniquen</w:t>
      </w:r>
      <w:r>
        <w:rPr>
          <w:lang w:val="es-CO"/>
        </w:rPr>
        <w:t xml:space="preserve"> la gestión de</w:t>
      </w:r>
      <w:r w:rsidR="00AE65F1">
        <w:rPr>
          <w:lang w:val="es-CO"/>
        </w:rPr>
        <w:t xml:space="preserve"> </w:t>
      </w:r>
      <w:r>
        <w:rPr>
          <w:lang w:val="es-CO"/>
        </w:rPr>
        <w:t xml:space="preserve">las denuncias </w:t>
      </w:r>
    </w:p>
    <w:p w14:paraId="161935C1" w14:textId="2386E685" w:rsidR="00DD2948" w:rsidRPr="009E7878" w:rsidRDefault="00870A23" w:rsidP="009613E8">
      <w:pPr>
        <w:pStyle w:val="Para"/>
        <w:rPr>
          <w:lang w:val="es-ES"/>
        </w:rPr>
      </w:pPr>
      <w:r w:rsidRPr="006929B1">
        <w:rPr>
          <w:lang w:val="es-ES"/>
        </w:rPr>
        <w:t>Actualmente, l</w:t>
      </w:r>
      <w:r w:rsidR="00DD2948" w:rsidRPr="006929B1">
        <w:rPr>
          <w:lang w:val="es-ES"/>
        </w:rPr>
        <w:t xml:space="preserve">as entidades públicas y los funcionarios </w:t>
      </w:r>
      <w:r w:rsidRPr="006929B1">
        <w:rPr>
          <w:lang w:val="es-ES"/>
        </w:rPr>
        <w:t xml:space="preserve">dominicanos </w:t>
      </w:r>
      <w:r w:rsidR="00DD2948" w:rsidRPr="006929B1">
        <w:rPr>
          <w:lang w:val="es-ES"/>
        </w:rPr>
        <w:t xml:space="preserve">que reciben y tramitan denuncias no </w:t>
      </w:r>
      <w:r w:rsidRPr="006929B1">
        <w:rPr>
          <w:lang w:val="es-ES"/>
        </w:rPr>
        <w:t xml:space="preserve">cuentan con </w:t>
      </w:r>
      <w:r w:rsidR="00DD2948" w:rsidRPr="006929B1">
        <w:rPr>
          <w:lang w:val="es-ES"/>
        </w:rPr>
        <w:t xml:space="preserve">lineamientos técnicos que apoyen </w:t>
      </w:r>
      <w:r w:rsidRPr="006929B1">
        <w:rPr>
          <w:lang w:val="es-ES"/>
        </w:rPr>
        <w:t xml:space="preserve">y faciliten </w:t>
      </w:r>
      <w:r w:rsidR="00DD2948" w:rsidRPr="006929B1">
        <w:rPr>
          <w:lang w:val="es-ES"/>
        </w:rPr>
        <w:t>su labor</w:t>
      </w:r>
      <w:r w:rsidR="00495ED0">
        <w:rPr>
          <w:lang w:val="es-ES"/>
        </w:rPr>
        <w:t>, y se advierte una baja supervisión sobre el desempeño del mecanismo en las entidades</w:t>
      </w:r>
      <w:r w:rsidR="00DD2948" w:rsidRPr="006929B1">
        <w:rPr>
          <w:lang w:val="es-ES"/>
        </w:rPr>
        <w:t>. En la</w:t>
      </w:r>
      <w:r w:rsidR="00585E10" w:rsidRPr="006929B1">
        <w:rPr>
          <w:lang w:val="es-ES"/>
        </w:rPr>
        <w:t xml:space="preserve">s entrevistas </w:t>
      </w:r>
      <w:r w:rsidRPr="006929B1">
        <w:rPr>
          <w:lang w:val="es-ES"/>
        </w:rPr>
        <w:t>realizadas en desarrollo de este Estudio</w:t>
      </w:r>
      <w:r w:rsidR="00DD2948" w:rsidRPr="006929B1">
        <w:rPr>
          <w:lang w:val="es-ES"/>
        </w:rPr>
        <w:t xml:space="preserve"> </w:t>
      </w:r>
      <w:r w:rsidR="009B68AA">
        <w:rPr>
          <w:lang w:val="es-ES"/>
        </w:rPr>
        <w:t xml:space="preserve">de Integridad </w:t>
      </w:r>
      <w:r w:rsidR="00DD2948" w:rsidRPr="006929B1">
        <w:rPr>
          <w:lang w:val="es-ES"/>
        </w:rPr>
        <w:t xml:space="preserve">se pudo constatar que, salvo en la DIGEIG, las entidades públicas no cuentan con protocolos o guías que les ayuden a gestionar las denuncias de una manera que les permita luego rendir cuentas internas o externas. </w:t>
      </w:r>
      <w:r w:rsidR="00A42508">
        <w:rPr>
          <w:lang w:val="es-ES"/>
        </w:rPr>
        <w:t>Adicionalmente, l</w:t>
      </w:r>
      <w:r w:rsidR="00B551BD">
        <w:rPr>
          <w:lang w:val="es-ES"/>
        </w:rPr>
        <w:t xml:space="preserve">a comunicación con la ciudadanía </w:t>
      </w:r>
      <w:r w:rsidR="00E37699">
        <w:rPr>
          <w:lang w:val="es-ES"/>
        </w:rPr>
        <w:t xml:space="preserve">sobre la importancia de la </w:t>
      </w:r>
      <w:r w:rsidR="00E37699" w:rsidRPr="009E7878">
        <w:rPr>
          <w:lang w:val="es-ES"/>
        </w:rPr>
        <w:t>denuncia es escasa y muchas veces inexistente.</w:t>
      </w:r>
    </w:p>
    <w:p w14:paraId="119E6D63" w14:textId="23CA6321" w:rsidR="00DD2948" w:rsidRPr="009E7878" w:rsidRDefault="001A123F" w:rsidP="008B1CE8">
      <w:pPr>
        <w:pStyle w:val="Para"/>
        <w:rPr>
          <w:lang w:val="es-ES"/>
        </w:rPr>
      </w:pPr>
      <w:r w:rsidRPr="009E7878">
        <w:rPr>
          <w:lang w:val="es-ES"/>
        </w:rPr>
        <w:t>Para atender esta situación</w:t>
      </w:r>
      <w:r w:rsidR="00DD2948" w:rsidRPr="009E7878">
        <w:rPr>
          <w:lang w:val="es-ES"/>
        </w:rPr>
        <w:t xml:space="preserve">, </w:t>
      </w:r>
      <w:r w:rsidR="002C774C" w:rsidRPr="009E7878">
        <w:rPr>
          <w:lang w:val="es-ES"/>
        </w:rPr>
        <w:t xml:space="preserve">es necesario </w:t>
      </w:r>
      <w:r w:rsidR="00B805A5" w:rsidRPr="009E7878">
        <w:rPr>
          <w:lang w:val="es-ES"/>
        </w:rPr>
        <w:t xml:space="preserve">fortalecer el compromiso de los </w:t>
      </w:r>
      <w:r w:rsidR="00371DC0" w:rsidRPr="009E7878">
        <w:rPr>
          <w:lang w:val="es-ES"/>
        </w:rPr>
        <w:t>líderes</w:t>
      </w:r>
      <w:r w:rsidR="00B805A5" w:rsidRPr="009E7878">
        <w:rPr>
          <w:lang w:val="es-ES"/>
        </w:rPr>
        <w:t xml:space="preserve"> de cada entidad pública</w:t>
      </w:r>
      <w:r w:rsidR="0082733C" w:rsidRPr="009E7878">
        <w:rPr>
          <w:lang w:val="es-ES"/>
        </w:rPr>
        <w:t xml:space="preserve"> con </w:t>
      </w:r>
      <w:r w:rsidR="00254C3C" w:rsidRPr="009E7878">
        <w:rPr>
          <w:lang w:val="es-ES"/>
        </w:rPr>
        <w:t>una cultura organizacional abierta</w:t>
      </w:r>
      <w:r w:rsidR="00371DC0" w:rsidRPr="009E7878">
        <w:rPr>
          <w:lang w:val="es-ES"/>
        </w:rPr>
        <w:t xml:space="preserve"> (</w:t>
      </w:r>
      <w:r w:rsidR="00A2752D" w:rsidRPr="009E7878">
        <w:rPr>
          <w:lang w:val="es-ES"/>
        </w:rPr>
        <w:t>promoviendo la denuncia y garantizando un ambiente libre de represalias</w:t>
      </w:r>
      <w:r w:rsidR="00D011CF" w:rsidRPr="009E7878">
        <w:rPr>
          <w:lang w:val="es-ES"/>
        </w:rPr>
        <w:t xml:space="preserve">, ver también </w:t>
      </w:r>
      <w:r w:rsidR="00D011CF" w:rsidRPr="00583B46">
        <w:rPr>
          <w:highlight w:val="green"/>
          <w:lang w:val="es-ES"/>
        </w:rPr>
        <w:t>Capítulo</w:t>
      </w:r>
      <w:r w:rsidR="00583B46">
        <w:rPr>
          <w:highlight w:val="green"/>
          <w:lang w:val="es-ES"/>
        </w:rPr>
        <w:t xml:space="preserve"> 3</w:t>
      </w:r>
      <w:r w:rsidR="00371DC0" w:rsidRPr="009E7878">
        <w:rPr>
          <w:lang w:val="es-ES"/>
        </w:rPr>
        <w:t>)</w:t>
      </w:r>
      <w:r w:rsidR="00254C3C" w:rsidRPr="009E7878">
        <w:rPr>
          <w:lang w:val="es-ES"/>
        </w:rPr>
        <w:t xml:space="preserve"> y </w:t>
      </w:r>
      <w:r w:rsidR="00D76EA7" w:rsidRPr="009E7878">
        <w:rPr>
          <w:lang w:val="es-ES"/>
        </w:rPr>
        <w:t xml:space="preserve">que velen por el fortalecimiento de </w:t>
      </w:r>
      <w:r w:rsidR="00097EC3" w:rsidRPr="009E7878">
        <w:rPr>
          <w:lang w:val="es-ES"/>
        </w:rPr>
        <w:t xml:space="preserve">los mecanismos de </w:t>
      </w:r>
      <w:r w:rsidR="001D0604" w:rsidRPr="009E7878">
        <w:rPr>
          <w:lang w:val="es-ES"/>
        </w:rPr>
        <w:t>recepción y gestión</w:t>
      </w:r>
      <w:r w:rsidR="00024AC3" w:rsidRPr="009E7878">
        <w:rPr>
          <w:lang w:val="es-ES"/>
        </w:rPr>
        <w:t xml:space="preserve"> </w:t>
      </w:r>
      <w:r w:rsidR="00BC3D99" w:rsidRPr="009E7878">
        <w:rPr>
          <w:lang w:val="es-ES"/>
        </w:rPr>
        <w:t>de denuncias</w:t>
      </w:r>
    </w:p>
    <w:p w14:paraId="1AC890D7" w14:textId="040E181C" w:rsidR="00805B2F" w:rsidRPr="009E7878" w:rsidRDefault="00172EAF" w:rsidP="00805B2F">
      <w:pPr>
        <w:pStyle w:val="Para"/>
        <w:rPr>
          <w:lang w:val="es-ES"/>
        </w:rPr>
      </w:pPr>
      <w:r w:rsidRPr="009E7878">
        <w:rPr>
          <w:lang w:val="es-ES"/>
        </w:rPr>
        <w:t>Pero e</w:t>
      </w:r>
      <w:r w:rsidR="008573FA" w:rsidRPr="009E7878">
        <w:rPr>
          <w:lang w:val="es-ES"/>
        </w:rPr>
        <w:t>ste compromiso</w:t>
      </w:r>
      <w:r w:rsidR="00B94766" w:rsidRPr="009E7878">
        <w:rPr>
          <w:lang w:val="es-ES"/>
        </w:rPr>
        <w:t xml:space="preserve"> en materia de denuncias</w:t>
      </w:r>
      <w:r w:rsidRPr="009E7878">
        <w:rPr>
          <w:lang w:val="es-ES"/>
        </w:rPr>
        <w:t xml:space="preserve"> también</w:t>
      </w:r>
      <w:r w:rsidR="008573FA" w:rsidRPr="009E7878">
        <w:rPr>
          <w:lang w:val="es-ES"/>
        </w:rPr>
        <w:t xml:space="preserve"> se </w:t>
      </w:r>
      <w:r w:rsidR="005C640E" w:rsidRPr="009E7878">
        <w:rPr>
          <w:lang w:val="es-ES"/>
        </w:rPr>
        <w:t>materializa</w:t>
      </w:r>
      <w:r w:rsidR="008573FA" w:rsidRPr="009E7878">
        <w:rPr>
          <w:lang w:val="es-ES"/>
        </w:rPr>
        <w:t xml:space="preserve"> a través</w:t>
      </w:r>
      <w:r w:rsidR="009853B4" w:rsidRPr="009E7878">
        <w:rPr>
          <w:lang w:val="es-ES"/>
        </w:rPr>
        <w:t xml:space="preserve"> de acciones concretas </w:t>
      </w:r>
      <w:r w:rsidR="0080380A" w:rsidRPr="009E7878">
        <w:rPr>
          <w:lang w:val="es-ES"/>
        </w:rPr>
        <w:t>de los directivos</w:t>
      </w:r>
      <w:r w:rsidR="00B94766" w:rsidRPr="009E7878">
        <w:rPr>
          <w:lang w:val="es-ES"/>
        </w:rPr>
        <w:t>.</w:t>
      </w:r>
      <w:r w:rsidR="009853B4" w:rsidRPr="009E7878">
        <w:rPr>
          <w:lang w:val="es-ES"/>
        </w:rPr>
        <w:t xml:space="preserve"> </w:t>
      </w:r>
      <w:r w:rsidR="004E4F26" w:rsidRPr="009E7878">
        <w:rPr>
          <w:lang w:val="es-ES"/>
        </w:rPr>
        <w:t>L</w:t>
      </w:r>
      <w:r w:rsidR="00806209" w:rsidRPr="009E7878">
        <w:rPr>
          <w:lang w:val="es-ES"/>
        </w:rPr>
        <w:t>os directivos de cada entidad podrían:</w:t>
      </w:r>
    </w:p>
    <w:p w14:paraId="7F18D8ED" w14:textId="5DAD0F51" w:rsidR="00817AE8" w:rsidRPr="009E7878" w:rsidRDefault="00C6415F" w:rsidP="00817AE8">
      <w:pPr>
        <w:pStyle w:val="BulletedList"/>
        <w:rPr>
          <w:lang w:val="es-ES"/>
        </w:rPr>
      </w:pPr>
      <w:r w:rsidRPr="009E7878">
        <w:rPr>
          <w:lang w:val="es-ES"/>
        </w:rPr>
        <w:t>A</w:t>
      </w:r>
      <w:r w:rsidR="00817AE8" w:rsidRPr="009E7878">
        <w:rPr>
          <w:lang w:val="es-ES"/>
        </w:rPr>
        <w:t>signar responsabilidades</w:t>
      </w:r>
      <w:r w:rsidR="00392464" w:rsidRPr="009E7878">
        <w:rPr>
          <w:lang w:val="es-ES"/>
        </w:rPr>
        <w:t xml:space="preserve"> y recursos</w:t>
      </w:r>
      <w:r w:rsidR="00817AE8" w:rsidRPr="009E7878">
        <w:rPr>
          <w:lang w:val="es-ES"/>
        </w:rPr>
        <w:t xml:space="preserve"> al interior de la entidad</w:t>
      </w:r>
      <w:r w:rsidR="007A3277" w:rsidRPr="009E7878">
        <w:rPr>
          <w:lang w:val="es-ES"/>
        </w:rPr>
        <w:t xml:space="preserve"> para la recepción y trámite de denu</w:t>
      </w:r>
      <w:r w:rsidR="00986BBE" w:rsidRPr="009E7878">
        <w:rPr>
          <w:lang w:val="es-ES"/>
        </w:rPr>
        <w:t>ncias</w:t>
      </w:r>
      <w:r w:rsidR="00817AE8" w:rsidRPr="009E7878">
        <w:rPr>
          <w:lang w:val="es-ES"/>
        </w:rPr>
        <w:t xml:space="preserve"> y exigir rendición de cuentas interna</w:t>
      </w:r>
      <w:r w:rsidR="00986BBE" w:rsidRPr="009E7878">
        <w:rPr>
          <w:lang w:val="es-ES"/>
        </w:rPr>
        <w:t>.</w:t>
      </w:r>
      <w:r w:rsidR="00817AE8" w:rsidRPr="009E7878">
        <w:rPr>
          <w:lang w:val="es-ES"/>
        </w:rPr>
        <w:t xml:space="preserve"> </w:t>
      </w:r>
      <w:r w:rsidR="00986BBE" w:rsidRPr="009E7878">
        <w:rPr>
          <w:lang w:val="es-ES"/>
        </w:rPr>
        <w:t xml:space="preserve">Considerando que la gestión de denuncias </w:t>
      </w:r>
      <w:r w:rsidR="00933D68" w:rsidRPr="009E7878">
        <w:rPr>
          <w:lang w:val="es-ES"/>
        </w:rPr>
        <w:t xml:space="preserve">abarca otras </w:t>
      </w:r>
      <w:r w:rsidR="0070358B" w:rsidRPr="009E7878">
        <w:rPr>
          <w:lang w:val="es-ES"/>
        </w:rPr>
        <w:t>unidades organizacionales</w:t>
      </w:r>
      <w:r w:rsidR="00933D68" w:rsidRPr="009E7878">
        <w:rPr>
          <w:lang w:val="es-ES"/>
        </w:rPr>
        <w:t xml:space="preserve">, la rendición de cuentas podría </w:t>
      </w:r>
      <w:r w:rsidR="00817AE8" w:rsidRPr="009E7878">
        <w:rPr>
          <w:lang w:val="es-ES"/>
        </w:rPr>
        <w:t>extend</w:t>
      </w:r>
      <w:r w:rsidR="00933D68" w:rsidRPr="009E7878">
        <w:rPr>
          <w:lang w:val="es-ES"/>
        </w:rPr>
        <w:t xml:space="preserve">erse </w:t>
      </w:r>
      <w:r w:rsidR="00817AE8" w:rsidRPr="009E7878">
        <w:rPr>
          <w:lang w:val="es-ES"/>
        </w:rPr>
        <w:t xml:space="preserve">a </w:t>
      </w:r>
      <w:r w:rsidR="00933D68" w:rsidRPr="009E7878">
        <w:rPr>
          <w:lang w:val="es-ES"/>
        </w:rPr>
        <w:t>otras áreas</w:t>
      </w:r>
      <w:r w:rsidR="00817AE8" w:rsidRPr="009E7878">
        <w:rPr>
          <w:lang w:val="es-ES"/>
        </w:rPr>
        <w:t xml:space="preserve"> como Recursos Humanos</w:t>
      </w:r>
      <w:r w:rsidR="00856D7C" w:rsidRPr="009E7878">
        <w:rPr>
          <w:lang w:val="es-ES"/>
        </w:rPr>
        <w:t xml:space="preserve"> y</w:t>
      </w:r>
      <w:r w:rsidR="00817AE8" w:rsidRPr="009E7878">
        <w:rPr>
          <w:lang w:val="es-ES"/>
        </w:rPr>
        <w:t xml:space="preserve"> Jurídica. </w:t>
      </w:r>
    </w:p>
    <w:p w14:paraId="1079E2ED" w14:textId="300C76F1" w:rsidR="00597BD8" w:rsidRDefault="005F60DE" w:rsidP="00817AE8">
      <w:pPr>
        <w:pStyle w:val="BulletedList"/>
        <w:rPr>
          <w:lang w:val="es-ES"/>
        </w:rPr>
      </w:pPr>
      <w:r w:rsidRPr="009E7878">
        <w:rPr>
          <w:lang w:val="es-ES"/>
        </w:rPr>
        <w:t>O</w:t>
      </w:r>
      <w:r w:rsidR="00817AE8" w:rsidRPr="009E7878">
        <w:rPr>
          <w:lang w:val="es-ES"/>
        </w:rPr>
        <w:t>frece</w:t>
      </w:r>
      <w:r w:rsidR="00597BD8" w:rsidRPr="009E7878">
        <w:rPr>
          <w:lang w:val="es-ES"/>
        </w:rPr>
        <w:t>r</w:t>
      </w:r>
      <w:r w:rsidR="00817AE8" w:rsidRPr="009E7878">
        <w:rPr>
          <w:lang w:val="es-ES"/>
        </w:rPr>
        <w:t xml:space="preserve"> garantías reales y eficaces para evitar represalias</w:t>
      </w:r>
      <w:r w:rsidR="00817AE8" w:rsidRPr="002148EA">
        <w:rPr>
          <w:lang w:val="es-ES"/>
        </w:rPr>
        <w:t xml:space="preserve"> a cualquier nivel. Los mensajes de la dirección institucional deben ser claros afirmando que no se aceptarán represalias en contra de </w:t>
      </w:r>
      <w:r w:rsidR="00121699">
        <w:rPr>
          <w:lang w:val="es-ES"/>
        </w:rPr>
        <w:t>informantes</w:t>
      </w:r>
      <w:r w:rsidR="00817AE8" w:rsidRPr="002148EA">
        <w:rPr>
          <w:lang w:val="es-ES"/>
        </w:rPr>
        <w:t>, y que dicha</w:t>
      </w:r>
      <w:r w:rsidR="00817AE8">
        <w:rPr>
          <w:lang w:val="es-ES"/>
        </w:rPr>
        <w:t>s</w:t>
      </w:r>
      <w:r w:rsidR="00817AE8" w:rsidRPr="002148EA">
        <w:rPr>
          <w:lang w:val="es-ES"/>
        </w:rPr>
        <w:t xml:space="preserve"> represalias serán objeto de sanción.</w:t>
      </w:r>
      <w:r w:rsidR="00817AE8">
        <w:rPr>
          <w:lang w:val="es-ES"/>
        </w:rPr>
        <w:t xml:space="preserve"> </w:t>
      </w:r>
    </w:p>
    <w:p w14:paraId="12985A97" w14:textId="42737812" w:rsidR="00817AE8" w:rsidRDefault="00597BD8" w:rsidP="00817AE8">
      <w:pPr>
        <w:pStyle w:val="BulletedList"/>
        <w:rPr>
          <w:lang w:val="es-ES"/>
        </w:rPr>
      </w:pPr>
      <w:r>
        <w:rPr>
          <w:lang w:val="es-ES"/>
        </w:rPr>
        <w:t xml:space="preserve">Asignar recursos para </w:t>
      </w:r>
      <w:r w:rsidR="008848BF" w:rsidRPr="00752C4F">
        <w:rPr>
          <w:lang w:val="es-ES"/>
        </w:rPr>
        <w:t xml:space="preserve">brindar orientación e instrucciones al personal a cargo de recibir denuncias y de realizar investigaciones, de manera que cuenten con medidas preestablecidas a adoptar en distintas situaciones de represalia en contra de un </w:t>
      </w:r>
      <w:r w:rsidR="00BF627F">
        <w:rPr>
          <w:lang w:val="es-ES"/>
        </w:rPr>
        <w:t xml:space="preserve">informante </w:t>
      </w:r>
      <w:r w:rsidR="008848BF" w:rsidRPr="00752C4F">
        <w:rPr>
          <w:lang w:val="es-ES"/>
        </w:rPr>
        <w:t>o de temor de represalia.</w:t>
      </w:r>
    </w:p>
    <w:p w14:paraId="00C02020" w14:textId="1E16BFF6" w:rsidR="0055334A" w:rsidRPr="00243270" w:rsidRDefault="00DA7E11" w:rsidP="2F17EFDF">
      <w:pPr>
        <w:pStyle w:val="BulletedList"/>
        <w:rPr>
          <w:lang w:val="es-MX"/>
        </w:rPr>
      </w:pPr>
      <w:r w:rsidRPr="00243270">
        <w:rPr>
          <w:lang w:val="es-MX"/>
        </w:rPr>
        <w:t xml:space="preserve">Asegurarse de que el </w:t>
      </w:r>
      <w:r w:rsidR="0055334A" w:rsidRPr="00243270">
        <w:rPr>
          <w:lang w:val="es-MX"/>
        </w:rPr>
        <w:t xml:space="preserve">personal de las unidades a cargo de recibir denuncias y tramitarlas </w:t>
      </w:r>
      <w:r w:rsidR="00FB5852">
        <w:rPr>
          <w:lang w:val="es-MX"/>
        </w:rPr>
        <w:t>cuente con</w:t>
      </w:r>
      <w:r w:rsidRPr="00243270">
        <w:rPr>
          <w:lang w:val="es-MX"/>
        </w:rPr>
        <w:t xml:space="preserve"> </w:t>
      </w:r>
      <w:r w:rsidR="0055334A" w:rsidRPr="00243270">
        <w:rPr>
          <w:lang w:val="es-MX"/>
        </w:rPr>
        <w:t>probada competencia e imparcialidad</w:t>
      </w:r>
      <w:r w:rsidR="001C66E8" w:rsidRPr="00243270">
        <w:rPr>
          <w:lang w:val="es-MX"/>
        </w:rPr>
        <w:t>,</w:t>
      </w:r>
      <w:r w:rsidR="0055334A" w:rsidRPr="00243270">
        <w:rPr>
          <w:lang w:val="es-MX"/>
        </w:rPr>
        <w:t xml:space="preserve"> y se</w:t>
      </w:r>
      <w:r w:rsidR="001C66E8" w:rsidRPr="00243270">
        <w:rPr>
          <w:lang w:val="es-MX"/>
        </w:rPr>
        <w:t>a</w:t>
      </w:r>
      <w:r w:rsidR="0055334A" w:rsidRPr="00243270">
        <w:rPr>
          <w:lang w:val="es-MX"/>
        </w:rPr>
        <w:t xml:space="preserve"> selecciona</w:t>
      </w:r>
      <w:r w:rsidR="001C66E8" w:rsidRPr="00243270">
        <w:rPr>
          <w:lang w:val="es-MX"/>
        </w:rPr>
        <w:t>do</w:t>
      </w:r>
      <w:r w:rsidR="0055334A" w:rsidRPr="00243270">
        <w:rPr>
          <w:lang w:val="es-MX"/>
        </w:rPr>
        <w:t xml:space="preserve"> con base en un perfil apropiado para dicha función. Este personal debería recibir capacitación periódica sobre las normas, mecanismos, registros, seguimiento y </w:t>
      </w:r>
      <w:r w:rsidR="00630D70">
        <w:rPr>
          <w:lang w:val="es-MX"/>
        </w:rPr>
        <w:t>elaboración de</w:t>
      </w:r>
      <w:r w:rsidR="00630D70" w:rsidRPr="00243270">
        <w:rPr>
          <w:lang w:val="es-MX"/>
        </w:rPr>
        <w:t xml:space="preserve"> </w:t>
      </w:r>
      <w:r w:rsidR="0055334A" w:rsidRPr="00243270">
        <w:rPr>
          <w:lang w:val="es-MX"/>
        </w:rPr>
        <w:t>reportes.</w:t>
      </w:r>
    </w:p>
    <w:p w14:paraId="709CC3F6" w14:textId="655C0704" w:rsidR="00251488" w:rsidRPr="009E7878" w:rsidRDefault="00251488" w:rsidP="00251488">
      <w:pPr>
        <w:pStyle w:val="BulletedList"/>
        <w:rPr>
          <w:lang w:val="es-ES"/>
        </w:rPr>
      </w:pPr>
      <w:r>
        <w:rPr>
          <w:lang w:val="es-ES"/>
        </w:rPr>
        <w:t>Asegurar el monitoreo y</w:t>
      </w:r>
      <w:r w:rsidRPr="002148EA">
        <w:rPr>
          <w:lang w:val="es-ES"/>
        </w:rPr>
        <w:t xml:space="preserve"> </w:t>
      </w:r>
      <w:r>
        <w:rPr>
          <w:lang w:val="es-ES"/>
        </w:rPr>
        <w:t>fomentar</w:t>
      </w:r>
      <w:r w:rsidRPr="002148EA">
        <w:rPr>
          <w:lang w:val="es-ES"/>
        </w:rPr>
        <w:t xml:space="preserve"> revisiones periódicas de</w:t>
      </w:r>
      <w:r w:rsidR="00724722">
        <w:rPr>
          <w:lang w:val="es-ES"/>
        </w:rPr>
        <w:t xml:space="preserve">l sistema de </w:t>
      </w:r>
      <w:r w:rsidRPr="002148EA">
        <w:rPr>
          <w:lang w:val="es-ES"/>
        </w:rPr>
        <w:t xml:space="preserve">denuncia. </w:t>
      </w:r>
      <w:r>
        <w:rPr>
          <w:lang w:val="es-ES"/>
        </w:rPr>
        <w:t xml:space="preserve">El monitoreo de las denuncias, su gestión y la aplicación de medidas de protección, </w:t>
      </w:r>
      <w:r w:rsidRPr="002148EA">
        <w:rPr>
          <w:lang w:val="es-ES"/>
        </w:rPr>
        <w:t xml:space="preserve">puede ser efectuado por </w:t>
      </w:r>
      <w:r>
        <w:rPr>
          <w:lang w:val="es-ES"/>
        </w:rPr>
        <w:t xml:space="preserve">las </w:t>
      </w:r>
      <w:r w:rsidRPr="00447A3D">
        <w:rPr>
          <w:lang w:val="es-MX"/>
        </w:rPr>
        <w:t>Comisiones de Integridad Gubernamental y Cumplimiento Normativo</w:t>
      </w:r>
      <w:r w:rsidRPr="009E7878">
        <w:rPr>
          <w:lang w:val="es-MX"/>
        </w:rPr>
        <w:t xml:space="preserve">, idealmente transformadas en unidades de integridad dedicadas tal como se recomienda en el </w:t>
      </w:r>
      <w:r w:rsidRPr="00583B46">
        <w:rPr>
          <w:highlight w:val="green"/>
          <w:lang w:val="es-MX"/>
        </w:rPr>
        <w:t>Capítulo 1</w:t>
      </w:r>
      <w:r w:rsidR="00DC7B9B" w:rsidRPr="009E7878">
        <w:rPr>
          <w:lang w:val="es-MX"/>
        </w:rPr>
        <w:t>, e informado a la alta dirección para la toma de decisiones</w:t>
      </w:r>
      <w:r w:rsidRPr="009E7878">
        <w:rPr>
          <w:lang w:val="es-ES"/>
        </w:rPr>
        <w:t>.</w:t>
      </w:r>
    </w:p>
    <w:p w14:paraId="263BAD4A" w14:textId="32E7B7C6" w:rsidR="00DC5FD5" w:rsidRPr="00B02FE5" w:rsidRDefault="00A12A08" w:rsidP="009613E8">
      <w:pPr>
        <w:pStyle w:val="Para"/>
        <w:rPr>
          <w:lang w:val="es-ES"/>
        </w:rPr>
      </w:pPr>
      <w:r w:rsidRPr="009E7878">
        <w:rPr>
          <w:lang w:val="es-ES"/>
        </w:rPr>
        <w:t xml:space="preserve">Estas medidas implementadas desde la cima de la organización deben estar acompañadas de otras medidas </w:t>
      </w:r>
      <w:r w:rsidR="00B912AE" w:rsidRPr="009E7878">
        <w:rPr>
          <w:lang w:val="es-ES"/>
        </w:rPr>
        <w:t>complementarias para asegurar que existe una comunicación efec</w:t>
      </w:r>
      <w:r w:rsidR="00B912AE" w:rsidRPr="00B02FE5">
        <w:rPr>
          <w:lang w:val="es-ES"/>
        </w:rPr>
        <w:t>tiva con la ciudadanía</w:t>
      </w:r>
      <w:r w:rsidR="001A39A0">
        <w:rPr>
          <w:lang w:val="es-ES"/>
        </w:rPr>
        <w:t xml:space="preserve"> </w:t>
      </w:r>
      <w:r w:rsidR="00322137">
        <w:rPr>
          <w:lang w:val="es-ES"/>
        </w:rPr>
        <w:t>en materia de denuncias</w:t>
      </w:r>
      <w:r w:rsidR="00B912AE" w:rsidRPr="00B02FE5">
        <w:rPr>
          <w:lang w:val="es-ES"/>
        </w:rPr>
        <w:t xml:space="preserve">. </w:t>
      </w:r>
      <w:r w:rsidR="00B02FE5" w:rsidRPr="00B02FE5">
        <w:rPr>
          <w:lang w:val="es-ES"/>
        </w:rPr>
        <w:t xml:space="preserve">Así, </w:t>
      </w:r>
      <w:r w:rsidR="00B02FE5">
        <w:rPr>
          <w:lang w:val="es-ES"/>
        </w:rPr>
        <w:t>p</w:t>
      </w:r>
      <w:r w:rsidR="001273C8" w:rsidRPr="00B02FE5">
        <w:rPr>
          <w:lang w:val="es-ES"/>
        </w:rPr>
        <w:t>ara que la información</w:t>
      </w:r>
      <w:r w:rsidR="000D4D4C">
        <w:rPr>
          <w:lang w:val="es-ES"/>
        </w:rPr>
        <w:t xml:space="preserve"> </w:t>
      </w:r>
      <w:r w:rsidR="00BD0A6A">
        <w:rPr>
          <w:lang w:val="es-ES"/>
        </w:rPr>
        <w:t xml:space="preserve">para y sobre </w:t>
      </w:r>
      <w:r w:rsidR="000D4D4C">
        <w:rPr>
          <w:lang w:val="es-ES"/>
        </w:rPr>
        <w:t>la gestión de las denuncias</w:t>
      </w:r>
      <w:r w:rsidR="001273C8" w:rsidRPr="00B02FE5">
        <w:rPr>
          <w:lang w:val="es-ES"/>
        </w:rPr>
        <w:t xml:space="preserve"> llegue a la ciudadanía, </w:t>
      </w:r>
      <w:r w:rsidR="00E0358B" w:rsidRPr="00B02FE5">
        <w:rPr>
          <w:lang w:val="es-ES"/>
        </w:rPr>
        <w:t>las entidades</w:t>
      </w:r>
      <w:r w:rsidR="00C67434">
        <w:rPr>
          <w:lang w:val="es-ES"/>
        </w:rPr>
        <w:t xml:space="preserve"> públicas</w:t>
      </w:r>
      <w:r w:rsidR="00E0358B" w:rsidRPr="00B02FE5">
        <w:rPr>
          <w:lang w:val="es-ES"/>
        </w:rPr>
        <w:t xml:space="preserve"> deben</w:t>
      </w:r>
      <w:r w:rsidR="001273C8" w:rsidRPr="00B02FE5">
        <w:rPr>
          <w:lang w:val="es-ES"/>
        </w:rPr>
        <w:t xml:space="preserve"> adoptar</w:t>
      </w:r>
      <w:r w:rsidR="00DC1991">
        <w:rPr>
          <w:lang w:val="es-ES"/>
        </w:rPr>
        <w:t>, al más alto nivel institucional,</w:t>
      </w:r>
      <w:r w:rsidR="001273C8" w:rsidRPr="00B02FE5">
        <w:rPr>
          <w:lang w:val="es-ES"/>
        </w:rPr>
        <w:t xml:space="preserve"> estrategias de información y comunicación activas</w:t>
      </w:r>
      <w:r w:rsidR="00E0358B" w:rsidRPr="00B02FE5">
        <w:rPr>
          <w:lang w:val="es-ES"/>
        </w:rPr>
        <w:t xml:space="preserve"> que</w:t>
      </w:r>
      <w:r w:rsidR="002063B1">
        <w:rPr>
          <w:lang w:val="es-ES"/>
        </w:rPr>
        <w:t xml:space="preserve"> i)</w:t>
      </w:r>
      <w:r w:rsidR="00CD1891" w:rsidRPr="00B02FE5">
        <w:rPr>
          <w:lang w:val="es-ES"/>
        </w:rPr>
        <w:t xml:space="preserve"> </w:t>
      </w:r>
      <w:r w:rsidR="00363051" w:rsidRPr="00B02FE5">
        <w:rPr>
          <w:lang w:val="es-ES"/>
        </w:rPr>
        <w:t>llam</w:t>
      </w:r>
      <w:r w:rsidR="00E0358B" w:rsidRPr="00B02FE5">
        <w:rPr>
          <w:lang w:val="es-ES"/>
        </w:rPr>
        <w:t>en</w:t>
      </w:r>
      <w:r w:rsidR="001273C8" w:rsidRPr="00B02FE5">
        <w:rPr>
          <w:lang w:val="es-ES"/>
        </w:rPr>
        <w:t xml:space="preserve"> </w:t>
      </w:r>
      <w:r w:rsidR="006D0D62" w:rsidRPr="00B02FE5">
        <w:rPr>
          <w:lang w:val="es-ES"/>
        </w:rPr>
        <w:t xml:space="preserve">la atención de </w:t>
      </w:r>
      <w:r w:rsidR="00F33A07" w:rsidRPr="00B02FE5">
        <w:rPr>
          <w:lang w:val="es-ES"/>
        </w:rPr>
        <w:t xml:space="preserve">las personas que efectúan gestiones ante cada entidad acerca de la importancia </w:t>
      </w:r>
      <w:r w:rsidR="00127E8B">
        <w:rPr>
          <w:lang w:val="es-ES"/>
        </w:rPr>
        <w:t xml:space="preserve">de informar </w:t>
      </w:r>
      <w:r w:rsidR="009A5066">
        <w:rPr>
          <w:lang w:val="es-ES"/>
        </w:rPr>
        <w:t xml:space="preserve">y </w:t>
      </w:r>
      <w:r w:rsidR="00127E8B">
        <w:rPr>
          <w:lang w:val="es-ES"/>
        </w:rPr>
        <w:t xml:space="preserve">sobre </w:t>
      </w:r>
      <w:r w:rsidR="00BD0A6A">
        <w:rPr>
          <w:lang w:val="es-ES"/>
        </w:rPr>
        <w:t xml:space="preserve">los </w:t>
      </w:r>
      <w:r w:rsidR="009A5066">
        <w:rPr>
          <w:lang w:val="es-ES"/>
        </w:rPr>
        <w:t xml:space="preserve">procesos de denuncia en </w:t>
      </w:r>
      <w:r w:rsidR="00E31F4A" w:rsidRPr="00B02FE5">
        <w:rPr>
          <w:lang w:val="es-ES"/>
        </w:rPr>
        <w:t>un lenguaje claro y sencillo dirigido a la ciudadanía</w:t>
      </w:r>
      <w:r w:rsidR="00BD0A6A">
        <w:rPr>
          <w:lang w:val="es-ES"/>
        </w:rPr>
        <w:t xml:space="preserve"> y </w:t>
      </w:r>
      <w:proofErr w:type="spellStart"/>
      <w:r w:rsidR="00BD0A6A">
        <w:rPr>
          <w:lang w:val="es-ES"/>
        </w:rPr>
        <w:t>ii</w:t>
      </w:r>
      <w:proofErr w:type="spellEnd"/>
      <w:r w:rsidR="00BD0A6A">
        <w:rPr>
          <w:lang w:val="es-ES"/>
        </w:rPr>
        <w:t xml:space="preserve">) que fortalezcan la confianza y credibilidad en el sistema </w:t>
      </w:r>
      <w:r w:rsidR="004C73E4">
        <w:rPr>
          <w:lang w:val="es-ES"/>
        </w:rPr>
        <w:t xml:space="preserve">de denuncias </w:t>
      </w:r>
      <w:r w:rsidR="00BD0A6A">
        <w:rPr>
          <w:lang w:val="es-ES"/>
        </w:rPr>
        <w:t xml:space="preserve">reportando </w:t>
      </w:r>
      <w:r w:rsidR="004C73E4">
        <w:rPr>
          <w:lang w:val="es-ES"/>
        </w:rPr>
        <w:t xml:space="preserve">información general sobre </w:t>
      </w:r>
      <w:r w:rsidR="00C67434">
        <w:rPr>
          <w:lang w:val="es-ES"/>
        </w:rPr>
        <w:t>resultados</w:t>
      </w:r>
      <w:r w:rsidR="00A22E7A" w:rsidRPr="00B02FE5">
        <w:rPr>
          <w:lang w:val="es-ES"/>
        </w:rPr>
        <w:t>.</w:t>
      </w:r>
      <w:r w:rsidR="001273C8" w:rsidRPr="00B02FE5">
        <w:rPr>
          <w:lang w:val="es-ES"/>
        </w:rPr>
        <w:t xml:space="preserve"> </w:t>
      </w:r>
    </w:p>
    <w:p w14:paraId="57C95AF5" w14:textId="53C05681" w:rsidR="0063655E" w:rsidRDefault="001D6490" w:rsidP="009E7878">
      <w:pPr>
        <w:pStyle w:val="Para"/>
        <w:rPr>
          <w:lang w:val="es-ES"/>
        </w:rPr>
      </w:pPr>
      <w:r>
        <w:rPr>
          <w:lang w:val="es-ES"/>
        </w:rPr>
        <w:t xml:space="preserve">En esta misma línea, </w:t>
      </w:r>
      <w:r w:rsidR="00AA72AA" w:rsidRPr="48989450">
        <w:rPr>
          <w:lang w:val="es-ES"/>
        </w:rPr>
        <w:t>las entidades</w:t>
      </w:r>
      <w:r w:rsidR="00C67434">
        <w:rPr>
          <w:lang w:val="es-ES"/>
        </w:rPr>
        <w:t xml:space="preserve"> públicas</w:t>
      </w:r>
      <w:r w:rsidR="00DC1991">
        <w:rPr>
          <w:lang w:val="es-ES"/>
        </w:rPr>
        <w:t>, desde el más alto nivel institucional,</w:t>
      </w:r>
      <w:r w:rsidR="00AA72AA" w:rsidRPr="48989450">
        <w:rPr>
          <w:lang w:val="es-ES"/>
        </w:rPr>
        <w:t xml:space="preserve"> también deberían estar a la escucha </w:t>
      </w:r>
      <w:r w:rsidR="00373BAD" w:rsidRPr="48989450">
        <w:rPr>
          <w:lang w:val="es-ES"/>
        </w:rPr>
        <w:t>activa de la ciudadanía y de los funcionarios comprometidos, prestando oídos a la</w:t>
      </w:r>
      <w:r w:rsidR="00FC1EBC">
        <w:rPr>
          <w:lang w:val="es-ES"/>
        </w:rPr>
        <w:t>s</w:t>
      </w:r>
      <w:r w:rsidR="00373BAD" w:rsidRPr="48989450">
        <w:rPr>
          <w:lang w:val="es-ES"/>
        </w:rPr>
        <w:t xml:space="preserve"> demanda</w:t>
      </w:r>
      <w:r w:rsidR="00FC1EBC">
        <w:rPr>
          <w:lang w:val="es-ES"/>
        </w:rPr>
        <w:t>s</w:t>
      </w:r>
      <w:r w:rsidR="00373BAD" w:rsidRPr="48989450">
        <w:rPr>
          <w:lang w:val="es-ES"/>
        </w:rPr>
        <w:t xml:space="preserve"> de integridad. Esto podría </w:t>
      </w:r>
      <w:r w:rsidR="00FE17D0" w:rsidRPr="48989450">
        <w:rPr>
          <w:lang w:val="es-ES"/>
        </w:rPr>
        <w:t xml:space="preserve">lograrse </w:t>
      </w:r>
      <w:r w:rsidR="006F2CED">
        <w:rPr>
          <w:lang w:val="es-ES"/>
        </w:rPr>
        <w:t xml:space="preserve">si las entidades </w:t>
      </w:r>
      <w:r w:rsidR="00373BAD" w:rsidRPr="48989450">
        <w:rPr>
          <w:lang w:val="es-ES"/>
        </w:rPr>
        <w:t xml:space="preserve">utilizan estrategias y tecnologías de </w:t>
      </w:r>
      <w:r w:rsidR="00373BAD" w:rsidRPr="48989450">
        <w:rPr>
          <w:lang w:val="es-ES"/>
        </w:rPr>
        <w:lastRenderedPageBreak/>
        <w:t xml:space="preserve">escucha, incluyendo la escucha en redes sociales, para comprender </w:t>
      </w:r>
      <w:r w:rsidR="00373BAD" w:rsidRPr="48989450">
        <w:rPr>
          <w:lang w:val="es-CO"/>
        </w:rPr>
        <w:t>la</w:t>
      </w:r>
      <w:r w:rsidR="00EB5A89">
        <w:rPr>
          <w:lang w:val="es-CO"/>
        </w:rPr>
        <w:t>s</w:t>
      </w:r>
      <w:r w:rsidR="00373BAD" w:rsidRPr="48989450">
        <w:rPr>
          <w:lang w:val="es-ES"/>
        </w:rPr>
        <w:t xml:space="preserve"> demanda</w:t>
      </w:r>
      <w:r w:rsidR="00EB5A89">
        <w:rPr>
          <w:lang w:val="es-ES"/>
        </w:rPr>
        <w:t>s</w:t>
      </w:r>
      <w:r w:rsidR="00A53536">
        <w:rPr>
          <w:lang w:val="es-ES"/>
        </w:rPr>
        <w:t xml:space="preserve"> de</w:t>
      </w:r>
      <w:r w:rsidR="00373BAD" w:rsidRPr="48989450">
        <w:rPr>
          <w:lang w:val="es-ES"/>
        </w:rPr>
        <w:t xml:space="preserve"> los grupos favorables o promotores</w:t>
      </w:r>
      <w:r w:rsidR="00FC1EBC">
        <w:rPr>
          <w:lang w:val="es-ES"/>
        </w:rPr>
        <w:t>;</w:t>
      </w:r>
      <w:r w:rsidR="00373BAD" w:rsidRPr="48989450">
        <w:rPr>
          <w:lang w:val="es-ES"/>
        </w:rPr>
        <w:t xml:space="preserve"> </w:t>
      </w:r>
      <w:r w:rsidR="00A95B15">
        <w:rPr>
          <w:lang w:val="es-ES"/>
        </w:rPr>
        <w:t xml:space="preserve">identificar </w:t>
      </w:r>
      <w:r w:rsidR="00373BAD" w:rsidRPr="48989450">
        <w:rPr>
          <w:lang w:val="es-ES"/>
        </w:rPr>
        <w:t xml:space="preserve">los focos de interés alrededor de los cuales </w:t>
      </w:r>
      <w:r w:rsidR="006F2CED">
        <w:rPr>
          <w:lang w:val="es-ES"/>
        </w:rPr>
        <w:t>los usuarios</w:t>
      </w:r>
      <w:r w:rsidR="00373BAD" w:rsidRPr="48989450">
        <w:rPr>
          <w:lang w:val="es-ES"/>
        </w:rPr>
        <w:t xml:space="preserve"> demanda</w:t>
      </w:r>
      <w:r w:rsidR="006F2CED">
        <w:rPr>
          <w:lang w:val="es-ES"/>
        </w:rPr>
        <w:t>n</w:t>
      </w:r>
      <w:r w:rsidR="00373BAD" w:rsidRPr="48989450">
        <w:rPr>
          <w:lang w:val="es-ES"/>
        </w:rPr>
        <w:t xml:space="preserve"> integridad y transparencia</w:t>
      </w:r>
      <w:r w:rsidR="00E84815">
        <w:rPr>
          <w:lang w:val="es-ES"/>
        </w:rPr>
        <w:t xml:space="preserve"> en los servicios que presta cada entidad</w:t>
      </w:r>
      <w:r w:rsidR="00FC1EBC">
        <w:rPr>
          <w:lang w:val="es-ES"/>
        </w:rPr>
        <w:t>;</w:t>
      </w:r>
      <w:r w:rsidR="00373BAD" w:rsidRPr="48989450">
        <w:rPr>
          <w:lang w:val="es-ES"/>
        </w:rPr>
        <w:t xml:space="preserve"> y</w:t>
      </w:r>
      <w:r w:rsidR="005B45AB">
        <w:rPr>
          <w:lang w:val="es-ES"/>
        </w:rPr>
        <w:t xml:space="preserve"> determinar</w:t>
      </w:r>
      <w:r w:rsidR="00373BAD" w:rsidRPr="48989450">
        <w:rPr>
          <w:lang w:val="es-ES"/>
        </w:rPr>
        <w:t xml:space="preserve"> las </w:t>
      </w:r>
      <w:r w:rsidR="005B45AB">
        <w:rPr>
          <w:lang w:val="es-ES"/>
        </w:rPr>
        <w:t>formas</w:t>
      </w:r>
      <w:r w:rsidR="005B45AB" w:rsidRPr="48989450">
        <w:rPr>
          <w:lang w:val="es-ES"/>
        </w:rPr>
        <w:t xml:space="preserve"> </w:t>
      </w:r>
      <w:r w:rsidR="00373BAD" w:rsidRPr="48989450">
        <w:rPr>
          <w:lang w:val="es-ES"/>
        </w:rPr>
        <w:t xml:space="preserve">más efectivas de comunicarse con los públicos meta a </w:t>
      </w:r>
      <w:r w:rsidR="005B45AB">
        <w:rPr>
          <w:lang w:val="es-ES"/>
        </w:rPr>
        <w:t>los que se busca</w:t>
      </w:r>
      <w:r w:rsidR="005B45AB" w:rsidRPr="48989450">
        <w:rPr>
          <w:lang w:val="es-ES"/>
        </w:rPr>
        <w:t xml:space="preserve"> </w:t>
      </w:r>
      <w:r w:rsidR="00373BAD" w:rsidRPr="48989450">
        <w:rPr>
          <w:lang w:val="es-ES"/>
        </w:rPr>
        <w:t>convocar al uso de</w:t>
      </w:r>
      <w:r w:rsidR="005B45AB">
        <w:rPr>
          <w:lang w:val="es-ES"/>
        </w:rPr>
        <w:t xml:space="preserve"> los mecanismos de</w:t>
      </w:r>
      <w:r w:rsidR="00373BAD" w:rsidRPr="48989450">
        <w:rPr>
          <w:lang w:val="es-ES"/>
        </w:rPr>
        <w:t xml:space="preserve"> denuncia. </w:t>
      </w:r>
    </w:p>
    <w:p w14:paraId="1E4FF1EA" w14:textId="558FA21E" w:rsidR="00A97A36" w:rsidRPr="008146CE" w:rsidRDefault="008146CE" w:rsidP="009613E8">
      <w:pPr>
        <w:pStyle w:val="Heading2"/>
        <w:rPr>
          <w:lang w:val="es-ES"/>
        </w:rPr>
      </w:pPr>
      <w:r>
        <w:rPr>
          <w:lang w:val="es-ES"/>
        </w:rPr>
        <w:t>F</w:t>
      </w:r>
      <w:r w:rsidR="00A97A36" w:rsidRPr="008146CE">
        <w:rPr>
          <w:lang w:val="es-ES"/>
        </w:rPr>
        <w:t xml:space="preserve">ortalecer la investigación y la sanción de </w:t>
      </w:r>
      <w:r w:rsidR="00385F38">
        <w:rPr>
          <w:lang w:val="es-ES"/>
        </w:rPr>
        <w:t>violaciones de integridad</w:t>
      </w:r>
    </w:p>
    <w:p w14:paraId="0FDCA786" w14:textId="5517ABA6" w:rsidR="00A460C4" w:rsidRDefault="00F459A1" w:rsidP="00F459A1">
      <w:pPr>
        <w:pStyle w:val="Para"/>
        <w:rPr>
          <w:lang w:val="es-ES"/>
        </w:rPr>
      </w:pPr>
      <w:r w:rsidRPr="00803EC5">
        <w:rPr>
          <w:lang w:val="es-ES"/>
        </w:rPr>
        <w:t xml:space="preserve">La </w:t>
      </w:r>
      <w:r>
        <w:rPr>
          <w:lang w:val="es-ES"/>
        </w:rPr>
        <w:t>R</w:t>
      </w:r>
      <w:r w:rsidRPr="00803EC5">
        <w:rPr>
          <w:lang w:val="es-ES"/>
        </w:rPr>
        <w:t xml:space="preserve">ecomendación de la OCDE </w:t>
      </w:r>
      <w:r>
        <w:rPr>
          <w:lang w:val="es-ES"/>
        </w:rPr>
        <w:t xml:space="preserve">sobre Integridad Pública </w:t>
      </w:r>
      <w:r w:rsidRPr="00803EC5">
        <w:rPr>
          <w:lang w:val="es-ES"/>
        </w:rPr>
        <w:t xml:space="preserve">recomienda a los Estados garantizar que los mecanismos de </w:t>
      </w:r>
      <w:r w:rsidR="0A2AD026" w:rsidRPr="7BB916F9">
        <w:rPr>
          <w:lang w:val="es-ES"/>
        </w:rPr>
        <w:t xml:space="preserve">aplicación </w:t>
      </w:r>
      <w:r w:rsidRPr="7BB916F9">
        <w:rPr>
          <w:lang w:val="es-ES"/>
        </w:rPr>
        <w:t>ofrezcan respuestas apropiadas a todas las sospechas de infracciones de las normas de integridad pública.</w:t>
      </w:r>
      <w:r w:rsidR="00880AAD" w:rsidRPr="7BB916F9">
        <w:rPr>
          <w:lang w:val="es-ES"/>
        </w:rPr>
        <w:t xml:space="preserve"> </w:t>
      </w:r>
      <w:r w:rsidRPr="7BB916F9">
        <w:rPr>
          <w:lang w:val="es-ES"/>
        </w:rPr>
        <w:t xml:space="preserve">También recomienda que dichas respuestas </w:t>
      </w:r>
      <w:r w:rsidR="00A45464" w:rsidRPr="7BB916F9">
        <w:rPr>
          <w:lang w:val="es-ES"/>
        </w:rPr>
        <w:t>atiendan</w:t>
      </w:r>
      <w:r w:rsidRPr="7BB916F9">
        <w:rPr>
          <w:lang w:val="es-ES"/>
        </w:rPr>
        <w:t xml:space="preserve"> a las infracciones de funcionarios públicos, pero también </w:t>
      </w:r>
      <w:r w:rsidR="00A45464" w:rsidRPr="7BB916F9">
        <w:rPr>
          <w:lang w:val="es-ES"/>
        </w:rPr>
        <w:t xml:space="preserve">de </w:t>
      </w:r>
      <w:r w:rsidRPr="7BB916F9">
        <w:rPr>
          <w:lang w:val="es-ES"/>
        </w:rPr>
        <w:t xml:space="preserve">todas las demás personas o entidades implicadas en las infracciones </w:t>
      </w:r>
      <w:sdt>
        <w:sdtPr>
          <w:rPr>
            <w:lang w:val="es-ES"/>
          </w:rPr>
          <w:id w:val="-1412688654"/>
          <w:citation/>
        </w:sdtPr>
        <w:sdtContent>
          <w:r>
            <w:rPr>
              <w:lang w:val="es-ES"/>
            </w:rPr>
            <w:fldChar w:fldCharType="begin"/>
          </w:r>
          <w:r w:rsidRPr="009D6D05">
            <w:rPr>
              <w:lang w:val="es-ES"/>
            </w:rPr>
            <w:instrText xml:space="preserve"> CITATION OCD20 \l 2057 </w:instrText>
          </w:r>
          <w:r w:rsidR="00A45464">
            <w:rPr>
              <w:lang w:val="es-ES"/>
            </w:rPr>
            <w:instrText xml:space="preserve"> \m OCD17</w:instrText>
          </w:r>
          <w:r>
            <w:rPr>
              <w:lang w:val="es-ES"/>
            </w:rPr>
            <w:fldChar w:fldCharType="separate"/>
          </w:r>
          <w:bookmarkStart w:id="30" w:name="OCD17_2"/>
          <w:r w:rsidR="009E7878" w:rsidRPr="7BB916F9">
            <w:rPr>
              <w:noProof/>
              <w:lang w:val="es-ES"/>
            </w:rPr>
            <w:t>(</w:t>
          </w:r>
          <w:bookmarkStart w:id="31" w:name="OCD20_1"/>
          <w:r w:rsidR="009E7878" w:rsidRPr="7BB916F9">
            <w:rPr>
              <w:noProof/>
              <w:lang w:val="es-ES"/>
            </w:rPr>
            <w:t>OCDE, 2020</w:t>
          </w:r>
          <w:r w:rsidR="009E7878" w:rsidRPr="7BB916F9">
            <w:rPr>
              <w:noProof/>
              <w:vertAlign w:val="subscript"/>
              <w:lang w:val="es-ES"/>
            </w:rPr>
            <w:t>[1]</w:t>
          </w:r>
          <w:r w:rsidR="009E7878" w:rsidRPr="7BB916F9">
            <w:rPr>
              <w:noProof/>
              <w:lang w:val="es-ES"/>
            </w:rPr>
            <w:t xml:space="preserve">; </w:t>
          </w:r>
          <w:bookmarkEnd w:id="31"/>
          <w:r w:rsidR="009E7878" w:rsidRPr="7BB916F9">
            <w:rPr>
              <w:noProof/>
              <w:lang w:val="es-ES"/>
            </w:rPr>
            <w:t>OCDE, 2017</w:t>
          </w:r>
          <w:r w:rsidR="009E7878" w:rsidRPr="7BB916F9">
            <w:rPr>
              <w:noProof/>
              <w:vertAlign w:val="subscript"/>
              <w:lang w:val="es-ES"/>
            </w:rPr>
            <w:t>[2]</w:t>
          </w:r>
          <w:r w:rsidR="009E7878" w:rsidRPr="7BB916F9">
            <w:rPr>
              <w:noProof/>
              <w:lang w:val="es-ES"/>
            </w:rPr>
            <w:t>)</w:t>
          </w:r>
          <w:bookmarkEnd w:id="30"/>
          <w:r>
            <w:rPr>
              <w:lang w:val="es-ES"/>
            </w:rPr>
            <w:fldChar w:fldCharType="end"/>
          </w:r>
        </w:sdtContent>
      </w:sdt>
      <w:r w:rsidRPr="7BB916F9">
        <w:rPr>
          <w:lang w:val="es-ES"/>
        </w:rPr>
        <w:t xml:space="preserve">. </w:t>
      </w:r>
    </w:p>
    <w:p w14:paraId="1BE55010" w14:textId="4657E2A9" w:rsidR="00F67375" w:rsidRDefault="00F459A1" w:rsidP="00F459A1">
      <w:pPr>
        <w:pStyle w:val="Para"/>
        <w:rPr>
          <w:lang w:val="es-ES"/>
        </w:rPr>
      </w:pPr>
      <w:r w:rsidRPr="00803EC5">
        <w:rPr>
          <w:lang w:val="es-ES"/>
        </w:rPr>
        <w:t>Los funcionarios públicos están sometidos a diversos regímenes legales, adicionales a las reglas comunes que se aplican a toda persona. El ejercicio de la función pública está asociado al ejercicio del poder estatal, a la toma de decisiones sobre los derechos de los administrados</w:t>
      </w:r>
      <w:r w:rsidR="00A45464">
        <w:rPr>
          <w:lang w:val="es-ES"/>
        </w:rPr>
        <w:t>,</w:t>
      </w:r>
      <w:r w:rsidRPr="00803EC5">
        <w:rPr>
          <w:lang w:val="es-ES"/>
        </w:rPr>
        <w:t xml:space="preserve"> y </w:t>
      </w:r>
      <w:r w:rsidR="00A45464">
        <w:rPr>
          <w:lang w:val="es-ES"/>
        </w:rPr>
        <w:t>a</w:t>
      </w:r>
      <w:r w:rsidRPr="00803EC5">
        <w:rPr>
          <w:lang w:val="es-ES"/>
        </w:rPr>
        <w:t>l uso o aplicación de recursos públicos. Atendida la importancia de la función pública para la comunidad y para el ejercicio de los derechos, los funcionarios públicos están sometidos a deberes y obligaciones específicos, y a una restricción mayor de lo común en el ejercicio de sus propios derechos y libertades.</w:t>
      </w:r>
    </w:p>
    <w:p w14:paraId="22041B7A" w14:textId="2A79DD1A" w:rsidR="00EC11CD" w:rsidRDefault="00F67375" w:rsidP="009613E8">
      <w:pPr>
        <w:pStyle w:val="Para"/>
        <w:rPr>
          <w:lang w:val="es-ES"/>
        </w:rPr>
      </w:pPr>
      <w:r w:rsidRPr="00582FF0">
        <w:rPr>
          <w:lang w:val="es-ES"/>
        </w:rPr>
        <w:t>Las normas de integridad pública se hacen cumplir mediante procedimientos disciplinarios, civiles o penales, de conformidad con los principios de justicia, objetividad y oportunidad.</w:t>
      </w:r>
      <w:r w:rsidR="00FA6A9E" w:rsidRPr="00582FF0">
        <w:rPr>
          <w:lang w:val="es-ES"/>
        </w:rPr>
        <w:t xml:space="preserve"> Además, deben e</w:t>
      </w:r>
      <w:r w:rsidRPr="00582FF0">
        <w:rPr>
          <w:lang w:val="es-ES"/>
        </w:rPr>
        <w:t>xisten mecanismos de supervisión, coordinación, cooperación e intercambio de información</w:t>
      </w:r>
      <w:r w:rsidR="00FA6A9E" w:rsidRPr="00582FF0">
        <w:rPr>
          <w:lang w:val="es-ES"/>
        </w:rPr>
        <w:t xml:space="preserve"> entre las entidades e instituciones pertinentes, dentro y entre cada régimen de aplicación </w:t>
      </w:r>
      <w:sdt>
        <w:sdtPr>
          <w:rPr>
            <w:lang w:val="es-ES"/>
          </w:rPr>
          <w:id w:val="581102291"/>
          <w:citation/>
        </w:sdtPr>
        <w:sdtContent>
          <w:r w:rsidR="00FA6A9E" w:rsidRPr="00582FF0">
            <w:rPr>
              <w:lang w:val="es-ES"/>
            </w:rPr>
            <w:fldChar w:fldCharType="begin"/>
          </w:r>
          <w:r w:rsidR="00FA6A9E" w:rsidRPr="00582FF0">
            <w:rPr>
              <w:lang w:val="es-ES"/>
            </w:rPr>
            <w:instrText xml:space="preserve"> CITATION OCD20 \l 2057 </w:instrText>
          </w:r>
          <w:r w:rsidR="00FA6A9E" w:rsidRPr="00582FF0">
            <w:rPr>
              <w:lang w:val="es-ES"/>
            </w:rPr>
            <w:fldChar w:fldCharType="separate"/>
          </w:r>
          <w:r w:rsidR="009E7878" w:rsidRPr="009E7878">
            <w:rPr>
              <w:noProof/>
              <w:lang w:val="es-ES"/>
            </w:rPr>
            <w:t>(OCDE, 2020</w:t>
          </w:r>
          <w:r w:rsidR="009E7878" w:rsidRPr="009E7878">
            <w:rPr>
              <w:noProof/>
              <w:vertAlign w:val="subscript"/>
              <w:lang w:val="es-ES"/>
            </w:rPr>
            <w:t>[1]</w:t>
          </w:r>
          <w:r w:rsidR="009E7878" w:rsidRPr="009E7878">
            <w:rPr>
              <w:noProof/>
              <w:lang w:val="es-ES"/>
            </w:rPr>
            <w:t>)</w:t>
          </w:r>
          <w:r w:rsidR="00FA6A9E" w:rsidRPr="00582FF0">
            <w:rPr>
              <w:lang w:val="es-ES"/>
            </w:rPr>
            <w:fldChar w:fldCharType="end"/>
          </w:r>
        </w:sdtContent>
      </w:sdt>
      <w:r w:rsidR="00FA6A9E" w:rsidRPr="00582FF0">
        <w:rPr>
          <w:lang w:val="es-ES"/>
        </w:rPr>
        <w:t>.</w:t>
      </w:r>
      <w:r w:rsidR="00F459A1" w:rsidRPr="00582FF0">
        <w:rPr>
          <w:lang w:val="es-ES"/>
        </w:rPr>
        <w:t xml:space="preserve"> </w:t>
      </w:r>
    </w:p>
    <w:p w14:paraId="6199E55B" w14:textId="726D1D52" w:rsidR="00267F71" w:rsidRPr="009E7878" w:rsidRDefault="00234326" w:rsidP="00234326">
      <w:pPr>
        <w:pStyle w:val="Para"/>
        <w:rPr>
          <w:lang w:val="es-CL"/>
        </w:rPr>
      </w:pPr>
      <w:r w:rsidRPr="00AE7B9F">
        <w:rPr>
          <w:lang w:val="es-ES"/>
        </w:rPr>
        <w:t xml:space="preserve">En materia penal, </w:t>
      </w:r>
      <w:r w:rsidR="00267F71" w:rsidRPr="009E7878">
        <w:rPr>
          <w:lang w:val="es-ES"/>
        </w:rPr>
        <w:t xml:space="preserve">el Poder Judicial </w:t>
      </w:r>
      <w:r w:rsidR="00267F71">
        <w:rPr>
          <w:lang w:val="es-ES"/>
        </w:rPr>
        <w:t xml:space="preserve">de la República Dominicana </w:t>
      </w:r>
      <w:r w:rsidR="00267F71" w:rsidRPr="009E7878">
        <w:rPr>
          <w:lang w:val="es-ES"/>
        </w:rPr>
        <w:t>desempeña un papel central en la investigación y sanción de delitos de corrupción, contando con mecanismos disciplinarios</w:t>
      </w:r>
      <w:r w:rsidR="00CB135F">
        <w:rPr>
          <w:lang w:val="es-ES"/>
        </w:rPr>
        <w:t xml:space="preserve"> internos</w:t>
      </w:r>
      <w:r w:rsidR="00267F71" w:rsidRPr="009E7878">
        <w:rPr>
          <w:lang w:val="es-ES"/>
        </w:rPr>
        <w:t>, órganos especializados como la PEPCA, el Ministerio Público</w:t>
      </w:r>
      <w:r w:rsidR="00F07CFA">
        <w:rPr>
          <w:lang w:val="es-ES"/>
        </w:rPr>
        <w:t xml:space="preserve"> (</w:t>
      </w:r>
      <w:r w:rsidR="00F07CFA" w:rsidRPr="00AE7B9F">
        <w:rPr>
          <w:lang w:val="es-ES"/>
        </w:rPr>
        <w:t>dirige la investigación penal y ejerce la acción penal pública en representación de la sociedad</w:t>
      </w:r>
      <w:r w:rsidR="00F07CFA">
        <w:rPr>
          <w:lang w:val="es-ES"/>
        </w:rPr>
        <w:t>)</w:t>
      </w:r>
      <w:r w:rsidR="00267F71" w:rsidRPr="009E7878">
        <w:rPr>
          <w:lang w:val="es-ES"/>
        </w:rPr>
        <w:t>, tribunales de justicia</w:t>
      </w:r>
      <w:r w:rsidR="00F07CFA">
        <w:rPr>
          <w:lang w:val="es-ES"/>
        </w:rPr>
        <w:t xml:space="preserve"> (</w:t>
      </w:r>
      <w:r w:rsidR="00F07CFA" w:rsidRPr="00AE7B9F">
        <w:rPr>
          <w:lang w:val="es-ES"/>
        </w:rPr>
        <w:t>para las etapas de instrucción, juicio y pena</w:t>
      </w:r>
      <w:r w:rsidR="00F07CFA">
        <w:rPr>
          <w:lang w:val="es-ES"/>
        </w:rPr>
        <w:t>), tribunales de apelación</w:t>
      </w:r>
      <w:r w:rsidR="00267F71" w:rsidRPr="009E7878">
        <w:rPr>
          <w:lang w:val="es-ES"/>
        </w:rPr>
        <w:t xml:space="preserve"> y la Corte Suprema, así como normas procesales y penales establecidas en el Código Procesal Penal y el Código Penal</w:t>
      </w:r>
      <w:r w:rsidR="003F67F3">
        <w:rPr>
          <w:lang w:val="es-ES"/>
        </w:rPr>
        <w:t>.</w:t>
      </w:r>
      <w:r w:rsidRPr="00AE7B9F">
        <w:rPr>
          <w:lang w:val="es-ES"/>
        </w:rPr>
        <w:t xml:space="preserve"> </w:t>
      </w:r>
      <w:r w:rsidR="00A97F2C">
        <w:rPr>
          <w:lang w:val="es-ES"/>
        </w:rPr>
        <w:t xml:space="preserve">Además, </w:t>
      </w:r>
      <w:r w:rsidR="00A97F2C">
        <w:rPr>
          <w:lang w:val="es-MX"/>
        </w:rPr>
        <w:t xml:space="preserve">la independencia del Ministerio Público vis-à-vis del Poder Ejecutivo fue consolidada a través de varias reformas. En particular, en el 2024, una reforma constitucional modificó la modalidad de selección del Procurador General, que ahora será designado por el Consejo Nacional de la Magistratura en vez de por el Ejecutivo, y que no puede haber tenido actividad política notoria ni ocupado un cargo político electivo en los años anteriores </w:t>
      </w:r>
      <w:sdt>
        <w:sdtPr>
          <w:rPr>
            <w:lang w:val="es-MX"/>
          </w:rPr>
          <w:id w:val="531845491"/>
          <w:citation/>
        </w:sdtPr>
        <w:sdtContent>
          <w:r w:rsidR="00A97F2C">
            <w:rPr>
              <w:lang w:val="es-MX"/>
            </w:rPr>
            <w:fldChar w:fldCharType="begin"/>
          </w:r>
          <w:r w:rsidR="00A97F2C" w:rsidRPr="00080DF1">
            <w:rPr>
              <w:lang w:val="es-MX"/>
            </w:rPr>
            <w:instrText xml:space="preserve"> CITATION Med24 \l 2057 </w:instrText>
          </w:r>
          <w:r w:rsidR="00A97F2C">
            <w:rPr>
              <w:lang w:val="es-MX"/>
            </w:rPr>
            <w:instrText xml:space="preserve"> \m Peg24</w:instrText>
          </w:r>
          <w:r w:rsidR="00A97F2C">
            <w:rPr>
              <w:lang w:val="es-MX"/>
            </w:rPr>
            <w:fldChar w:fldCharType="separate"/>
          </w:r>
          <w:bookmarkStart w:id="32" w:name="Peg24_20"/>
          <w:bookmarkStart w:id="33" w:name="Peg24_21"/>
          <w:bookmarkStart w:id="34" w:name="Peg24_9"/>
          <w:bookmarkStart w:id="35" w:name="Peg24_22"/>
          <w:r w:rsidR="00A97F2C" w:rsidRPr="002573ED">
            <w:rPr>
              <w:noProof/>
              <w:lang w:val="es-MX"/>
            </w:rPr>
            <w:t>(</w:t>
          </w:r>
          <w:bookmarkStart w:id="36" w:name="Med24_21"/>
          <w:r w:rsidR="00A97F2C" w:rsidRPr="002573ED">
            <w:rPr>
              <w:noProof/>
              <w:lang w:val="es-MX"/>
            </w:rPr>
            <w:t>Medina, 2024</w:t>
          </w:r>
          <w:r w:rsidR="00A97F2C" w:rsidRPr="002573ED">
            <w:rPr>
              <w:noProof/>
              <w:vertAlign w:val="subscript"/>
              <w:lang w:val="es-MX"/>
            </w:rPr>
            <w:t>[21]</w:t>
          </w:r>
          <w:r w:rsidR="00A97F2C" w:rsidRPr="002573ED">
            <w:rPr>
              <w:noProof/>
              <w:lang w:val="es-MX"/>
            </w:rPr>
            <w:t xml:space="preserve">; </w:t>
          </w:r>
          <w:bookmarkEnd w:id="36"/>
          <w:r w:rsidR="00A97F2C" w:rsidRPr="002573ED">
            <w:rPr>
              <w:noProof/>
              <w:lang w:val="es-MX"/>
            </w:rPr>
            <w:t>Peguero, 2024</w:t>
          </w:r>
          <w:r w:rsidR="00A97F2C" w:rsidRPr="002573ED">
            <w:rPr>
              <w:noProof/>
              <w:vertAlign w:val="subscript"/>
              <w:lang w:val="es-MX"/>
            </w:rPr>
            <w:t>[22]</w:t>
          </w:r>
          <w:r w:rsidR="00A97F2C" w:rsidRPr="002573ED">
            <w:rPr>
              <w:noProof/>
              <w:lang w:val="es-MX"/>
            </w:rPr>
            <w:t>)</w:t>
          </w:r>
          <w:bookmarkEnd w:id="32"/>
          <w:bookmarkEnd w:id="33"/>
          <w:bookmarkEnd w:id="34"/>
          <w:bookmarkEnd w:id="35"/>
          <w:r w:rsidR="00A97F2C">
            <w:rPr>
              <w:lang w:val="es-MX"/>
            </w:rPr>
            <w:fldChar w:fldCharType="end"/>
          </w:r>
        </w:sdtContent>
      </w:sdt>
      <w:r w:rsidR="00A97F2C">
        <w:rPr>
          <w:lang w:val="es-MX"/>
        </w:rPr>
        <w:t xml:space="preserve">. </w:t>
      </w:r>
      <w:r w:rsidR="00A97F2C" w:rsidRPr="00094A50">
        <w:rPr>
          <w:lang w:val="es-MX"/>
        </w:rPr>
        <w:t xml:space="preserve">  </w:t>
      </w:r>
    </w:p>
    <w:p w14:paraId="63848496" w14:textId="77777777" w:rsidR="003F67F3" w:rsidRDefault="00CF336E" w:rsidP="00234326">
      <w:pPr>
        <w:pStyle w:val="Para"/>
        <w:rPr>
          <w:lang w:val="es-ES"/>
        </w:rPr>
      </w:pPr>
      <w:r>
        <w:rPr>
          <w:lang w:val="es-ES"/>
        </w:rPr>
        <w:t>Sin embargo, e</w:t>
      </w:r>
      <w:r w:rsidR="00234326">
        <w:rPr>
          <w:lang w:val="es-ES"/>
        </w:rPr>
        <w:t>n entrevistas y reuniones efectuadas para este Estudio</w:t>
      </w:r>
      <w:r>
        <w:rPr>
          <w:lang w:val="es-ES"/>
        </w:rPr>
        <w:t xml:space="preserve"> de Integridad</w:t>
      </w:r>
      <w:r w:rsidR="00F07CFA">
        <w:rPr>
          <w:lang w:val="es-ES"/>
        </w:rPr>
        <w:t>,</w:t>
      </w:r>
      <w:r>
        <w:rPr>
          <w:lang w:val="es-ES"/>
        </w:rPr>
        <w:t xml:space="preserve"> se identificaron áreas de mejora en </w:t>
      </w:r>
      <w:r w:rsidR="00234326">
        <w:rPr>
          <w:lang w:val="es-ES"/>
        </w:rPr>
        <w:t>los procesos de investigación y sanción penal</w:t>
      </w:r>
      <w:r w:rsidR="00C65D6B">
        <w:rPr>
          <w:lang w:val="es-ES"/>
        </w:rPr>
        <w:t xml:space="preserve">, a saber: </w:t>
      </w:r>
      <w:r w:rsidR="00234326">
        <w:rPr>
          <w:lang w:val="es-ES"/>
        </w:rPr>
        <w:t xml:space="preserve">la oportunidad y la efectividad en los </w:t>
      </w:r>
      <w:r w:rsidR="001504F5">
        <w:rPr>
          <w:lang w:val="es-ES"/>
        </w:rPr>
        <w:t>procesos</w:t>
      </w:r>
      <w:r w:rsidR="00234326">
        <w:rPr>
          <w:lang w:val="es-ES"/>
        </w:rPr>
        <w:t xml:space="preserve"> de corrupción. Diversas fuentes coincidieron en </w:t>
      </w:r>
      <w:r w:rsidR="001C407E">
        <w:rPr>
          <w:lang w:val="es-ES"/>
        </w:rPr>
        <w:t>que,</w:t>
      </w:r>
      <w:r w:rsidR="00234326">
        <w:rPr>
          <w:lang w:val="es-ES"/>
        </w:rPr>
        <w:t xml:space="preserve"> a pesar de iniciativas como el Plan Puesta al Día, los procesos de investigación y juzgamiento de casos de corrupción </w:t>
      </w:r>
      <w:r w:rsidR="001C407E" w:rsidRPr="009E7878">
        <w:rPr>
          <w:lang w:val="es-ES"/>
        </w:rPr>
        <w:t>suelen durar más de ocho años</w:t>
      </w:r>
      <w:r w:rsidR="00AF4F7A" w:rsidRPr="009E7878">
        <w:rPr>
          <w:sz w:val="22"/>
          <w:lang w:val="es-ES"/>
        </w:rPr>
        <w:t xml:space="preserve"> </w:t>
      </w:r>
      <w:r w:rsidR="00AF4F7A" w:rsidRPr="00EF570E">
        <w:rPr>
          <w:lang w:val="es-ES"/>
        </w:rPr>
        <w:t>y</w:t>
      </w:r>
      <w:r w:rsidR="00AF4F7A" w:rsidRPr="009E7878">
        <w:rPr>
          <w:lang w:val="es-ES"/>
        </w:rPr>
        <w:t>,</w:t>
      </w:r>
      <w:r w:rsidR="00AF4F7A" w:rsidRPr="00EF570E">
        <w:rPr>
          <w:lang w:val="es-ES"/>
        </w:rPr>
        <w:t xml:space="preserve"> en </w:t>
      </w:r>
      <w:r w:rsidR="00AF4F7A" w:rsidRPr="009E7878">
        <w:rPr>
          <w:lang w:val="es-ES"/>
        </w:rPr>
        <w:t>muchos</w:t>
      </w:r>
      <w:r w:rsidR="00AF4F7A" w:rsidRPr="00EF570E">
        <w:rPr>
          <w:lang w:val="es-ES"/>
        </w:rPr>
        <w:t xml:space="preserve"> casos, finalizan sin sanción o </w:t>
      </w:r>
      <w:r w:rsidR="00AF4F7A" w:rsidRPr="009E7878">
        <w:rPr>
          <w:lang w:val="es-ES"/>
        </w:rPr>
        <w:t>con penas poco</w:t>
      </w:r>
      <w:r w:rsidR="00AF4F7A" w:rsidRPr="00EF570E">
        <w:rPr>
          <w:lang w:val="es-ES"/>
        </w:rPr>
        <w:t xml:space="preserve"> disuasivas</w:t>
      </w:r>
      <w:r w:rsidR="00234326">
        <w:rPr>
          <w:lang w:val="es-ES"/>
        </w:rPr>
        <w:t xml:space="preserve">. </w:t>
      </w:r>
    </w:p>
    <w:p w14:paraId="13E9FD1B" w14:textId="74E2D629" w:rsidR="00234326" w:rsidRDefault="00234326" w:rsidP="00234326">
      <w:pPr>
        <w:pStyle w:val="Para"/>
        <w:rPr>
          <w:lang w:val="es-ES"/>
        </w:rPr>
      </w:pPr>
      <w:r>
        <w:rPr>
          <w:lang w:val="es-ES"/>
        </w:rPr>
        <w:t xml:space="preserve">En estas condiciones, el </w:t>
      </w:r>
      <w:r w:rsidR="00AF4F7A">
        <w:rPr>
          <w:lang w:val="es-ES"/>
        </w:rPr>
        <w:t>Poder Judicial</w:t>
      </w:r>
      <w:r w:rsidR="003F67F3">
        <w:rPr>
          <w:lang w:val="es-ES"/>
        </w:rPr>
        <w:t xml:space="preserve"> dominicano</w:t>
      </w:r>
      <w:r w:rsidR="00AF4F7A">
        <w:rPr>
          <w:lang w:val="es-ES"/>
        </w:rPr>
        <w:t xml:space="preserve"> </w:t>
      </w:r>
      <w:r>
        <w:rPr>
          <w:lang w:val="es-ES"/>
        </w:rPr>
        <w:t xml:space="preserve">podría realizar estudios sobre justicia procesal, especialmente destinados a evaluar cuantitativa y cualitativamente el desempeño del sistema de investigación, juzgamiento y sanción penal en casos de corrupción. Este tipo de estudios podría arrojar valiosa información acerca de los factores que podrían estar influyendo en la falta de oportunidad y efectividad del sistema procesal penal, y aquellos que específicamente pudieran influir en los casos de corrupción, identificando factores procesales, judiciales y extrajudiciales. Un informe de este tipo podría ser elaborado con el apoyo de agencias internacionales en el área de justicia u organismos internacionales reconocidos. Sobre esta base, el </w:t>
      </w:r>
      <w:r w:rsidR="003F67F3">
        <w:rPr>
          <w:lang w:val="es-ES"/>
        </w:rPr>
        <w:t xml:space="preserve">Poder Judicial </w:t>
      </w:r>
      <w:r>
        <w:rPr>
          <w:lang w:val="es-ES"/>
        </w:rPr>
        <w:t xml:space="preserve">y otros actores podrían proponer reformas para la mejora de las normas legales y la actualización de los criterios judiciales en la materia. El </w:t>
      </w:r>
      <w:r w:rsidR="003F67F3">
        <w:rPr>
          <w:lang w:val="es-ES"/>
        </w:rPr>
        <w:t xml:space="preserve">Poder Judicial </w:t>
      </w:r>
      <w:r>
        <w:rPr>
          <w:lang w:val="es-ES"/>
        </w:rPr>
        <w:t xml:space="preserve">y la </w:t>
      </w:r>
      <w:r>
        <w:rPr>
          <w:lang w:val="es-ES"/>
        </w:rPr>
        <w:lastRenderedPageBreak/>
        <w:t>comunidad en general se beneficiarían de que la evaluación y las reformas propuestas contaran con la participación de la sociedad civil y de otros actores institucionales</w:t>
      </w:r>
    </w:p>
    <w:p w14:paraId="4F587A4C" w14:textId="5943FACD" w:rsidR="00F52C79" w:rsidRPr="009E7878" w:rsidRDefault="00234326" w:rsidP="00234326">
      <w:pPr>
        <w:pStyle w:val="Para"/>
        <w:rPr>
          <w:lang w:val="es-CL"/>
        </w:rPr>
      </w:pPr>
      <w:r>
        <w:rPr>
          <w:lang w:val="es-ES"/>
        </w:rPr>
        <w:t>Dicho esto, e</w:t>
      </w:r>
      <w:r w:rsidR="000C2327" w:rsidRPr="00AE7B9F">
        <w:rPr>
          <w:lang w:val="es-ES"/>
        </w:rPr>
        <w:t xml:space="preserve">sta sección se enfocará especialmente en los mecanismos disciplinarios sobre infracciones a la integridad pública, atendido que </w:t>
      </w:r>
      <w:r w:rsidR="00C3240B" w:rsidRPr="00AE7B9F">
        <w:rPr>
          <w:lang w:val="es-ES"/>
        </w:rPr>
        <w:t>juegan un papel importante en la promoción de culturas organizacion</w:t>
      </w:r>
      <w:r w:rsidR="00CB135F">
        <w:rPr>
          <w:lang w:val="es-ES"/>
        </w:rPr>
        <w:t>ales</w:t>
      </w:r>
      <w:r w:rsidR="00C3240B" w:rsidRPr="00AE7B9F">
        <w:rPr>
          <w:lang w:val="es-ES"/>
        </w:rPr>
        <w:t xml:space="preserve"> de integridad en las entidades públicas y que </w:t>
      </w:r>
      <w:r w:rsidR="000C2327" w:rsidRPr="00AE7B9F">
        <w:rPr>
          <w:lang w:val="es-ES"/>
        </w:rPr>
        <w:t>constituyen una base esencial para la investigación y sanción de la corrupción</w:t>
      </w:r>
      <w:r w:rsidR="00EF2C99" w:rsidRPr="00AE7B9F">
        <w:rPr>
          <w:lang w:val="es-ES"/>
        </w:rPr>
        <w:t>.</w:t>
      </w:r>
    </w:p>
    <w:p w14:paraId="66A4C422" w14:textId="164FDD7A" w:rsidR="00FA6A9E" w:rsidRPr="00701A51" w:rsidRDefault="00FA6A9E" w:rsidP="009613E8">
      <w:pPr>
        <w:pStyle w:val="Heading3"/>
        <w:rPr>
          <w:lang w:val="es-CL"/>
        </w:rPr>
      </w:pPr>
      <w:r w:rsidRPr="00701A51">
        <w:rPr>
          <w:lang w:val="es-CL"/>
        </w:rPr>
        <w:t xml:space="preserve">La República Dominicana podría adoptar reglas sobre investigación y sanción disciplinaria de violaciones de integridad que </w:t>
      </w:r>
      <w:r w:rsidR="00464877">
        <w:rPr>
          <w:lang w:val="es-CL"/>
        </w:rPr>
        <w:t>hagan estos procesos</w:t>
      </w:r>
      <w:r w:rsidRPr="00701A51">
        <w:rPr>
          <w:lang w:val="es-CL"/>
        </w:rPr>
        <w:t xml:space="preserve"> más just</w:t>
      </w:r>
      <w:r w:rsidR="00464877">
        <w:rPr>
          <w:lang w:val="es-CL"/>
        </w:rPr>
        <w:t>o</w:t>
      </w:r>
      <w:r w:rsidRPr="00701A51">
        <w:rPr>
          <w:lang w:val="es-CL"/>
        </w:rPr>
        <w:t>s, objetiv</w:t>
      </w:r>
      <w:r w:rsidR="00464877">
        <w:rPr>
          <w:lang w:val="es-CL"/>
        </w:rPr>
        <w:t>o</w:t>
      </w:r>
      <w:r w:rsidRPr="00701A51">
        <w:rPr>
          <w:lang w:val="es-CL"/>
        </w:rPr>
        <w:t xml:space="preserve">s y </w:t>
      </w:r>
      <w:r w:rsidR="006C53AB" w:rsidRPr="00701A51">
        <w:rPr>
          <w:lang w:val="es-CL"/>
        </w:rPr>
        <w:t>oportun</w:t>
      </w:r>
      <w:r w:rsidR="00464877">
        <w:rPr>
          <w:lang w:val="es-CL"/>
        </w:rPr>
        <w:t>o</w:t>
      </w:r>
      <w:r w:rsidR="006C53AB" w:rsidRPr="00701A51">
        <w:rPr>
          <w:lang w:val="es-CL"/>
        </w:rPr>
        <w:t>s</w:t>
      </w:r>
    </w:p>
    <w:p w14:paraId="4CBDAB20" w14:textId="2C933F8C" w:rsidR="00F459A1" w:rsidRPr="00AC5E02" w:rsidRDefault="004513AD" w:rsidP="00F459A1">
      <w:pPr>
        <w:pStyle w:val="Para"/>
        <w:rPr>
          <w:lang w:val="es-ES"/>
        </w:rPr>
      </w:pPr>
      <w:r>
        <w:rPr>
          <w:lang w:val="es-ES"/>
        </w:rPr>
        <w:t>L</w:t>
      </w:r>
      <w:r w:rsidR="00A45464">
        <w:rPr>
          <w:lang w:val="es-ES"/>
        </w:rPr>
        <w:t>os</w:t>
      </w:r>
      <w:r w:rsidR="00F459A1" w:rsidRPr="00803EC5">
        <w:rPr>
          <w:lang w:val="es-ES"/>
        </w:rPr>
        <w:t xml:space="preserve"> sistemas </w:t>
      </w:r>
      <w:r w:rsidR="00F459A1" w:rsidRPr="00AC5E02">
        <w:rPr>
          <w:lang w:val="es-ES"/>
        </w:rPr>
        <w:t xml:space="preserve">disciplinarios </w:t>
      </w:r>
      <w:r w:rsidR="004C0C57">
        <w:rPr>
          <w:lang w:val="es-ES"/>
        </w:rPr>
        <w:t>operan</w:t>
      </w:r>
      <w:r w:rsidR="004C0C57" w:rsidRPr="00AC5E02">
        <w:rPr>
          <w:lang w:val="es-ES"/>
        </w:rPr>
        <w:t xml:space="preserve"> </w:t>
      </w:r>
      <w:r w:rsidR="00F459A1" w:rsidRPr="00AC5E02">
        <w:rPr>
          <w:lang w:val="es-ES"/>
        </w:rPr>
        <w:t>de una manera permanente y cotidiana en las administraciones</w:t>
      </w:r>
      <w:r w:rsidR="00075CE1">
        <w:rPr>
          <w:lang w:val="es-ES"/>
        </w:rPr>
        <w:t xml:space="preserve"> públicas</w:t>
      </w:r>
      <w:r w:rsidR="00F459A1" w:rsidRPr="00AC5E02">
        <w:rPr>
          <w:lang w:val="es-ES"/>
        </w:rPr>
        <w:t xml:space="preserve"> y </w:t>
      </w:r>
      <w:r w:rsidR="00075CE1">
        <w:rPr>
          <w:lang w:val="es-ES"/>
        </w:rPr>
        <w:t>cob</w:t>
      </w:r>
      <w:r w:rsidR="00633B8F">
        <w:rPr>
          <w:lang w:val="es-ES"/>
        </w:rPr>
        <w:t>ijan a la totalidad de</w:t>
      </w:r>
      <w:r w:rsidR="00F459A1" w:rsidRPr="00AC5E02">
        <w:rPr>
          <w:lang w:val="es-ES"/>
        </w:rPr>
        <w:t xml:space="preserve"> los funcionarios públicos. Su función </w:t>
      </w:r>
      <w:r w:rsidR="00EA34A6">
        <w:rPr>
          <w:lang w:val="es-ES"/>
        </w:rPr>
        <w:t xml:space="preserve">es </w:t>
      </w:r>
      <w:r w:rsidR="00F459A1" w:rsidRPr="00AC5E02">
        <w:rPr>
          <w:lang w:val="es-ES"/>
        </w:rPr>
        <w:t>esencial dentro de los sistemas de integridad pública: fundamenta</w:t>
      </w:r>
      <w:r w:rsidR="00775D7D">
        <w:rPr>
          <w:lang w:val="es-ES"/>
        </w:rPr>
        <w:t>n</w:t>
      </w:r>
      <w:r w:rsidR="00F459A1" w:rsidRPr="00AC5E02">
        <w:rPr>
          <w:lang w:val="es-ES"/>
        </w:rPr>
        <w:t xml:space="preserve"> de manera directa la labor y las actividades diarias de los funcionarios públicos y garantiza</w:t>
      </w:r>
      <w:r w:rsidR="00BE0498">
        <w:rPr>
          <w:lang w:val="es-ES"/>
        </w:rPr>
        <w:t>n</w:t>
      </w:r>
      <w:r w:rsidR="00F459A1" w:rsidRPr="00AC5E02">
        <w:rPr>
          <w:lang w:val="es-ES"/>
        </w:rPr>
        <w:t xml:space="preserve"> la adhesión y el cumplimiento de las normas y valores de integridad pública definidos en los códigos de conducta y de ética </w:t>
      </w:r>
      <w:sdt>
        <w:sdtPr>
          <w:rPr>
            <w:lang w:val="es-ES"/>
          </w:rPr>
          <w:id w:val="211094410"/>
          <w:citation/>
        </w:sdtPr>
        <w:sdtContent>
          <w:r w:rsidR="00F459A1" w:rsidRPr="00AC5E02">
            <w:rPr>
              <w:lang w:val="es-ES"/>
            </w:rPr>
            <w:fldChar w:fldCharType="begin"/>
          </w:r>
          <w:r w:rsidR="00F459A1" w:rsidRPr="00AC5E02">
            <w:rPr>
              <w:lang w:val="es-ES"/>
            </w:rPr>
            <w:instrText xml:space="preserve"> CITATION OCD20 \l 2057 </w:instrText>
          </w:r>
          <w:r w:rsidR="00F459A1" w:rsidRPr="00AC5E02">
            <w:rPr>
              <w:lang w:val="es-ES"/>
            </w:rPr>
            <w:fldChar w:fldCharType="separate"/>
          </w:r>
          <w:r w:rsidR="009E7878" w:rsidRPr="009E7878">
            <w:rPr>
              <w:noProof/>
              <w:lang w:val="es-ES"/>
            </w:rPr>
            <w:t>(OCDE, 2020</w:t>
          </w:r>
          <w:r w:rsidR="009E7878" w:rsidRPr="009E7878">
            <w:rPr>
              <w:noProof/>
              <w:vertAlign w:val="subscript"/>
              <w:lang w:val="es-ES"/>
            </w:rPr>
            <w:t>[1]</w:t>
          </w:r>
          <w:r w:rsidR="009E7878" w:rsidRPr="009E7878">
            <w:rPr>
              <w:noProof/>
              <w:lang w:val="es-ES"/>
            </w:rPr>
            <w:t>)</w:t>
          </w:r>
          <w:r w:rsidR="00F459A1" w:rsidRPr="00AC5E02">
            <w:rPr>
              <w:lang w:val="es-ES"/>
            </w:rPr>
            <w:fldChar w:fldCharType="end"/>
          </w:r>
        </w:sdtContent>
      </w:sdt>
      <w:r w:rsidR="00F459A1" w:rsidRPr="00AC5E02">
        <w:rPr>
          <w:lang w:val="es-ES"/>
        </w:rPr>
        <w:t xml:space="preserve">. </w:t>
      </w:r>
    </w:p>
    <w:p w14:paraId="7D560BEF" w14:textId="1FF9807D" w:rsidR="00DE08E9" w:rsidRDefault="000D2D30" w:rsidP="00F459A1">
      <w:pPr>
        <w:pStyle w:val="Para"/>
        <w:rPr>
          <w:lang w:val="es-ES"/>
        </w:rPr>
      </w:pPr>
      <w:r>
        <w:rPr>
          <w:lang w:val="es-ES"/>
        </w:rPr>
        <w:t>E</w:t>
      </w:r>
      <w:r w:rsidR="00895A6D">
        <w:rPr>
          <w:lang w:val="es-ES"/>
        </w:rPr>
        <w:t xml:space="preserve">n la República Dominicana, </w:t>
      </w:r>
      <w:r w:rsidR="00DE08E9">
        <w:rPr>
          <w:lang w:val="es-ES"/>
        </w:rPr>
        <w:t>l</w:t>
      </w:r>
      <w:r w:rsidR="00F459A1" w:rsidRPr="00164E0D">
        <w:rPr>
          <w:lang w:val="es-ES"/>
        </w:rPr>
        <w:t xml:space="preserve">os mecanismos de investigación y sanción disciplinarios </w:t>
      </w:r>
      <w:r w:rsidR="00633B8F">
        <w:rPr>
          <w:lang w:val="es-ES"/>
        </w:rPr>
        <w:t>presentan</w:t>
      </w:r>
      <w:r w:rsidR="00633B8F" w:rsidRPr="00164E0D">
        <w:rPr>
          <w:lang w:val="es-ES"/>
        </w:rPr>
        <w:t xml:space="preserve"> </w:t>
      </w:r>
      <w:r w:rsidR="00F459A1" w:rsidRPr="00164E0D">
        <w:rPr>
          <w:lang w:val="es-ES"/>
        </w:rPr>
        <w:t>asimetrías normativas</w:t>
      </w:r>
      <w:r w:rsidR="00633B8F">
        <w:rPr>
          <w:lang w:val="es-ES"/>
        </w:rPr>
        <w:t xml:space="preserve">, </w:t>
      </w:r>
      <w:r w:rsidR="00F459A1" w:rsidRPr="00164E0D">
        <w:rPr>
          <w:lang w:val="es-ES"/>
        </w:rPr>
        <w:t xml:space="preserve">dificultades de aplicación, </w:t>
      </w:r>
      <w:r w:rsidR="00633B8F">
        <w:rPr>
          <w:lang w:val="es-ES"/>
        </w:rPr>
        <w:t>y</w:t>
      </w:r>
      <w:r w:rsidR="00F459A1" w:rsidRPr="00164E0D">
        <w:rPr>
          <w:lang w:val="es-ES"/>
        </w:rPr>
        <w:t xml:space="preserve"> vacíos</w:t>
      </w:r>
      <w:r w:rsidR="00633B8F">
        <w:rPr>
          <w:lang w:val="es-ES"/>
        </w:rPr>
        <w:t xml:space="preserve"> regulatorios</w:t>
      </w:r>
      <w:r w:rsidR="00F459A1" w:rsidRPr="00164E0D">
        <w:rPr>
          <w:lang w:val="es-ES"/>
        </w:rPr>
        <w:t xml:space="preserve"> que pueden estar limitando la n</w:t>
      </w:r>
      <w:r w:rsidR="003C1517">
        <w:rPr>
          <w:lang w:val="es-ES"/>
        </w:rPr>
        <w:t>o</w:t>
      </w:r>
      <w:r w:rsidR="00F459A1" w:rsidRPr="00164E0D">
        <w:rPr>
          <w:lang w:val="es-ES"/>
        </w:rPr>
        <w:t>ción de justicia sustantiva</w:t>
      </w:r>
      <w:r w:rsidR="00895A6D">
        <w:rPr>
          <w:lang w:val="es-ES"/>
        </w:rPr>
        <w:t xml:space="preserve"> (que define </w:t>
      </w:r>
      <w:r w:rsidR="00895A6D" w:rsidRPr="00DE08E9">
        <w:rPr>
          <w:lang w:val="es-ES"/>
        </w:rPr>
        <w:t>derechos, deberes y sanciones, asegurando igualdad sin privilegios injustos para los funcionarios públicos</w:t>
      </w:r>
      <w:r w:rsidR="00895A6D">
        <w:rPr>
          <w:lang w:val="es-ES"/>
        </w:rPr>
        <w:t>)</w:t>
      </w:r>
      <w:r w:rsidR="00F459A1" w:rsidRPr="00164E0D">
        <w:rPr>
          <w:lang w:val="es-ES"/>
        </w:rPr>
        <w:t xml:space="preserve"> y procesal</w:t>
      </w:r>
      <w:r w:rsidR="00895A6D">
        <w:rPr>
          <w:lang w:val="es-ES"/>
        </w:rPr>
        <w:t xml:space="preserve"> (</w:t>
      </w:r>
      <w:r w:rsidR="00895A6D" w:rsidRPr="00DE08E9">
        <w:rPr>
          <w:lang w:val="es-ES"/>
        </w:rPr>
        <w:t>que garantiza un trato imparcial, acceso a tribunales y decisiones oportunas</w:t>
      </w:r>
      <w:r w:rsidR="00895A6D">
        <w:rPr>
          <w:lang w:val="es-ES"/>
        </w:rPr>
        <w:t>)</w:t>
      </w:r>
      <w:r w:rsidR="00F459A1" w:rsidRPr="00164E0D">
        <w:rPr>
          <w:lang w:val="es-ES"/>
        </w:rPr>
        <w:t xml:space="preserve">. </w:t>
      </w:r>
    </w:p>
    <w:p w14:paraId="4331754E" w14:textId="055AE194" w:rsidR="00D05693" w:rsidRDefault="00F459A1" w:rsidP="00F459A1">
      <w:pPr>
        <w:pStyle w:val="Para"/>
        <w:rPr>
          <w:lang w:val="es-ES"/>
        </w:rPr>
      </w:pPr>
      <w:r w:rsidRPr="00164E0D">
        <w:rPr>
          <w:lang w:val="es-ES"/>
        </w:rPr>
        <w:t>Para comprender el sistema disciplinario general que se aplica a los funcionarios de la Administración</w:t>
      </w:r>
      <w:r w:rsidR="00895A6D">
        <w:rPr>
          <w:lang w:val="es-ES"/>
        </w:rPr>
        <w:t xml:space="preserve"> dominicana</w:t>
      </w:r>
      <w:r w:rsidRPr="00164E0D">
        <w:rPr>
          <w:lang w:val="es-ES"/>
        </w:rPr>
        <w:t xml:space="preserve">, </w:t>
      </w:r>
      <w:r w:rsidR="00633B8F">
        <w:rPr>
          <w:lang w:val="es-ES"/>
        </w:rPr>
        <w:t>es necesario considerar</w:t>
      </w:r>
      <w:r w:rsidRPr="00164E0D">
        <w:rPr>
          <w:lang w:val="es-ES"/>
        </w:rPr>
        <w:t xml:space="preserve"> que</w:t>
      </w:r>
      <w:r w:rsidR="00895A6D">
        <w:rPr>
          <w:lang w:val="es-ES"/>
        </w:rPr>
        <w:t xml:space="preserve"> la L</w:t>
      </w:r>
      <w:r w:rsidR="00895A6D" w:rsidRPr="00164E0D">
        <w:rPr>
          <w:lang w:val="es-ES"/>
        </w:rPr>
        <w:t>ey de la Función Pública</w:t>
      </w:r>
      <w:r w:rsidRPr="00164E0D">
        <w:rPr>
          <w:lang w:val="es-ES"/>
        </w:rPr>
        <w:t xml:space="preserve"> </w:t>
      </w:r>
      <w:r w:rsidR="00895A6D">
        <w:rPr>
          <w:lang w:val="es-ES"/>
        </w:rPr>
        <w:t>establece</w:t>
      </w:r>
      <w:r w:rsidR="00895A6D" w:rsidRPr="00164E0D">
        <w:rPr>
          <w:lang w:val="es-ES"/>
        </w:rPr>
        <w:t xml:space="preserve"> </w:t>
      </w:r>
      <w:r w:rsidRPr="00164E0D">
        <w:rPr>
          <w:lang w:val="es-ES"/>
        </w:rPr>
        <w:t xml:space="preserve">una serie de deberes y obligaciones para los funcionarios públicos, cuya infracción da lugar a tres tipos de faltas: de primer, segundo y tercer grado. Estas últimas son las únicas que dan lugar a la destitución del funcionario. Las otras dos dan lugar a una amonestación escrita y a una suspensión de labores sin remuneración, respectivamente. La reiteración de una falta de primer grado da lugar a una falta de segundo grado, y la reiteración de una de segundo grado da lugar a una falta de tercer grado. </w:t>
      </w:r>
    </w:p>
    <w:p w14:paraId="16E3FB84" w14:textId="6F959155" w:rsidR="004B1D1E" w:rsidRDefault="00F459A1" w:rsidP="00F459A1">
      <w:pPr>
        <w:pStyle w:val="Para"/>
        <w:rPr>
          <w:lang w:val="es-ES"/>
        </w:rPr>
      </w:pPr>
      <w:r w:rsidRPr="00164E0D">
        <w:rPr>
          <w:lang w:val="es-ES"/>
        </w:rPr>
        <w:t xml:space="preserve">La </w:t>
      </w:r>
      <w:r w:rsidR="00473486">
        <w:rPr>
          <w:lang w:val="es-ES"/>
        </w:rPr>
        <w:t>L</w:t>
      </w:r>
      <w:r w:rsidRPr="00164E0D">
        <w:rPr>
          <w:lang w:val="es-ES"/>
        </w:rPr>
        <w:t xml:space="preserve">ey de la </w:t>
      </w:r>
      <w:r w:rsidR="00983D69" w:rsidRPr="00164E0D">
        <w:rPr>
          <w:lang w:val="es-ES"/>
        </w:rPr>
        <w:t xml:space="preserve">Función Pública </w:t>
      </w:r>
      <w:r w:rsidRPr="00164E0D">
        <w:rPr>
          <w:lang w:val="es-ES"/>
        </w:rPr>
        <w:t xml:space="preserve">sólo ordena la apertura de una investigación </w:t>
      </w:r>
      <w:r w:rsidR="00895A6D">
        <w:rPr>
          <w:lang w:val="es-ES"/>
        </w:rPr>
        <w:t xml:space="preserve">disciplinaria </w:t>
      </w:r>
      <w:r w:rsidRPr="00164E0D">
        <w:rPr>
          <w:lang w:val="es-ES"/>
        </w:rPr>
        <w:t xml:space="preserve">en los casos de faltas de tercer grado. No se </w:t>
      </w:r>
      <w:r w:rsidR="00AD1C86">
        <w:rPr>
          <w:lang w:val="es-ES"/>
        </w:rPr>
        <w:t>establece</w:t>
      </w:r>
      <w:r w:rsidR="00AD1C86" w:rsidRPr="00164E0D">
        <w:rPr>
          <w:lang w:val="es-ES"/>
        </w:rPr>
        <w:t xml:space="preserve"> </w:t>
      </w:r>
      <w:r w:rsidRPr="00164E0D">
        <w:rPr>
          <w:lang w:val="es-ES"/>
        </w:rPr>
        <w:t>un procedimiento disciplinario propiamente</w:t>
      </w:r>
      <w:r w:rsidR="00895A6D">
        <w:rPr>
          <w:lang w:val="es-ES"/>
        </w:rPr>
        <w:t xml:space="preserve"> como</w:t>
      </w:r>
      <w:r w:rsidRPr="00164E0D">
        <w:rPr>
          <w:lang w:val="es-ES"/>
        </w:rPr>
        <w:t xml:space="preserve"> tal para investigar las infracciones de primer y segundo grado. En estos casos, el procedimiento para aplicar una sanción se origina en la unidad donde se desempeña el funcionario público, </w:t>
      </w:r>
      <w:r w:rsidR="007F496A">
        <w:rPr>
          <w:lang w:val="es-ES"/>
        </w:rPr>
        <w:t xml:space="preserve">particularmente a iniciativa de </w:t>
      </w:r>
      <w:r w:rsidR="001F797D">
        <w:rPr>
          <w:lang w:val="es-ES"/>
        </w:rPr>
        <w:t>su</w:t>
      </w:r>
      <w:r w:rsidR="001F797D" w:rsidRPr="00164E0D">
        <w:rPr>
          <w:lang w:val="es-ES"/>
        </w:rPr>
        <w:t xml:space="preserve"> </w:t>
      </w:r>
      <w:r w:rsidRPr="00164E0D">
        <w:rPr>
          <w:lang w:val="es-ES"/>
        </w:rPr>
        <w:t xml:space="preserve">supervisor inmediato. Ya que la legislación no establece la obligación </w:t>
      </w:r>
      <w:r w:rsidR="00D254D1">
        <w:rPr>
          <w:lang w:val="es-ES"/>
        </w:rPr>
        <w:t>d</w:t>
      </w:r>
      <w:r w:rsidRPr="00164E0D">
        <w:rPr>
          <w:lang w:val="es-ES"/>
        </w:rPr>
        <w:t>el supervisor de entregar pruebas</w:t>
      </w:r>
      <w:r w:rsidR="005665F2">
        <w:rPr>
          <w:lang w:val="es-ES"/>
        </w:rPr>
        <w:t>,</w:t>
      </w:r>
      <w:r w:rsidRPr="00164E0D">
        <w:rPr>
          <w:lang w:val="es-ES"/>
        </w:rPr>
        <w:t xml:space="preserve"> </w:t>
      </w:r>
      <w:r w:rsidR="001F797D">
        <w:rPr>
          <w:lang w:val="es-ES"/>
        </w:rPr>
        <w:t xml:space="preserve">ni </w:t>
      </w:r>
      <w:r w:rsidRPr="00164E0D">
        <w:rPr>
          <w:lang w:val="es-ES"/>
        </w:rPr>
        <w:t xml:space="preserve">la obligación de la unidad de recursos humanos de iniciar un procedimiento de investigación, </w:t>
      </w:r>
      <w:r w:rsidR="001F797D">
        <w:rPr>
          <w:lang w:val="es-ES"/>
        </w:rPr>
        <w:t>ni</w:t>
      </w:r>
      <w:r w:rsidR="00147695">
        <w:rPr>
          <w:lang w:val="es-ES"/>
        </w:rPr>
        <w:t xml:space="preserve"> la de dar acceso al expediente investigativo si lo hubiere, </w:t>
      </w:r>
      <w:r w:rsidRPr="00164E0D">
        <w:rPr>
          <w:lang w:val="es-ES"/>
        </w:rPr>
        <w:t>los funcionarios públicos carecen de garantías de defensa y de debido proceso previo a la aplicación de una sanción disciplinaria</w:t>
      </w:r>
      <w:r w:rsidR="00EF6DBE">
        <w:rPr>
          <w:lang w:val="es-ES"/>
        </w:rPr>
        <w:t xml:space="preserve"> por faltas de </w:t>
      </w:r>
      <w:r w:rsidR="00EF6DBE" w:rsidRPr="00164E0D">
        <w:rPr>
          <w:lang w:val="es-ES"/>
        </w:rPr>
        <w:t>primer</w:t>
      </w:r>
      <w:r w:rsidR="00EF6DBE">
        <w:rPr>
          <w:lang w:val="es-ES"/>
        </w:rPr>
        <w:t xml:space="preserve"> y </w:t>
      </w:r>
      <w:r w:rsidR="00EF6DBE" w:rsidRPr="00164E0D">
        <w:rPr>
          <w:lang w:val="es-ES"/>
        </w:rPr>
        <w:t>segundo</w:t>
      </w:r>
      <w:r w:rsidR="00EF6DBE">
        <w:rPr>
          <w:lang w:val="es-ES"/>
        </w:rPr>
        <w:t xml:space="preserve"> grado</w:t>
      </w:r>
      <w:r w:rsidRPr="00164E0D">
        <w:rPr>
          <w:lang w:val="es-ES"/>
        </w:rPr>
        <w:t xml:space="preserve">. </w:t>
      </w:r>
    </w:p>
    <w:p w14:paraId="6DDD4C54" w14:textId="57F554F3" w:rsidR="00D56991" w:rsidRDefault="00F459A1" w:rsidP="00F459A1">
      <w:pPr>
        <w:pStyle w:val="Para"/>
        <w:rPr>
          <w:lang w:val="es-ES"/>
        </w:rPr>
      </w:pPr>
      <w:r w:rsidRPr="00164E0D">
        <w:rPr>
          <w:lang w:val="es-ES"/>
        </w:rPr>
        <w:t xml:space="preserve">Este esquema legal puede generar incentivos a la actuación discrecional de jefes y supervisores, a la vez que promover una cultura de lealtad al superior jerárquico, en lugar de promover lealtad a los intereses de la entidad pública y a las normas legales y procedimientos. El marco legal disciplinario también genera un alto riesgo de instrumentalización para la aplicación de castigos, amedrentamiento y destitución de funcionarios. Esto se origina en la oportunidad que brindan las reglas sustantivas y procedimentales para que un supervisor eventualmente utilice la discrecionalidad en la atribución de faltas de primer y segundo grado, para aplicar una sanción de destitución basada fundamentalmente en la ausencia de investigaciones. </w:t>
      </w:r>
    </w:p>
    <w:p w14:paraId="22F9A92D" w14:textId="7D246FC9" w:rsidR="007C0342" w:rsidRDefault="00F459A1" w:rsidP="00F459A1">
      <w:pPr>
        <w:pStyle w:val="Para"/>
        <w:rPr>
          <w:lang w:val="es-ES"/>
        </w:rPr>
      </w:pPr>
      <w:r w:rsidRPr="00164E0D">
        <w:rPr>
          <w:lang w:val="es-ES"/>
        </w:rPr>
        <w:t xml:space="preserve">Junto con esta asimetría, existen vacíos normativos para una debida aplicación de las normas de investigación para la sanción de faltas más graves, las de tercer grado. Efectivamente, la normativa legal no establece los pasos y procedimientos para efectuar una investigación, o criterios que permitan </w:t>
      </w:r>
      <w:r w:rsidRPr="00164E0D">
        <w:rPr>
          <w:lang w:val="es-ES"/>
        </w:rPr>
        <w:lastRenderedPageBreak/>
        <w:t xml:space="preserve">establecerlos. La </w:t>
      </w:r>
      <w:r w:rsidR="00164A2C">
        <w:rPr>
          <w:lang w:val="es-ES"/>
        </w:rPr>
        <w:t>L</w:t>
      </w:r>
      <w:r w:rsidR="00164A2C" w:rsidRPr="00164E0D">
        <w:rPr>
          <w:lang w:val="es-ES"/>
        </w:rPr>
        <w:t xml:space="preserve">ey de la Función Pública </w:t>
      </w:r>
      <w:r w:rsidRPr="00164E0D">
        <w:rPr>
          <w:lang w:val="es-ES"/>
        </w:rPr>
        <w:t xml:space="preserve">sólo ordena iniciar un expediente de investigación. </w:t>
      </w:r>
      <w:r w:rsidR="007C0342">
        <w:rPr>
          <w:lang w:val="es-ES"/>
        </w:rPr>
        <w:t>En definitiva, no existen procedimientos para la investigación disciplinaria en la administración del Estado dominicano</w:t>
      </w:r>
      <w:r w:rsidR="00A63E25">
        <w:rPr>
          <w:lang w:val="es-ES"/>
        </w:rPr>
        <w:t>.</w:t>
      </w:r>
    </w:p>
    <w:p w14:paraId="7724907D" w14:textId="02468724" w:rsidR="00D22C4F" w:rsidRDefault="002E0D26" w:rsidP="009613E8">
      <w:pPr>
        <w:pStyle w:val="Para"/>
        <w:rPr>
          <w:lang w:val="es-ES"/>
        </w:rPr>
      </w:pPr>
      <w:r w:rsidRPr="0065275B">
        <w:rPr>
          <w:lang w:val="es-ES"/>
        </w:rPr>
        <w:t xml:space="preserve">En </w:t>
      </w:r>
      <w:r w:rsidR="004368EA">
        <w:rPr>
          <w:lang w:val="es-ES"/>
        </w:rPr>
        <w:t>los casos de</w:t>
      </w:r>
      <w:r w:rsidR="00A63E25" w:rsidRPr="0065275B">
        <w:rPr>
          <w:lang w:val="es-ES"/>
        </w:rPr>
        <w:t xml:space="preserve"> faltas de tercer grado</w:t>
      </w:r>
      <w:r w:rsidR="004368EA">
        <w:rPr>
          <w:lang w:val="es-ES"/>
        </w:rPr>
        <w:t>,</w:t>
      </w:r>
      <w:r w:rsidR="003C6754" w:rsidRPr="0065275B">
        <w:rPr>
          <w:lang w:val="es-ES"/>
        </w:rPr>
        <w:t xml:space="preserve"> </w:t>
      </w:r>
      <w:r w:rsidRPr="0065275B">
        <w:rPr>
          <w:lang w:val="es-ES"/>
        </w:rPr>
        <w:t>l</w:t>
      </w:r>
      <w:r w:rsidR="00F459A1" w:rsidRPr="0065275B">
        <w:rPr>
          <w:lang w:val="es-ES"/>
        </w:rPr>
        <w:t xml:space="preserve">a legislación </w:t>
      </w:r>
      <w:r w:rsidR="007C0342" w:rsidRPr="0065275B">
        <w:rPr>
          <w:lang w:val="es-ES"/>
        </w:rPr>
        <w:t xml:space="preserve">dominicana </w:t>
      </w:r>
      <w:r w:rsidR="00F459A1" w:rsidRPr="0065275B">
        <w:rPr>
          <w:lang w:val="es-ES"/>
        </w:rPr>
        <w:t xml:space="preserve">reconoce al investigado </w:t>
      </w:r>
      <w:r w:rsidR="003C6754" w:rsidRPr="0065275B">
        <w:rPr>
          <w:lang w:val="es-ES"/>
        </w:rPr>
        <w:t xml:space="preserve">algunos derechos, como </w:t>
      </w:r>
      <w:r w:rsidR="00F459A1" w:rsidRPr="0065275B">
        <w:rPr>
          <w:lang w:val="es-ES"/>
        </w:rPr>
        <w:t>la posibilidad de solicitar acceso al expediente, de defenderse y de plantear recursos en contra de la decisión sancionatoria</w:t>
      </w:r>
      <w:r w:rsidR="00DE46F2" w:rsidRPr="0065275B">
        <w:rPr>
          <w:lang w:val="es-ES"/>
        </w:rPr>
        <w:t>. Sin embargo</w:t>
      </w:r>
      <w:r w:rsidR="003C6754" w:rsidRPr="0065275B">
        <w:rPr>
          <w:lang w:val="es-ES"/>
        </w:rPr>
        <w:t>,</w:t>
      </w:r>
      <w:r w:rsidRPr="0065275B">
        <w:rPr>
          <w:lang w:val="es-ES"/>
        </w:rPr>
        <w:t xml:space="preserve"> </w:t>
      </w:r>
      <w:r w:rsidR="00F459A1" w:rsidRPr="0065275B">
        <w:rPr>
          <w:lang w:val="es-ES"/>
        </w:rPr>
        <w:t xml:space="preserve">las unidades de recursos humanos no cuentan con reglas o directrices claras sobre cómo facilitar estos derechos. </w:t>
      </w:r>
    </w:p>
    <w:p w14:paraId="199BE098" w14:textId="2A87E442" w:rsidR="0065275B" w:rsidRPr="004368EA" w:rsidRDefault="00F459A1" w:rsidP="004368EA">
      <w:pPr>
        <w:pStyle w:val="Para"/>
        <w:rPr>
          <w:lang w:val="es-ES"/>
        </w:rPr>
      </w:pPr>
      <w:r w:rsidRPr="0065275B">
        <w:rPr>
          <w:lang w:val="es-ES"/>
        </w:rPr>
        <w:t xml:space="preserve">El </w:t>
      </w:r>
      <w:r w:rsidR="007C0342" w:rsidRPr="0065275B">
        <w:rPr>
          <w:lang w:val="es-ES"/>
        </w:rPr>
        <w:t>M</w:t>
      </w:r>
      <w:r w:rsidR="00164A2C" w:rsidRPr="0065275B">
        <w:rPr>
          <w:lang w:val="es-ES"/>
        </w:rPr>
        <w:t xml:space="preserve">inisterio de </w:t>
      </w:r>
      <w:r w:rsidR="007C0342" w:rsidRPr="0065275B">
        <w:rPr>
          <w:lang w:val="es-ES"/>
        </w:rPr>
        <w:t>A</w:t>
      </w:r>
      <w:r w:rsidR="00164A2C" w:rsidRPr="0065275B">
        <w:rPr>
          <w:lang w:val="es-ES"/>
        </w:rPr>
        <w:t xml:space="preserve">dministración </w:t>
      </w:r>
      <w:r w:rsidR="007C0342" w:rsidRPr="0065275B">
        <w:rPr>
          <w:lang w:val="es-ES"/>
        </w:rPr>
        <w:t>P</w:t>
      </w:r>
      <w:r w:rsidR="00164A2C" w:rsidRPr="0065275B">
        <w:rPr>
          <w:lang w:val="es-ES"/>
        </w:rPr>
        <w:t>ública</w:t>
      </w:r>
      <w:r w:rsidRPr="0065275B">
        <w:rPr>
          <w:lang w:val="es-ES"/>
        </w:rPr>
        <w:t xml:space="preserve"> </w:t>
      </w:r>
      <w:r w:rsidR="00D55538" w:rsidRPr="0065275B">
        <w:rPr>
          <w:lang w:val="es-ES"/>
        </w:rPr>
        <w:t xml:space="preserve">(MAP) </w:t>
      </w:r>
      <w:r w:rsidRPr="0065275B">
        <w:rPr>
          <w:lang w:val="es-ES"/>
        </w:rPr>
        <w:t>juega un papel relevante en los casos</w:t>
      </w:r>
      <w:r w:rsidR="00A554B3" w:rsidRPr="0065275B">
        <w:rPr>
          <w:lang w:val="es-ES"/>
        </w:rPr>
        <w:t xml:space="preserve"> de faltas de tercer grado</w:t>
      </w:r>
      <w:r w:rsidRPr="0065275B">
        <w:rPr>
          <w:lang w:val="es-ES"/>
        </w:rPr>
        <w:t xml:space="preserve">. Las unidades de recursos humanos que inician un proceso disciplinario deben informar al MAP </w:t>
      </w:r>
      <w:r w:rsidR="004368EA">
        <w:rPr>
          <w:lang w:val="es-ES"/>
        </w:rPr>
        <w:t xml:space="preserve">tanto </w:t>
      </w:r>
      <w:r w:rsidRPr="0065275B">
        <w:rPr>
          <w:lang w:val="es-ES"/>
        </w:rPr>
        <w:t xml:space="preserve">el inicio </w:t>
      </w:r>
      <w:r w:rsidR="004368EA">
        <w:rPr>
          <w:lang w:val="es-ES"/>
        </w:rPr>
        <w:t>como</w:t>
      </w:r>
      <w:r w:rsidRPr="0065275B">
        <w:rPr>
          <w:lang w:val="es-ES"/>
        </w:rPr>
        <w:t xml:space="preserve"> el cierre de </w:t>
      </w:r>
      <w:r w:rsidR="004368EA">
        <w:rPr>
          <w:lang w:val="es-ES"/>
        </w:rPr>
        <w:t>cada</w:t>
      </w:r>
      <w:r w:rsidR="004368EA" w:rsidRPr="0065275B">
        <w:rPr>
          <w:lang w:val="es-ES"/>
        </w:rPr>
        <w:t xml:space="preserve"> </w:t>
      </w:r>
      <w:r w:rsidRPr="0065275B">
        <w:rPr>
          <w:lang w:val="es-ES"/>
        </w:rPr>
        <w:t>expediente</w:t>
      </w:r>
      <w:r w:rsidR="00C61789" w:rsidRPr="0065275B">
        <w:rPr>
          <w:lang w:val="es-ES"/>
        </w:rPr>
        <w:t>. E</w:t>
      </w:r>
      <w:r w:rsidRPr="0065275B">
        <w:rPr>
          <w:lang w:val="es-ES"/>
        </w:rPr>
        <w:t>n los casos de destitución</w:t>
      </w:r>
      <w:r w:rsidR="00D55538" w:rsidRPr="0065275B">
        <w:rPr>
          <w:lang w:val="es-ES"/>
        </w:rPr>
        <w:t>,</w:t>
      </w:r>
      <w:r w:rsidRPr="0065275B">
        <w:rPr>
          <w:lang w:val="es-ES"/>
        </w:rPr>
        <w:t xml:space="preserve"> el expediente debe ser enviado a</w:t>
      </w:r>
      <w:r w:rsidR="00C61789" w:rsidRPr="0065275B">
        <w:rPr>
          <w:lang w:val="es-ES"/>
        </w:rPr>
        <w:t>l MAP</w:t>
      </w:r>
      <w:r w:rsidRPr="0065275B">
        <w:rPr>
          <w:lang w:val="es-ES"/>
        </w:rPr>
        <w:t xml:space="preserve"> para una instancia de conciliación. En este último caso, el MAP tiene la oportunidad de </w:t>
      </w:r>
      <w:r w:rsidR="004368EA">
        <w:rPr>
          <w:lang w:val="es-ES"/>
        </w:rPr>
        <w:t>a verificar el</w:t>
      </w:r>
      <w:r w:rsidRPr="0065275B">
        <w:rPr>
          <w:lang w:val="es-ES"/>
        </w:rPr>
        <w:t xml:space="preserve"> </w:t>
      </w:r>
      <w:r w:rsidR="004368EA" w:rsidRPr="0065275B">
        <w:rPr>
          <w:lang w:val="es-ES"/>
        </w:rPr>
        <w:t>cumpli</w:t>
      </w:r>
      <w:r w:rsidR="004368EA">
        <w:rPr>
          <w:lang w:val="es-ES"/>
        </w:rPr>
        <w:t>miento</w:t>
      </w:r>
      <w:r w:rsidRPr="0065275B">
        <w:rPr>
          <w:lang w:val="es-ES"/>
        </w:rPr>
        <w:t xml:space="preserve"> </w:t>
      </w:r>
      <w:r w:rsidR="004368EA">
        <w:rPr>
          <w:lang w:val="es-ES"/>
        </w:rPr>
        <w:t>d</w:t>
      </w:r>
      <w:r w:rsidRPr="0065275B">
        <w:rPr>
          <w:lang w:val="es-ES"/>
        </w:rPr>
        <w:t xml:space="preserve">el debido proceso, a través de la revisión que efectúan la unidad de relaciones laborales y la unidad jurídica del </w:t>
      </w:r>
      <w:r w:rsidR="00D84569" w:rsidRPr="0065275B">
        <w:rPr>
          <w:lang w:val="es-ES"/>
        </w:rPr>
        <w:t>MAP</w:t>
      </w:r>
      <w:r w:rsidRPr="0065275B">
        <w:rPr>
          <w:lang w:val="es-ES"/>
        </w:rPr>
        <w:t>. Esta revisión para verificar que el proceso disciplinario se haya ajustado a</w:t>
      </w:r>
      <w:r w:rsidR="00D84569" w:rsidRPr="0065275B">
        <w:rPr>
          <w:lang w:val="es-ES"/>
        </w:rPr>
        <w:t>l</w:t>
      </w:r>
      <w:r w:rsidRPr="0065275B">
        <w:rPr>
          <w:lang w:val="es-ES"/>
        </w:rPr>
        <w:t xml:space="preserve"> derecho es quizás la única oportunidad en la cual un proceso disciplinario se revisa por un ente externo con el fin de verificar la legalidad de las actuaciones.</w:t>
      </w:r>
      <w:r w:rsidR="0065275B" w:rsidRPr="0065275B">
        <w:rPr>
          <w:lang w:val="es-ES"/>
        </w:rPr>
        <w:t xml:space="preserve"> </w:t>
      </w:r>
      <w:r w:rsidRPr="004368EA">
        <w:rPr>
          <w:lang w:val="es-ES"/>
        </w:rPr>
        <w:t xml:space="preserve">Sin embargo, el MAP no cuenta aún con un instrumento técnico-jurídico consensuado sobre las condiciones de una investigación </w:t>
      </w:r>
      <w:r w:rsidR="00EC46AB" w:rsidRPr="004368EA">
        <w:rPr>
          <w:lang w:val="es-ES"/>
        </w:rPr>
        <w:t xml:space="preserve">disciplinaria </w:t>
      </w:r>
      <w:r w:rsidRPr="004368EA">
        <w:rPr>
          <w:lang w:val="es-ES"/>
        </w:rPr>
        <w:t xml:space="preserve">y la aplicación de sanción </w:t>
      </w:r>
      <w:r w:rsidR="000724AC" w:rsidRPr="004368EA">
        <w:rPr>
          <w:lang w:val="es-ES"/>
        </w:rPr>
        <w:t>con base en</w:t>
      </w:r>
      <w:r w:rsidR="002078EB" w:rsidRPr="004368EA">
        <w:rPr>
          <w:lang w:val="es-ES"/>
        </w:rPr>
        <w:t xml:space="preserve"> </w:t>
      </w:r>
      <w:r w:rsidR="000724AC" w:rsidRPr="004368EA">
        <w:rPr>
          <w:lang w:val="es-ES"/>
        </w:rPr>
        <w:t>e</w:t>
      </w:r>
      <w:r w:rsidRPr="004368EA">
        <w:rPr>
          <w:lang w:val="es-ES"/>
        </w:rPr>
        <w:t xml:space="preserve">l debido proceso. Las unidades de recursos humanos de las entidades públicas tampoco cuentan con dicho tipo de orientaciones. </w:t>
      </w:r>
    </w:p>
    <w:p w14:paraId="51269F15" w14:textId="04039C9D" w:rsidR="00272A02" w:rsidRDefault="00F459A1" w:rsidP="009613E8">
      <w:pPr>
        <w:pStyle w:val="Para"/>
        <w:rPr>
          <w:lang w:val="es-ES"/>
        </w:rPr>
      </w:pPr>
      <w:r w:rsidRPr="00164E0D">
        <w:rPr>
          <w:lang w:val="es-ES"/>
        </w:rPr>
        <w:t xml:space="preserve">En conclusión, el sistema de reglas para los mecanismos de aplicación y sanción disciplinaria en la mayor parte de la Administración no da garantías de trato igualitario entre los funcionarios públicos, y genera riesgos de manipulación. Además, la normativa tiene vacíos que dejan abierta la puerta a la discrecionalidad y </w:t>
      </w:r>
      <w:r w:rsidR="007C0342">
        <w:rPr>
          <w:lang w:val="es-ES"/>
        </w:rPr>
        <w:t xml:space="preserve">eventualmente </w:t>
      </w:r>
      <w:r w:rsidRPr="00164E0D">
        <w:rPr>
          <w:lang w:val="es-ES"/>
        </w:rPr>
        <w:t xml:space="preserve">a la sensación de injusticia. </w:t>
      </w:r>
    </w:p>
    <w:p w14:paraId="6AFF289C" w14:textId="0848045C" w:rsidR="00F459A1" w:rsidRPr="00164E0D" w:rsidRDefault="000B50D9" w:rsidP="00F459A1">
      <w:pPr>
        <w:pStyle w:val="Para"/>
        <w:rPr>
          <w:lang w:val="es-ES"/>
        </w:rPr>
      </w:pPr>
      <w:r>
        <w:rPr>
          <w:lang w:val="es-ES"/>
        </w:rPr>
        <w:t>No obstante, e</w:t>
      </w:r>
      <w:r w:rsidR="00F459A1" w:rsidRPr="00164E0D">
        <w:rPr>
          <w:lang w:val="es-ES"/>
        </w:rPr>
        <w:t xml:space="preserve">n ámbitos específicos de la </w:t>
      </w:r>
      <w:r w:rsidR="009503F0">
        <w:rPr>
          <w:lang w:val="es-ES"/>
        </w:rPr>
        <w:t>A</w:t>
      </w:r>
      <w:r w:rsidR="00F459A1" w:rsidRPr="00164E0D">
        <w:rPr>
          <w:lang w:val="es-ES"/>
        </w:rPr>
        <w:t>dministración</w:t>
      </w:r>
      <w:r w:rsidR="007C0342">
        <w:rPr>
          <w:lang w:val="es-ES"/>
        </w:rPr>
        <w:t xml:space="preserve"> dominicana</w:t>
      </w:r>
      <w:r w:rsidR="00F459A1" w:rsidRPr="00164E0D">
        <w:rPr>
          <w:lang w:val="es-ES"/>
        </w:rPr>
        <w:t xml:space="preserve">, </w:t>
      </w:r>
      <w:r w:rsidR="007C0342">
        <w:rPr>
          <w:lang w:val="es-ES"/>
        </w:rPr>
        <w:t>hay</w:t>
      </w:r>
      <w:r w:rsidR="00F459A1" w:rsidRPr="00164E0D">
        <w:rPr>
          <w:lang w:val="es-ES"/>
        </w:rPr>
        <w:t xml:space="preserve"> situaciones más favorables, como ocurre con el sistema disciplinario de la Policía Nacional. Esta institución cuenta con múltiples mecanismos de denuncia y de detección de riesgos de comportamiento inadecuado de sus miembros, incluyendo la denuncia anónima y la protección de la identidad; cuenta con un proceso disciplinario que da garantías básicas</w:t>
      </w:r>
      <w:r w:rsidR="00B24303">
        <w:rPr>
          <w:lang w:val="es-ES"/>
        </w:rPr>
        <w:t xml:space="preserve"> y que es gestionado</w:t>
      </w:r>
      <w:r w:rsidR="00F459A1" w:rsidRPr="00164E0D">
        <w:rPr>
          <w:lang w:val="es-ES"/>
        </w:rPr>
        <w:t xml:space="preserve"> por órganos especializados (los órganos de control) cuyo personal recibe capacitación interna e internacional</w:t>
      </w:r>
      <w:r w:rsidR="00F94851">
        <w:rPr>
          <w:lang w:val="es-ES"/>
        </w:rPr>
        <w:t>;</w:t>
      </w:r>
      <w:r w:rsidR="007C0342">
        <w:rPr>
          <w:lang w:val="es-ES"/>
        </w:rPr>
        <w:t xml:space="preserve"> y</w:t>
      </w:r>
      <w:r w:rsidR="00F459A1" w:rsidRPr="00164E0D">
        <w:rPr>
          <w:lang w:val="es-ES"/>
        </w:rPr>
        <w:t xml:space="preserve"> </w:t>
      </w:r>
      <w:r w:rsidR="00F94851">
        <w:rPr>
          <w:lang w:val="es-ES"/>
        </w:rPr>
        <w:t>mantiene</w:t>
      </w:r>
      <w:r w:rsidR="00F459A1" w:rsidRPr="00164E0D">
        <w:rPr>
          <w:lang w:val="es-ES"/>
        </w:rPr>
        <w:t xml:space="preserve"> registros y estadísticas actualizadas periódicamente, que alimentan indicadores de desempeño. </w:t>
      </w:r>
    </w:p>
    <w:p w14:paraId="4125ABB5" w14:textId="76B1AD9E" w:rsidR="008A6E3B" w:rsidRPr="00BF45F9" w:rsidRDefault="00774059" w:rsidP="00F459A1">
      <w:pPr>
        <w:pStyle w:val="Para"/>
        <w:rPr>
          <w:lang w:val="es-GT"/>
        </w:rPr>
      </w:pPr>
      <w:r>
        <w:rPr>
          <w:lang w:val="es-ES"/>
        </w:rPr>
        <w:t>Así</w:t>
      </w:r>
      <w:r w:rsidR="00F459A1" w:rsidRPr="00164E0D">
        <w:rPr>
          <w:lang w:val="es-ES"/>
        </w:rPr>
        <w:t xml:space="preserve">, </w:t>
      </w:r>
      <w:r w:rsidR="00023F5C">
        <w:rPr>
          <w:lang w:val="es-ES"/>
        </w:rPr>
        <w:t>la República Dominicana</w:t>
      </w:r>
      <w:r w:rsidR="00F459A1" w:rsidRPr="00164E0D">
        <w:rPr>
          <w:lang w:val="es-ES"/>
        </w:rPr>
        <w:t xml:space="preserve"> podría considerar una revisión y reforma de</w:t>
      </w:r>
      <w:r w:rsidR="00023F5C">
        <w:rPr>
          <w:lang w:val="es-ES"/>
        </w:rPr>
        <w:t>l</w:t>
      </w:r>
      <w:r w:rsidR="00F459A1" w:rsidRPr="00164E0D">
        <w:rPr>
          <w:lang w:val="es-ES"/>
        </w:rPr>
        <w:t xml:space="preserve"> marco jurídico de los mecanismos de aplicación y sanción</w:t>
      </w:r>
      <w:r w:rsidR="005C2B82">
        <w:rPr>
          <w:lang w:val="es-ES"/>
        </w:rPr>
        <w:t xml:space="preserve"> disciplinarios</w:t>
      </w:r>
      <w:r w:rsidR="00F459A1" w:rsidRPr="00164E0D">
        <w:rPr>
          <w:lang w:val="es-ES"/>
        </w:rPr>
        <w:t xml:space="preserve"> para ajustarlos más plenamente a los principios internacionalmente reconocidos</w:t>
      </w:r>
      <w:r w:rsidR="005C2B82">
        <w:rPr>
          <w:lang w:val="es-ES"/>
        </w:rPr>
        <w:t xml:space="preserve"> de </w:t>
      </w:r>
      <w:r w:rsidR="005C2B82" w:rsidRPr="00FA6A9E">
        <w:rPr>
          <w:lang w:val="es-ES"/>
        </w:rPr>
        <w:t>justicia, objetividad y oportunidad</w:t>
      </w:r>
      <w:r w:rsidR="00F459A1" w:rsidRPr="00164E0D">
        <w:rPr>
          <w:lang w:val="es-ES"/>
        </w:rPr>
        <w:t xml:space="preserve">. Un aspecto central de dicha evaluación y reforma es el establecimiento de procedimientos de investigación y garantías en el sistema disciplinario. La investigación es el procedimiento que fundamenta las decisiones de sanción, y su regulación debería garantizar los mínimos necesarios para asegurar que se llevan a cabo </w:t>
      </w:r>
      <w:r w:rsidR="001D7E50" w:rsidRPr="00164E0D">
        <w:rPr>
          <w:lang w:val="es-ES"/>
        </w:rPr>
        <w:t>de acuerdo con el</w:t>
      </w:r>
      <w:r w:rsidR="00F459A1" w:rsidRPr="00164E0D">
        <w:rPr>
          <w:lang w:val="es-ES"/>
        </w:rPr>
        <w:t xml:space="preserve"> debido proceso, facilitando la defensa y previniendo la discrecionalidad. </w:t>
      </w:r>
    </w:p>
    <w:p w14:paraId="59C5D0E5" w14:textId="3AE10832" w:rsidR="00F459A1" w:rsidRDefault="00A850E9" w:rsidP="00F459A1">
      <w:pPr>
        <w:pStyle w:val="Para"/>
        <w:rPr>
          <w:lang w:val="es-ES"/>
        </w:rPr>
      </w:pPr>
      <w:r>
        <w:rPr>
          <w:lang w:val="es-ES"/>
        </w:rPr>
        <w:t xml:space="preserve">Tomando en cuenta </w:t>
      </w:r>
      <w:r w:rsidR="006375F8">
        <w:rPr>
          <w:lang w:val="es-ES"/>
        </w:rPr>
        <w:t>el Manual de</w:t>
      </w:r>
      <w:r>
        <w:rPr>
          <w:lang w:val="es-ES"/>
        </w:rPr>
        <w:t xml:space="preserve"> la OCDE</w:t>
      </w:r>
      <w:r w:rsidR="006375F8">
        <w:rPr>
          <w:lang w:val="es-ES"/>
        </w:rPr>
        <w:t xml:space="preserve"> </w:t>
      </w:r>
      <w:r w:rsidR="006375F8" w:rsidRPr="006375F8">
        <w:rPr>
          <w:lang w:val="es-ES"/>
        </w:rPr>
        <w:t>sobre Integridad Pública</w:t>
      </w:r>
      <w:r>
        <w:rPr>
          <w:lang w:val="es-ES"/>
        </w:rPr>
        <w:t xml:space="preserve"> </w:t>
      </w:r>
      <w:sdt>
        <w:sdtPr>
          <w:rPr>
            <w:lang w:val="es-ES"/>
          </w:rPr>
          <w:id w:val="-1554150273"/>
          <w:citation/>
        </w:sdtPr>
        <w:sdtContent>
          <w:r w:rsidR="00501F45">
            <w:rPr>
              <w:lang w:val="es-ES"/>
            </w:rPr>
            <w:fldChar w:fldCharType="begin"/>
          </w:r>
          <w:r w:rsidR="00501F45" w:rsidRPr="00501F45">
            <w:rPr>
              <w:lang w:val="es-ES"/>
            </w:rPr>
            <w:instrText xml:space="preserve"> CITATION Kappa_ac8ed8e8 \l 2057 </w:instrText>
          </w:r>
          <w:r w:rsidR="00501F45">
            <w:rPr>
              <w:lang w:val="es-ES"/>
            </w:rPr>
            <w:fldChar w:fldCharType="separate"/>
          </w:r>
          <w:r w:rsidR="009E7878" w:rsidRPr="009E7878">
            <w:rPr>
              <w:noProof/>
              <w:lang w:val="es-ES"/>
            </w:rPr>
            <w:t>(</w:t>
          </w:r>
          <w:bookmarkStart w:id="37" w:name="Kappa_ac8ed8e8_19"/>
          <w:r w:rsidR="009E7878" w:rsidRPr="009E7878">
            <w:rPr>
              <w:noProof/>
              <w:lang w:val="es-ES"/>
            </w:rPr>
            <w:t>OECD, 2020</w:t>
          </w:r>
          <w:r w:rsidR="009E7878" w:rsidRPr="009E7878">
            <w:rPr>
              <w:noProof/>
              <w:vertAlign w:val="subscript"/>
              <w:lang w:val="es-ES"/>
            </w:rPr>
            <w:t>[19]</w:t>
          </w:r>
          <w:r w:rsidR="009E7878" w:rsidRPr="009E7878">
            <w:rPr>
              <w:noProof/>
              <w:lang w:val="es-ES"/>
            </w:rPr>
            <w:t>)</w:t>
          </w:r>
          <w:bookmarkEnd w:id="37"/>
          <w:r w:rsidR="00501F45">
            <w:rPr>
              <w:lang w:val="es-ES"/>
            </w:rPr>
            <w:fldChar w:fldCharType="end"/>
          </w:r>
        </w:sdtContent>
      </w:sdt>
      <w:r w:rsidR="00376F4A">
        <w:rPr>
          <w:lang w:val="es-ES"/>
        </w:rPr>
        <w:t xml:space="preserve"> </w:t>
      </w:r>
      <w:r>
        <w:rPr>
          <w:lang w:val="es-ES"/>
        </w:rPr>
        <w:t xml:space="preserve">y los desarrollos de la </w:t>
      </w:r>
      <w:r w:rsidR="00164158">
        <w:rPr>
          <w:lang w:val="es-ES"/>
        </w:rPr>
        <w:t>D</w:t>
      </w:r>
      <w:r>
        <w:rPr>
          <w:lang w:val="es-ES"/>
        </w:rPr>
        <w:t xml:space="preserve">irectiva </w:t>
      </w:r>
      <w:r w:rsidR="00164158">
        <w:rPr>
          <w:lang w:val="es-ES"/>
        </w:rPr>
        <w:t>E</w:t>
      </w:r>
      <w:r>
        <w:rPr>
          <w:lang w:val="es-ES"/>
        </w:rPr>
        <w:t>uropea sobre protección de las personas que informen sobre infracciones</w:t>
      </w:r>
      <w:r w:rsidR="00501F45">
        <w:rPr>
          <w:lang w:val="es-ES"/>
        </w:rPr>
        <w:t xml:space="preserve"> </w:t>
      </w:r>
      <w:sdt>
        <w:sdtPr>
          <w:rPr>
            <w:lang w:val="es-ES"/>
          </w:rPr>
          <w:id w:val="-393354764"/>
          <w:citation/>
        </w:sdtPr>
        <w:sdtContent>
          <w:r w:rsidR="00501F45">
            <w:rPr>
              <w:lang w:val="es-ES"/>
            </w:rPr>
            <w:fldChar w:fldCharType="begin"/>
          </w:r>
          <w:r w:rsidR="00501F45" w:rsidRPr="00501F45">
            <w:rPr>
              <w:lang w:val="es-ES"/>
            </w:rPr>
            <w:instrText xml:space="preserve"> CITATION Uni19 \l 2057 </w:instrText>
          </w:r>
          <w:r w:rsidR="00501F45">
            <w:rPr>
              <w:lang w:val="es-ES"/>
            </w:rPr>
            <w:fldChar w:fldCharType="separate"/>
          </w:r>
          <w:r w:rsidR="009E7878" w:rsidRPr="009E7878">
            <w:rPr>
              <w:noProof/>
              <w:lang w:val="es-ES"/>
            </w:rPr>
            <w:t>(Unión Europea, 2019</w:t>
          </w:r>
          <w:r w:rsidR="009E7878" w:rsidRPr="009E7878">
            <w:rPr>
              <w:noProof/>
              <w:vertAlign w:val="subscript"/>
              <w:lang w:val="es-ES"/>
            </w:rPr>
            <w:t>[10]</w:t>
          </w:r>
          <w:r w:rsidR="009E7878" w:rsidRPr="009E7878">
            <w:rPr>
              <w:noProof/>
              <w:lang w:val="es-ES"/>
            </w:rPr>
            <w:t>)</w:t>
          </w:r>
          <w:r w:rsidR="00501F45">
            <w:rPr>
              <w:lang w:val="es-ES"/>
            </w:rPr>
            <w:fldChar w:fldCharType="end"/>
          </w:r>
        </w:sdtContent>
      </w:sdt>
      <w:r>
        <w:rPr>
          <w:lang w:val="es-ES"/>
        </w:rPr>
        <w:t xml:space="preserve">, </w:t>
      </w:r>
      <w:r w:rsidR="00164158">
        <w:rPr>
          <w:lang w:val="es-ES"/>
        </w:rPr>
        <w:t>los</w:t>
      </w:r>
      <w:r w:rsidR="00164158" w:rsidRPr="008A6E3B">
        <w:rPr>
          <w:lang w:val="es-ES"/>
        </w:rPr>
        <w:t xml:space="preserve"> </w:t>
      </w:r>
      <w:r w:rsidR="00F459A1" w:rsidRPr="008A6E3B">
        <w:rPr>
          <w:lang w:val="es-ES"/>
        </w:rPr>
        <w:t>mínimos necesarios podrían ser los siguientes:</w:t>
      </w:r>
    </w:p>
    <w:p w14:paraId="0158E541" w14:textId="70FC9F8C" w:rsidR="008A6E3B" w:rsidRPr="00164E0D" w:rsidRDefault="008A6E3B" w:rsidP="008A6E3B">
      <w:pPr>
        <w:pStyle w:val="BulletedList"/>
        <w:rPr>
          <w:lang w:val="es-ES"/>
        </w:rPr>
      </w:pPr>
      <w:r w:rsidRPr="00164E0D">
        <w:rPr>
          <w:lang w:val="es-ES"/>
        </w:rPr>
        <w:t>Respetar el derecho del acusado a la presunción de inocencia, considerando que toda persona acusada de una falta o delito debe considerarse inocente hasta que se demuestre lo contrario, a través del desarrollo de una actividad probatoria válida ejercida por el órgano investigador.</w:t>
      </w:r>
    </w:p>
    <w:p w14:paraId="4A5F9D4B" w14:textId="77777777" w:rsidR="008A6E3B" w:rsidRPr="00164E0D" w:rsidRDefault="008A6E3B" w:rsidP="008A6E3B">
      <w:pPr>
        <w:pStyle w:val="BulletedList"/>
        <w:rPr>
          <w:lang w:val="es-ES"/>
        </w:rPr>
      </w:pPr>
      <w:r w:rsidRPr="00164E0D">
        <w:rPr>
          <w:lang w:val="es-ES"/>
        </w:rPr>
        <w:t>Ser notificado el acusado oportunamente de la existencia y motivo de una investigación en su contra.</w:t>
      </w:r>
    </w:p>
    <w:p w14:paraId="5122264E" w14:textId="77777777" w:rsidR="008A6E3B" w:rsidRPr="00164E0D" w:rsidRDefault="008A6E3B" w:rsidP="008A6E3B">
      <w:pPr>
        <w:pStyle w:val="BulletedList"/>
        <w:rPr>
          <w:lang w:val="es-ES"/>
        </w:rPr>
      </w:pPr>
      <w:r w:rsidRPr="00164E0D">
        <w:rPr>
          <w:lang w:val="es-ES"/>
        </w:rPr>
        <w:t>Tener derecho a estar acompañado por un abogado en cualquier etapa del procedimiento investigativo y sancionador.</w:t>
      </w:r>
    </w:p>
    <w:p w14:paraId="26245E65" w14:textId="77777777" w:rsidR="008A6E3B" w:rsidRPr="00164E0D" w:rsidRDefault="008A6E3B" w:rsidP="008A6E3B">
      <w:pPr>
        <w:pStyle w:val="BulletedList"/>
        <w:rPr>
          <w:lang w:val="es-ES"/>
        </w:rPr>
      </w:pPr>
      <w:r w:rsidRPr="00164E0D">
        <w:rPr>
          <w:lang w:val="es-ES"/>
        </w:rPr>
        <w:lastRenderedPageBreak/>
        <w:t>Proporcionarle acceso oportuno a la información, y concretamente a los documentos y a las pruebas en que se basan las acusaciones, a fin de hacer efectivo su derecho a recibir asesoramiento jurídico y a defenderse.</w:t>
      </w:r>
    </w:p>
    <w:p w14:paraId="5C461D49" w14:textId="77777777" w:rsidR="008A6E3B" w:rsidRPr="00164E0D" w:rsidRDefault="008A6E3B" w:rsidP="008A6E3B">
      <w:pPr>
        <w:pStyle w:val="BulletedList"/>
        <w:rPr>
          <w:lang w:val="es-ES"/>
        </w:rPr>
      </w:pPr>
      <w:r w:rsidRPr="00164E0D">
        <w:rPr>
          <w:lang w:val="es-ES"/>
        </w:rPr>
        <w:t>Respetar el principio de proporcionalidad, lo que significa que la gravedad de la sanción impuesta debe depender de la gravedad de la falta o del delito.</w:t>
      </w:r>
    </w:p>
    <w:p w14:paraId="08DE5622" w14:textId="77777777" w:rsidR="008A6E3B" w:rsidRPr="00164E0D" w:rsidRDefault="008A6E3B" w:rsidP="008A6E3B">
      <w:pPr>
        <w:pStyle w:val="BulletedList"/>
        <w:rPr>
          <w:lang w:val="es-ES"/>
        </w:rPr>
      </w:pPr>
      <w:r w:rsidRPr="00164E0D">
        <w:rPr>
          <w:lang w:val="es-ES"/>
        </w:rPr>
        <w:t>Derecho del acusado a presentar recursos en sede administrativa y judicial.</w:t>
      </w:r>
    </w:p>
    <w:p w14:paraId="5B85DCAA" w14:textId="45375DE4" w:rsidR="00797643" w:rsidRDefault="00D7360C" w:rsidP="00F459A1">
      <w:pPr>
        <w:pStyle w:val="Para"/>
        <w:rPr>
          <w:lang w:val="es-ES"/>
        </w:rPr>
      </w:pPr>
      <w:r>
        <w:rPr>
          <w:lang w:val="es-ES"/>
        </w:rPr>
        <w:t>Toda n</w:t>
      </w:r>
      <w:r w:rsidR="00F459A1" w:rsidRPr="00855C37">
        <w:rPr>
          <w:lang w:val="es-ES"/>
        </w:rPr>
        <w:t xml:space="preserve">orma legal </w:t>
      </w:r>
      <w:r>
        <w:rPr>
          <w:lang w:val="es-ES"/>
        </w:rPr>
        <w:t xml:space="preserve">se desarrolla mediante instrumentos </w:t>
      </w:r>
      <w:r w:rsidR="00F459A1" w:rsidRPr="00855C37">
        <w:rPr>
          <w:lang w:val="es-ES"/>
        </w:rPr>
        <w:t>normativos posteriores, que estable</w:t>
      </w:r>
      <w:r>
        <w:rPr>
          <w:lang w:val="es-ES"/>
        </w:rPr>
        <w:t>cen</w:t>
      </w:r>
      <w:r w:rsidR="00F459A1" w:rsidRPr="00855C37">
        <w:rPr>
          <w:lang w:val="es-ES"/>
        </w:rPr>
        <w:t xml:space="preserve"> pasos operativos y mecanismos administrativos</w:t>
      </w:r>
      <w:r>
        <w:rPr>
          <w:lang w:val="es-ES"/>
        </w:rPr>
        <w:t>. En esta materia, una reforma legal en la República Dominicana debe estar seguida de desarrollos administrativos que definan como abordar</w:t>
      </w:r>
      <w:r w:rsidR="00F459A1" w:rsidRPr="00855C37">
        <w:rPr>
          <w:lang w:val="es-ES"/>
        </w:rPr>
        <w:t xml:space="preserve"> las cuestiones </w:t>
      </w:r>
      <w:r>
        <w:rPr>
          <w:lang w:val="es-ES"/>
        </w:rPr>
        <w:t xml:space="preserve">administrativa y operativas </w:t>
      </w:r>
      <w:r w:rsidR="00F459A1" w:rsidRPr="00855C37">
        <w:rPr>
          <w:lang w:val="es-ES"/>
        </w:rPr>
        <w:t xml:space="preserve">que se plantean a lo largo del proceso de </w:t>
      </w:r>
      <w:r>
        <w:rPr>
          <w:lang w:val="es-ES"/>
        </w:rPr>
        <w:t>investigación</w:t>
      </w:r>
      <w:r w:rsidR="00F459A1" w:rsidRPr="00855C37">
        <w:rPr>
          <w:lang w:val="es-ES"/>
        </w:rPr>
        <w:t xml:space="preserve"> y sanción</w:t>
      </w:r>
      <w:r w:rsidR="00A20D91">
        <w:rPr>
          <w:lang w:val="es-ES"/>
        </w:rPr>
        <w:t xml:space="preserve"> disciplinaria</w:t>
      </w:r>
      <w:r w:rsidR="00F459A1" w:rsidRPr="00855C37">
        <w:rPr>
          <w:lang w:val="es-ES"/>
        </w:rPr>
        <w:t>. Típicamente, debe</w:t>
      </w:r>
      <w:r>
        <w:rPr>
          <w:lang w:val="es-ES"/>
        </w:rPr>
        <w:t>rían</w:t>
      </w:r>
      <w:r w:rsidR="00F459A1" w:rsidRPr="00855C37">
        <w:rPr>
          <w:lang w:val="es-ES"/>
        </w:rPr>
        <w:t xml:space="preserve"> establecerse pasos y mecanismos que permitan registrar y documentar los procedimientos de investigación y sanción, resguardar la información, comunicar a los interesados y a terceros pertinentes sobre el procedimiento, proteger a </w:t>
      </w:r>
      <w:r w:rsidR="00BF627F">
        <w:rPr>
          <w:lang w:val="es-ES"/>
        </w:rPr>
        <w:t xml:space="preserve">informantes </w:t>
      </w:r>
      <w:r w:rsidR="00F459A1" w:rsidRPr="00855C37">
        <w:rPr>
          <w:lang w:val="es-ES"/>
        </w:rPr>
        <w:t xml:space="preserve">y a testigos, y proteger la honra e intimidad de las personas investigadas. </w:t>
      </w:r>
      <w:r w:rsidR="00F6287F">
        <w:rPr>
          <w:lang w:val="es-ES"/>
        </w:rPr>
        <w:t>Estos desarrollos administrativos resultan esenciales para que las normas legales se apliquen de manera operativa y uniforme en las distintas entidades públicas.</w:t>
      </w:r>
    </w:p>
    <w:p w14:paraId="1A2199A1" w14:textId="3FAFEEBA" w:rsidR="00F459A1" w:rsidRPr="00855C37" w:rsidRDefault="00F459A1" w:rsidP="00F459A1">
      <w:pPr>
        <w:pStyle w:val="Para"/>
        <w:rPr>
          <w:lang w:val="es-ES"/>
        </w:rPr>
      </w:pPr>
      <w:r w:rsidRPr="00855C37">
        <w:rPr>
          <w:lang w:val="es-ES"/>
        </w:rPr>
        <w:t xml:space="preserve">En el presente, y </w:t>
      </w:r>
      <w:r w:rsidR="00164158">
        <w:rPr>
          <w:lang w:val="es-ES"/>
        </w:rPr>
        <w:t>mientras se</w:t>
      </w:r>
      <w:r w:rsidRPr="00855C37">
        <w:rPr>
          <w:lang w:val="es-ES"/>
        </w:rPr>
        <w:t xml:space="preserve"> aprueban </w:t>
      </w:r>
      <w:r w:rsidR="00164158">
        <w:rPr>
          <w:lang w:val="es-ES"/>
        </w:rPr>
        <w:t xml:space="preserve">las </w:t>
      </w:r>
      <w:r w:rsidRPr="00855C37">
        <w:rPr>
          <w:lang w:val="es-ES"/>
        </w:rPr>
        <w:t>reformas legales</w:t>
      </w:r>
      <w:r w:rsidR="00164158">
        <w:rPr>
          <w:lang w:val="es-ES"/>
        </w:rPr>
        <w:t xml:space="preserve"> mencionadas</w:t>
      </w:r>
      <w:r w:rsidRPr="00855C37">
        <w:rPr>
          <w:lang w:val="es-ES"/>
        </w:rPr>
        <w:t xml:space="preserve">, </w:t>
      </w:r>
      <w:r w:rsidR="00164158">
        <w:rPr>
          <w:lang w:val="es-ES"/>
        </w:rPr>
        <w:t xml:space="preserve">el MAP podría elaborar </w:t>
      </w:r>
      <w:r w:rsidRPr="00855C37">
        <w:rPr>
          <w:lang w:val="es-ES"/>
        </w:rPr>
        <w:t>un reglamento o protocolo</w:t>
      </w:r>
      <w:r w:rsidR="00011B48">
        <w:rPr>
          <w:lang w:val="es-ES"/>
        </w:rPr>
        <w:t>,</w:t>
      </w:r>
      <w:r w:rsidRPr="00855C37">
        <w:rPr>
          <w:lang w:val="es-ES"/>
        </w:rPr>
        <w:t xml:space="preserve"> aprobado por decreto</w:t>
      </w:r>
      <w:r w:rsidR="00011B48">
        <w:rPr>
          <w:lang w:val="es-ES"/>
        </w:rPr>
        <w:t>,</w:t>
      </w:r>
      <w:r w:rsidRPr="00855C37">
        <w:rPr>
          <w:lang w:val="es-ES"/>
        </w:rPr>
        <w:t xml:space="preserve"> que establezca una manera uniforme de efectuar investigaciones ante infracciones a la integridad pública</w:t>
      </w:r>
      <w:r w:rsidR="00164158">
        <w:rPr>
          <w:lang w:val="es-ES"/>
        </w:rPr>
        <w:t xml:space="preserve"> y que las unidades de recursos humanos puedan utilizar</w:t>
      </w:r>
      <w:r w:rsidRPr="00855C37">
        <w:rPr>
          <w:lang w:val="es-ES"/>
        </w:rPr>
        <w:t>. Este reglamento o protocolo podría enmarcarse no solamente en la</w:t>
      </w:r>
      <w:r w:rsidR="00BD0236">
        <w:rPr>
          <w:lang w:val="es-ES"/>
        </w:rPr>
        <w:t xml:space="preserve"> actual</w:t>
      </w:r>
      <w:r w:rsidRPr="00855C37">
        <w:rPr>
          <w:lang w:val="es-ES"/>
        </w:rPr>
        <w:t xml:space="preserve"> </w:t>
      </w:r>
      <w:r w:rsidR="00164158">
        <w:rPr>
          <w:lang w:val="es-ES"/>
        </w:rPr>
        <w:t>L</w:t>
      </w:r>
      <w:r w:rsidR="00164158" w:rsidRPr="00164E0D">
        <w:rPr>
          <w:lang w:val="es-ES"/>
        </w:rPr>
        <w:t xml:space="preserve">ey de la Función Pública </w:t>
      </w:r>
      <w:r w:rsidRPr="00855C37">
        <w:rPr>
          <w:lang w:val="es-ES"/>
        </w:rPr>
        <w:t>sino</w:t>
      </w:r>
      <w:r w:rsidR="00322FB3">
        <w:rPr>
          <w:lang w:val="es-ES"/>
        </w:rPr>
        <w:t xml:space="preserve"> también</w:t>
      </w:r>
      <w:r w:rsidRPr="00855C37">
        <w:rPr>
          <w:lang w:val="es-ES"/>
        </w:rPr>
        <w:t xml:space="preserve"> en la legislación que incluye los tratados internacionales anticorrupción, los tratados sobre derechos humanos, y los principios generales del derecho.</w:t>
      </w:r>
    </w:p>
    <w:p w14:paraId="4B52A88C" w14:textId="15A72A7C" w:rsidR="00A95D6E" w:rsidRDefault="00F459A1" w:rsidP="00F459A1">
      <w:pPr>
        <w:pStyle w:val="Para"/>
        <w:rPr>
          <w:lang w:val="es-ES"/>
        </w:rPr>
      </w:pPr>
      <w:r w:rsidRPr="00855C37">
        <w:rPr>
          <w:lang w:val="es-ES"/>
        </w:rPr>
        <w:t xml:space="preserve">Una reforma legal podría también considerar establecer normas comunes para la investigación y sanción de las infracciones </w:t>
      </w:r>
      <w:r w:rsidR="002A7718">
        <w:rPr>
          <w:lang w:val="es-ES"/>
        </w:rPr>
        <w:t>de los funcionarios</w:t>
      </w:r>
      <w:r w:rsidRPr="00855C37">
        <w:rPr>
          <w:lang w:val="es-ES"/>
        </w:rPr>
        <w:t xml:space="preserve">, adaptando el procedimiento a la gravedad de la infracción. Los funcionarios públicos están sometidos a deberes y obligaciones de muy diverso tipo y naturaleza, dónde aquellas destinadas a proteger el interés general, los recursos de la entidad pública y los derechos de las personas son de especial importancia. </w:t>
      </w:r>
      <w:r w:rsidRPr="005E372F">
        <w:rPr>
          <w:lang w:val="es-ES"/>
        </w:rPr>
        <w:t xml:space="preserve">La violación de este tipo de normas son infracciones a la integridad pública y deben considerarse </w:t>
      </w:r>
      <w:r w:rsidR="00D7360C">
        <w:rPr>
          <w:lang w:val="es-ES"/>
        </w:rPr>
        <w:t xml:space="preserve">seriamente. </w:t>
      </w:r>
    </w:p>
    <w:p w14:paraId="160F7DF2" w14:textId="5C352AFB" w:rsidR="00F459A1" w:rsidRDefault="00D7360C" w:rsidP="00F459A1">
      <w:pPr>
        <w:pStyle w:val="Para"/>
        <w:rPr>
          <w:lang w:val="es-ES"/>
        </w:rPr>
      </w:pPr>
      <w:r>
        <w:rPr>
          <w:lang w:val="es-ES"/>
        </w:rPr>
        <w:t>E</w:t>
      </w:r>
      <w:r w:rsidR="00F459A1" w:rsidRPr="005E372F">
        <w:rPr>
          <w:lang w:val="es-ES"/>
        </w:rPr>
        <w:t>l marco legal de la República Dominicana reconoce el principio de proporcionalidad</w:t>
      </w:r>
      <w:r>
        <w:rPr>
          <w:lang w:val="es-ES"/>
        </w:rPr>
        <w:t>, que le indica al órgano sancionador que la sanción debe corresponder a la gravedad de la infracción. Pero también podría</w:t>
      </w:r>
      <w:r w:rsidR="00F459A1" w:rsidRPr="005E372F">
        <w:rPr>
          <w:lang w:val="es-ES"/>
        </w:rPr>
        <w:t xml:space="preserve"> adaptar el procedimiento de investigación a la gravedad de las faltas</w:t>
      </w:r>
      <w:r w:rsidR="00E11201">
        <w:rPr>
          <w:lang w:val="es-ES"/>
        </w:rPr>
        <w:t>, aunque siempre garantizando los mínimos necesarios</w:t>
      </w:r>
      <w:r w:rsidR="00F6439D">
        <w:rPr>
          <w:lang w:val="es-ES"/>
        </w:rPr>
        <w:t xml:space="preserve"> que se han detallado anteriormente</w:t>
      </w:r>
      <w:r w:rsidR="00F459A1" w:rsidRPr="005E372F">
        <w:rPr>
          <w:lang w:val="es-ES"/>
        </w:rPr>
        <w:t xml:space="preserve">. Podría hacer esto estableciendo normas procedimentales mínimas y comunes a todo procedimiento de investigación y sanción disciplinaria, pero distinguiendo entre distintos procesos de investigación </w:t>
      </w:r>
      <w:r>
        <w:rPr>
          <w:lang w:val="es-ES"/>
        </w:rPr>
        <w:t>disciplinaria</w:t>
      </w:r>
      <w:r w:rsidR="00BC6CFA">
        <w:rPr>
          <w:lang w:val="es-ES"/>
        </w:rPr>
        <w:t xml:space="preserve"> de acuerdo con su gravedad y complejidad</w:t>
      </w:r>
      <w:r w:rsidR="00F459A1" w:rsidRPr="005E372F">
        <w:rPr>
          <w:lang w:val="es-ES"/>
        </w:rPr>
        <w:t>. De esta manera podría beneficiarse de adoptar un procedimiento simplificado para investigar las faltas menores, y establecer un procedimiento más complejo para aquellas infracciones más graves. Incluso podría evaluar la conveniencia de qu</w:t>
      </w:r>
      <w:r>
        <w:rPr>
          <w:lang w:val="es-ES"/>
        </w:rPr>
        <w:t>e</w:t>
      </w:r>
      <w:r w:rsidR="00F459A1" w:rsidRPr="005E372F">
        <w:rPr>
          <w:lang w:val="es-ES"/>
        </w:rPr>
        <w:t xml:space="preserve"> un procedimiento por una falta menor pueda escalar posteriormente a otro procedimiento, si los indicios de la investigación indican que la falta puede ser más grave. De esta manera, garantizaría un debido proceso y un derecho a la defensa a todos los funcionarios públicos acusados de una falta, a la vez que adaptaría el procedimiento </w:t>
      </w:r>
      <w:r>
        <w:rPr>
          <w:lang w:val="es-ES"/>
        </w:rPr>
        <w:t xml:space="preserve">a </w:t>
      </w:r>
      <w:r w:rsidR="00F459A1" w:rsidRPr="005E372F">
        <w:rPr>
          <w:lang w:val="es-ES"/>
        </w:rPr>
        <w:t>la gravedad infracción.</w:t>
      </w:r>
    </w:p>
    <w:p w14:paraId="3D3EAD12" w14:textId="1EF3D9EE" w:rsidR="005E372F" w:rsidRPr="003E066F" w:rsidRDefault="0027481C" w:rsidP="00F265D7">
      <w:pPr>
        <w:pStyle w:val="Heading3"/>
        <w:rPr>
          <w:lang w:val="es-CO"/>
        </w:rPr>
      </w:pPr>
      <w:r>
        <w:rPr>
          <w:lang w:val="es-CO"/>
        </w:rPr>
        <w:t>La República Dominicana podría f</w:t>
      </w:r>
      <w:r w:rsidR="005E372F" w:rsidRPr="003E066F">
        <w:rPr>
          <w:lang w:val="es-CO"/>
        </w:rPr>
        <w:t>ortalecer la objetividad</w:t>
      </w:r>
      <w:r w:rsidR="00675F3C">
        <w:rPr>
          <w:lang w:val="es-CO"/>
        </w:rPr>
        <w:t>, imparcialidad</w:t>
      </w:r>
      <w:r w:rsidR="005E372F" w:rsidRPr="003E066F">
        <w:rPr>
          <w:lang w:val="es-CO"/>
        </w:rPr>
        <w:t xml:space="preserve"> e independencia de los órganos encargados de los mecanismos de aplicación y sanción</w:t>
      </w:r>
    </w:p>
    <w:p w14:paraId="1F14CAE4" w14:textId="6CC6E6E2" w:rsidR="00600F86" w:rsidRDefault="00CF0CEC" w:rsidP="00600F86">
      <w:pPr>
        <w:pStyle w:val="Para"/>
        <w:rPr>
          <w:lang w:val="es-ES"/>
        </w:rPr>
      </w:pPr>
      <w:r w:rsidRPr="00600F86">
        <w:rPr>
          <w:lang w:val="es-ES"/>
        </w:rPr>
        <w:t xml:space="preserve">La </w:t>
      </w:r>
      <w:r w:rsidR="000B77C7" w:rsidRPr="00600F86">
        <w:rPr>
          <w:lang w:val="es-ES"/>
        </w:rPr>
        <w:t xml:space="preserve">OCDE </w:t>
      </w:r>
      <w:r w:rsidRPr="00600F86">
        <w:rPr>
          <w:lang w:val="es-ES"/>
        </w:rPr>
        <w:t>llama a los Estados a adoptar medidas para promover la objetividad</w:t>
      </w:r>
      <w:r w:rsidR="00600F86" w:rsidRPr="00600F86">
        <w:rPr>
          <w:lang w:val="es-ES"/>
        </w:rPr>
        <w:t>, imparcialidad</w:t>
      </w:r>
      <w:r w:rsidRPr="00600F86">
        <w:rPr>
          <w:lang w:val="es-ES"/>
        </w:rPr>
        <w:t xml:space="preserve"> e independencia de los mecanismos de aplicación y sanción</w:t>
      </w:r>
      <w:r w:rsidR="007E115F" w:rsidRPr="00600F86">
        <w:rPr>
          <w:lang w:val="es-ES"/>
        </w:rPr>
        <w:t xml:space="preserve"> </w:t>
      </w:r>
      <w:sdt>
        <w:sdtPr>
          <w:rPr>
            <w:lang w:val="es-ES"/>
          </w:rPr>
          <w:id w:val="-809399401"/>
          <w:citation/>
        </w:sdtPr>
        <w:sdtContent>
          <w:r w:rsidR="007E115F" w:rsidRPr="00600F86">
            <w:rPr>
              <w:lang w:val="es-ES"/>
            </w:rPr>
            <w:fldChar w:fldCharType="begin"/>
          </w:r>
          <w:r w:rsidR="007E115F" w:rsidRPr="00600F86">
            <w:rPr>
              <w:lang w:val="es-ES"/>
            </w:rPr>
            <w:instrText xml:space="preserve"> CITATION OCD20 \l 2057 </w:instrText>
          </w:r>
          <w:r w:rsidR="007E115F" w:rsidRPr="00600F86">
            <w:rPr>
              <w:lang w:val="es-ES"/>
            </w:rPr>
            <w:fldChar w:fldCharType="separate"/>
          </w:r>
          <w:r w:rsidR="009E7878" w:rsidRPr="009E7878">
            <w:rPr>
              <w:noProof/>
              <w:lang w:val="es-ES"/>
            </w:rPr>
            <w:t>(OCDE, 2020</w:t>
          </w:r>
          <w:r w:rsidR="009E7878" w:rsidRPr="009E7878">
            <w:rPr>
              <w:noProof/>
              <w:vertAlign w:val="subscript"/>
              <w:lang w:val="es-ES"/>
            </w:rPr>
            <w:t>[1]</w:t>
          </w:r>
          <w:r w:rsidR="009E7878" w:rsidRPr="009E7878">
            <w:rPr>
              <w:noProof/>
              <w:lang w:val="es-ES"/>
            </w:rPr>
            <w:t>)</w:t>
          </w:r>
          <w:r w:rsidR="007E115F" w:rsidRPr="00600F86">
            <w:rPr>
              <w:lang w:val="es-ES"/>
            </w:rPr>
            <w:fldChar w:fldCharType="end"/>
          </w:r>
        </w:sdtContent>
      </w:sdt>
      <w:r w:rsidRPr="00600F86">
        <w:rPr>
          <w:lang w:val="es-ES"/>
        </w:rPr>
        <w:t xml:space="preserve">. </w:t>
      </w:r>
    </w:p>
    <w:p w14:paraId="7FE3B209" w14:textId="4203F722" w:rsidR="00600F86" w:rsidRDefault="000F1C21" w:rsidP="00600F86">
      <w:pPr>
        <w:pStyle w:val="BulletedList"/>
        <w:rPr>
          <w:lang w:val="es-ES"/>
        </w:rPr>
      </w:pPr>
      <w:r w:rsidRPr="00600F86">
        <w:rPr>
          <w:lang w:val="es-ES"/>
        </w:rPr>
        <w:t>La imparcialidad del Estado</w:t>
      </w:r>
      <w:r w:rsidR="00CF0CEC" w:rsidRPr="00600F86">
        <w:rPr>
          <w:lang w:val="es-ES"/>
        </w:rPr>
        <w:t xml:space="preserve"> implica </w:t>
      </w:r>
      <w:r w:rsidR="00E44FE5" w:rsidRPr="00600F86">
        <w:rPr>
          <w:lang w:val="es-ES"/>
        </w:rPr>
        <w:t xml:space="preserve">que sus agentes </w:t>
      </w:r>
      <w:r w:rsidR="00EA05E0" w:rsidRPr="00600F86">
        <w:rPr>
          <w:lang w:val="es-ES"/>
        </w:rPr>
        <w:t xml:space="preserve">deban actuar </w:t>
      </w:r>
      <w:r w:rsidR="00CF0CEC" w:rsidRPr="00600F86">
        <w:rPr>
          <w:lang w:val="es-ES"/>
        </w:rPr>
        <w:t>de una manera neutral, sin tomar decisiones que puedan estar afectadas por razones p</w:t>
      </w:r>
      <w:r w:rsidR="00E44FE5" w:rsidRPr="00600F86">
        <w:rPr>
          <w:lang w:val="es-ES"/>
        </w:rPr>
        <w:t>articulares</w:t>
      </w:r>
      <w:r w:rsidR="00CF0CEC" w:rsidRPr="00600F86">
        <w:rPr>
          <w:lang w:val="es-ES"/>
        </w:rPr>
        <w:t xml:space="preserve">, sino obedeciendo el interés público establecido en la ley. </w:t>
      </w:r>
    </w:p>
    <w:p w14:paraId="4FC46A36" w14:textId="1D8EA84D" w:rsidR="00CC2A49" w:rsidRPr="00600F86" w:rsidRDefault="00CF0CEC" w:rsidP="009E7878">
      <w:pPr>
        <w:pStyle w:val="BulletedList"/>
        <w:rPr>
          <w:lang w:val="es-ES"/>
        </w:rPr>
      </w:pPr>
      <w:r w:rsidRPr="00600F86">
        <w:rPr>
          <w:lang w:val="es-ES"/>
        </w:rPr>
        <w:lastRenderedPageBreak/>
        <w:t xml:space="preserve">El principio de objetividad está ampliamente reconocido en </w:t>
      </w:r>
      <w:r w:rsidR="00791B73" w:rsidRPr="00600F86">
        <w:rPr>
          <w:lang w:val="es-ES"/>
        </w:rPr>
        <w:t>las prácticas</w:t>
      </w:r>
      <w:r w:rsidRPr="00600F86">
        <w:rPr>
          <w:lang w:val="es-ES"/>
        </w:rPr>
        <w:t xml:space="preserve"> judiciales</w:t>
      </w:r>
      <w:r w:rsidR="00791B73" w:rsidRPr="00600F86">
        <w:rPr>
          <w:lang w:val="es-ES"/>
        </w:rPr>
        <w:t xml:space="preserve"> comparadas</w:t>
      </w:r>
      <w:r w:rsidR="00600F86" w:rsidRPr="00600F86">
        <w:rPr>
          <w:lang w:val="es-ES"/>
        </w:rPr>
        <w:t>.</w:t>
      </w:r>
      <w:r w:rsidRPr="00600F86">
        <w:rPr>
          <w:lang w:val="es-ES"/>
        </w:rPr>
        <w:t xml:space="preserve"> La situación puede ser muy distinta en sede administrativa. El Manual de la OCDE </w:t>
      </w:r>
      <w:r w:rsidR="006C1C8F" w:rsidRPr="00600F86">
        <w:rPr>
          <w:lang w:val="es-ES"/>
        </w:rPr>
        <w:t xml:space="preserve">sobre Integridad Pública </w:t>
      </w:r>
      <w:r w:rsidRPr="00600F86">
        <w:rPr>
          <w:lang w:val="es-ES"/>
        </w:rPr>
        <w:t>clarifica esto al advertir que “</w:t>
      </w:r>
      <w:r w:rsidR="00E10786" w:rsidRPr="00600F86">
        <w:rPr>
          <w:lang w:val="es-ES"/>
        </w:rPr>
        <w:t>e</w:t>
      </w:r>
      <w:r w:rsidRPr="00600F86">
        <w:rPr>
          <w:lang w:val="es-ES"/>
        </w:rPr>
        <w:t xml:space="preserve">n los procedimientos disciplinarios, las decisiones </w:t>
      </w:r>
      <w:r w:rsidR="00600F86" w:rsidRPr="00600F86">
        <w:rPr>
          <w:lang w:val="es-ES"/>
        </w:rPr>
        <w:t>–</w:t>
      </w:r>
      <w:r w:rsidRPr="00600F86">
        <w:rPr>
          <w:lang w:val="es-ES"/>
        </w:rPr>
        <w:t>al menos en primera instancia</w:t>
      </w:r>
      <w:r w:rsidR="00600F86" w:rsidRPr="00600F86">
        <w:rPr>
          <w:lang w:val="es-ES"/>
        </w:rPr>
        <w:t>–</w:t>
      </w:r>
      <w:r w:rsidRPr="00600F86">
        <w:rPr>
          <w:lang w:val="es-ES"/>
        </w:rPr>
        <w:t xml:space="preserve"> suelen ser adoptadas por órganos administrativos, que no siempre son de carácter judicial. Dado que los miembros de esos órganos disciplinarios no son jueces sino funcionarios públicos, deben establecerse salvaguardias procesales para garantizar que sus acciones estén libres de influencias internas o externas, así como de cualquier forma de conflicto de intereses” </w:t>
      </w:r>
      <w:sdt>
        <w:sdtPr>
          <w:rPr>
            <w:lang w:val="es-ES"/>
          </w:rPr>
          <w:id w:val="-388340223"/>
          <w:citation/>
        </w:sdtPr>
        <w:sdtContent>
          <w:r w:rsidR="000A2597" w:rsidRPr="00600F86">
            <w:rPr>
              <w:lang w:val="es-ES"/>
            </w:rPr>
            <w:fldChar w:fldCharType="begin"/>
          </w:r>
          <w:r w:rsidR="000A2597" w:rsidRPr="00600F86">
            <w:rPr>
              <w:lang w:val="es-ES"/>
            </w:rPr>
            <w:instrText xml:space="preserve"> CITATION OCD20 \l 2057 </w:instrText>
          </w:r>
          <w:r w:rsidR="000A2597" w:rsidRPr="00600F86">
            <w:rPr>
              <w:lang w:val="es-ES"/>
            </w:rPr>
            <w:fldChar w:fldCharType="separate"/>
          </w:r>
          <w:r w:rsidR="009E7878" w:rsidRPr="009E7878">
            <w:rPr>
              <w:noProof/>
              <w:lang w:val="es-ES"/>
            </w:rPr>
            <w:t>(OCDE, 2020</w:t>
          </w:r>
          <w:r w:rsidR="009E7878" w:rsidRPr="009E7878">
            <w:rPr>
              <w:noProof/>
              <w:vertAlign w:val="subscript"/>
              <w:lang w:val="es-ES"/>
            </w:rPr>
            <w:t>[1]</w:t>
          </w:r>
          <w:r w:rsidR="009E7878" w:rsidRPr="009E7878">
            <w:rPr>
              <w:noProof/>
              <w:lang w:val="es-ES"/>
            </w:rPr>
            <w:t>)</w:t>
          </w:r>
          <w:r w:rsidR="000A2597" w:rsidRPr="00600F86">
            <w:rPr>
              <w:lang w:val="es-ES"/>
            </w:rPr>
            <w:fldChar w:fldCharType="end"/>
          </w:r>
        </w:sdtContent>
      </w:sdt>
      <w:r w:rsidR="000A2597" w:rsidRPr="00600F86">
        <w:rPr>
          <w:lang w:val="es-ES"/>
        </w:rPr>
        <w:t>.</w:t>
      </w:r>
    </w:p>
    <w:p w14:paraId="0C8F8EAF" w14:textId="1EB80893" w:rsidR="00CF0CEC" w:rsidRPr="00CF0CEC" w:rsidRDefault="00C76ED0" w:rsidP="009E7878">
      <w:pPr>
        <w:pStyle w:val="BulletedList"/>
        <w:rPr>
          <w:lang w:val="es-ES"/>
        </w:rPr>
      </w:pPr>
      <w:r>
        <w:rPr>
          <w:lang w:val="es-ES"/>
        </w:rPr>
        <w:t>A su vez, l</w:t>
      </w:r>
      <w:r w:rsidR="00CF0CEC" w:rsidRPr="00CF0CEC">
        <w:rPr>
          <w:lang w:val="es-ES"/>
        </w:rPr>
        <w:t>a independencia es un elemento crítico de los mecanismos de aplicación y sanción. De acuerdo con la OCDE, esta es una característica esencial de los sistemas judiciales que garantiza a toda persona el derecho a que su caso se decida en un juicio justo, basado en fundamentos jurídicos y pruebas, y sin influencias indebidas”</w:t>
      </w:r>
      <w:sdt>
        <w:sdtPr>
          <w:rPr>
            <w:lang w:val="es-ES"/>
          </w:rPr>
          <w:id w:val="-103806401"/>
          <w:citation/>
        </w:sdtPr>
        <w:sdtContent>
          <w:r w:rsidR="000A2597">
            <w:rPr>
              <w:lang w:val="es-ES"/>
            </w:rPr>
            <w:fldChar w:fldCharType="begin"/>
          </w:r>
          <w:r w:rsidR="000A2597" w:rsidRPr="000A2597">
            <w:rPr>
              <w:lang w:val="es-ES"/>
            </w:rPr>
            <w:instrText xml:space="preserve"> CITATION OCD20 \l 2057 </w:instrText>
          </w:r>
          <w:r w:rsidR="000A2597">
            <w:rPr>
              <w:lang w:val="es-ES"/>
            </w:rPr>
            <w:fldChar w:fldCharType="separate"/>
          </w:r>
          <w:r w:rsidR="009E7878">
            <w:rPr>
              <w:noProof/>
              <w:lang w:val="es-ES"/>
            </w:rPr>
            <w:t xml:space="preserve"> </w:t>
          </w:r>
          <w:r w:rsidR="009E7878" w:rsidRPr="009E7878">
            <w:rPr>
              <w:noProof/>
              <w:lang w:val="es-ES"/>
            </w:rPr>
            <w:t>(OCDE, 2020</w:t>
          </w:r>
          <w:r w:rsidR="009E7878" w:rsidRPr="009E7878">
            <w:rPr>
              <w:noProof/>
              <w:vertAlign w:val="subscript"/>
              <w:lang w:val="es-ES"/>
            </w:rPr>
            <w:t>[1]</w:t>
          </w:r>
          <w:r w:rsidR="009E7878" w:rsidRPr="009E7878">
            <w:rPr>
              <w:noProof/>
              <w:lang w:val="es-ES"/>
            </w:rPr>
            <w:t>)</w:t>
          </w:r>
          <w:r w:rsidR="000A2597">
            <w:rPr>
              <w:lang w:val="es-ES"/>
            </w:rPr>
            <w:fldChar w:fldCharType="end"/>
          </w:r>
        </w:sdtContent>
      </w:sdt>
      <w:r w:rsidR="00CF0CEC" w:rsidRPr="00CF0CEC">
        <w:rPr>
          <w:lang w:val="es-ES"/>
        </w:rPr>
        <w:t>. La independencia de quién investiga en un proceso disciplinario consiste en que el órgano encargado no esté sometido a la influencia indebida de otros órganos e instituciones en su toma de decisiones, sean órganos internos o externos, estatales o privados. También consiste en que las personas encargadas de investigar no estén sometidos a la influencia indebida de otros funcionarios públicos o de terceros, contando con mecanismos y capacidad para la prevención y la gestión de los conflictos de intereses.</w:t>
      </w:r>
    </w:p>
    <w:p w14:paraId="49616E92" w14:textId="34A77282" w:rsidR="00633EA0" w:rsidRDefault="00CF0CEC" w:rsidP="00CF0CEC">
      <w:pPr>
        <w:pStyle w:val="Para"/>
        <w:rPr>
          <w:lang w:val="es-ES"/>
        </w:rPr>
      </w:pPr>
      <w:r w:rsidRPr="00CF0CEC">
        <w:rPr>
          <w:lang w:val="es-ES"/>
        </w:rPr>
        <w:t xml:space="preserve">El sistema disciplinario de los funcionarios públicos de la República Dominicana adolece de elementos suficientes para garantizar su objetividad. Las entrevistas y reuniones realizadas </w:t>
      </w:r>
      <w:r w:rsidR="00865DD4">
        <w:rPr>
          <w:lang w:val="es-ES"/>
        </w:rPr>
        <w:t>para el desarrollo de este Estudio</w:t>
      </w:r>
      <w:r w:rsidR="009503E5">
        <w:rPr>
          <w:lang w:val="es-ES"/>
        </w:rPr>
        <w:t xml:space="preserve"> de Integridad</w:t>
      </w:r>
      <w:r w:rsidRPr="00CF0CEC">
        <w:rPr>
          <w:lang w:val="es-ES"/>
        </w:rPr>
        <w:t xml:space="preserve"> y los antecedentes aportados por las entidades públicas </w:t>
      </w:r>
      <w:r w:rsidR="006940EB" w:rsidRPr="00CF0CEC">
        <w:rPr>
          <w:lang w:val="es-ES"/>
        </w:rPr>
        <w:t>dominicanas</w:t>
      </w:r>
      <w:r w:rsidRPr="00CF0CEC">
        <w:rPr>
          <w:lang w:val="es-ES"/>
        </w:rPr>
        <w:t xml:space="preserve"> han </w:t>
      </w:r>
      <w:r w:rsidR="007826EB">
        <w:rPr>
          <w:lang w:val="es-ES"/>
        </w:rPr>
        <w:t>dejado en evidencia</w:t>
      </w:r>
      <w:r w:rsidR="007826EB" w:rsidRPr="00CF0CEC">
        <w:rPr>
          <w:lang w:val="es-ES"/>
        </w:rPr>
        <w:t xml:space="preserve"> </w:t>
      </w:r>
      <w:r w:rsidRPr="00CF0CEC">
        <w:rPr>
          <w:lang w:val="es-ES"/>
        </w:rPr>
        <w:t xml:space="preserve">que no existe en la totalidad de las entidades públicas un proceso de selección de personal dirigido a quienes deben investigar y aplicar sanciones disciplinarias. Las entidades públicas no establecen un perfil basado en antecedentes y competencias para el personal de las unidades de recursos humanos que efectúa investigaciones disciplinarias, </w:t>
      </w:r>
      <w:r w:rsidR="00A63FF2">
        <w:rPr>
          <w:lang w:val="es-ES"/>
        </w:rPr>
        <w:t xml:space="preserve">y </w:t>
      </w:r>
      <w:r w:rsidRPr="00CF0CEC">
        <w:rPr>
          <w:lang w:val="es-ES"/>
        </w:rPr>
        <w:t xml:space="preserve">carecen de programas de formación y capacitación </w:t>
      </w:r>
      <w:r w:rsidR="007D054D">
        <w:rPr>
          <w:lang w:val="es-ES"/>
        </w:rPr>
        <w:t>en la materia</w:t>
      </w:r>
      <w:r w:rsidRPr="00CF0CEC">
        <w:rPr>
          <w:lang w:val="es-ES"/>
        </w:rPr>
        <w:t>.</w:t>
      </w:r>
    </w:p>
    <w:p w14:paraId="307D7697" w14:textId="47735C52" w:rsidR="00E144E0" w:rsidRDefault="000A10FA" w:rsidP="00633EA0">
      <w:pPr>
        <w:pStyle w:val="Para"/>
        <w:rPr>
          <w:lang w:val="es-ES"/>
        </w:rPr>
      </w:pPr>
      <w:r>
        <w:rPr>
          <w:lang w:val="es-ES"/>
        </w:rPr>
        <w:t>Excepcionalmente</w:t>
      </w:r>
      <w:r w:rsidR="00CF0CEC" w:rsidRPr="00CF0CEC">
        <w:rPr>
          <w:lang w:val="es-ES"/>
        </w:rPr>
        <w:t>, existe personal con formación en la materia</w:t>
      </w:r>
      <w:r w:rsidR="007D054D">
        <w:rPr>
          <w:lang w:val="es-ES"/>
        </w:rPr>
        <w:t xml:space="preserve"> en ciertos órganos rectores</w:t>
      </w:r>
      <w:r w:rsidR="00CF0CEC" w:rsidRPr="00CF0CEC">
        <w:rPr>
          <w:lang w:val="es-ES"/>
        </w:rPr>
        <w:t xml:space="preserve">. Esto sucede en la </w:t>
      </w:r>
      <w:r w:rsidR="00804A6D" w:rsidRPr="00AF32DB">
        <w:rPr>
          <w:lang w:val="es-ES"/>
        </w:rPr>
        <w:t xml:space="preserve">Dirección General de </w:t>
      </w:r>
      <w:r w:rsidR="007826EB">
        <w:rPr>
          <w:lang w:val="es-ES"/>
        </w:rPr>
        <w:t>I</w:t>
      </w:r>
      <w:r w:rsidR="00804A6D" w:rsidRPr="00AF32DB">
        <w:rPr>
          <w:lang w:val="es-ES"/>
        </w:rPr>
        <w:t xml:space="preserve">ntegridad y Ética Gubernamental </w:t>
      </w:r>
      <w:r w:rsidR="00804A6D">
        <w:rPr>
          <w:lang w:val="es-ES"/>
        </w:rPr>
        <w:t>(</w:t>
      </w:r>
      <w:r w:rsidR="00CF0CEC" w:rsidRPr="00CF0CEC">
        <w:rPr>
          <w:lang w:val="es-ES"/>
        </w:rPr>
        <w:t>DIGEIG</w:t>
      </w:r>
      <w:r w:rsidR="00804A6D">
        <w:rPr>
          <w:lang w:val="es-ES"/>
        </w:rPr>
        <w:t>)</w:t>
      </w:r>
      <w:r w:rsidR="00CF0CEC" w:rsidRPr="00CF0CEC">
        <w:rPr>
          <w:lang w:val="es-ES"/>
        </w:rPr>
        <w:t xml:space="preserve">, </w:t>
      </w:r>
      <w:r w:rsidR="00633EA0">
        <w:rPr>
          <w:lang w:val="es-ES"/>
        </w:rPr>
        <w:t>la</w:t>
      </w:r>
      <w:r w:rsidR="00633EA0" w:rsidRPr="00CF0CEC">
        <w:rPr>
          <w:lang w:val="es-ES"/>
        </w:rPr>
        <w:t xml:space="preserve"> </w:t>
      </w:r>
      <w:r w:rsidR="00804A6D">
        <w:rPr>
          <w:lang w:val="es-ES"/>
        </w:rPr>
        <w:t>Contraloría General de la República</w:t>
      </w:r>
      <w:r w:rsidR="009030DC">
        <w:rPr>
          <w:lang w:val="es-ES"/>
        </w:rPr>
        <w:t xml:space="preserve"> </w:t>
      </w:r>
      <w:r w:rsidR="00804A6D">
        <w:rPr>
          <w:lang w:val="es-ES"/>
        </w:rPr>
        <w:t>(</w:t>
      </w:r>
      <w:r w:rsidR="00CF0CEC" w:rsidRPr="00CF0CEC">
        <w:rPr>
          <w:lang w:val="es-ES"/>
        </w:rPr>
        <w:t>CGR</w:t>
      </w:r>
      <w:r w:rsidR="00804A6D">
        <w:rPr>
          <w:lang w:val="es-ES"/>
        </w:rPr>
        <w:t>)</w:t>
      </w:r>
      <w:r w:rsidR="00CF0CEC" w:rsidRPr="00CF0CEC">
        <w:rPr>
          <w:lang w:val="es-ES"/>
        </w:rPr>
        <w:t xml:space="preserve">, el </w:t>
      </w:r>
      <w:r w:rsidR="009030DC">
        <w:rPr>
          <w:lang w:val="es-ES"/>
        </w:rPr>
        <w:t>Consejo Nacional Judicial (</w:t>
      </w:r>
      <w:r w:rsidR="00CF0CEC" w:rsidRPr="00CF0CEC">
        <w:rPr>
          <w:lang w:val="es-ES"/>
        </w:rPr>
        <w:t>CNJ</w:t>
      </w:r>
      <w:r w:rsidR="009030DC">
        <w:rPr>
          <w:lang w:val="es-ES"/>
        </w:rPr>
        <w:t>)</w:t>
      </w:r>
      <w:r w:rsidR="00CF0CEC" w:rsidRPr="00CF0CEC">
        <w:rPr>
          <w:lang w:val="es-ES"/>
        </w:rPr>
        <w:t xml:space="preserve"> y la Inspectoría General, as</w:t>
      </w:r>
      <w:r w:rsidR="000A2597">
        <w:rPr>
          <w:lang w:val="es-ES"/>
        </w:rPr>
        <w:t>í</w:t>
      </w:r>
      <w:r w:rsidR="00CF0CEC" w:rsidRPr="00CF0CEC">
        <w:rPr>
          <w:lang w:val="es-ES"/>
        </w:rPr>
        <w:t xml:space="preserve"> como en la </w:t>
      </w:r>
      <w:r w:rsidR="009030DC" w:rsidRPr="008C1A03">
        <w:rPr>
          <w:lang w:val="es-ES"/>
        </w:rPr>
        <w:t>Procuraduría Especializada de Persecución de la Corrupción Administrativa</w:t>
      </w:r>
      <w:r w:rsidR="009030DC" w:rsidRPr="00CF0CEC">
        <w:rPr>
          <w:lang w:val="es-ES"/>
        </w:rPr>
        <w:t xml:space="preserve"> </w:t>
      </w:r>
      <w:r w:rsidR="009030DC">
        <w:rPr>
          <w:lang w:val="es-ES"/>
        </w:rPr>
        <w:t>(</w:t>
      </w:r>
      <w:r w:rsidR="00D07242">
        <w:rPr>
          <w:lang w:val="es-ES"/>
        </w:rPr>
        <w:t>PEPCA</w:t>
      </w:r>
      <w:r w:rsidR="009030DC">
        <w:rPr>
          <w:lang w:val="es-ES"/>
        </w:rPr>
        <w:t>)</w:t>
      </w:r>
      <w:r w:rsidR="00CF0CEC" w:rsidRPr="00CF0CEC">
        <w:rPr>
          <w:lang w:val="es-ES"/>
        </w:rPr>
        <w:t xml:space="preserve">. </w:t>
      </w:r>
      <w:r w:rsidR="00C152D9">
        <w:rPr>
          <w:lang w:val="es-ES"/>
        </w:rPr>
        <w:t xml:space="preserve">Sin embargo, </w:t>
      </w:r>
      <w:r w:rsidR="001212A5">
        <w:rPr>
          <w:lang w:val="es-ES"/>
        </w:rPr>
        <w:t>e</w:t>
      </w:r>
      <w:r w:rsidR="00CF0CEC" w:rsidRPr="00CF0CEC">
        <w:rPr>
          <w:lang w:val="es-ES"/>
        </w:rPr>
        <w:t xml:space="preserve">n todos estos casos, la formación ha sido entregada fuera de programas permanentes de formación, aprovechando convenios de colaboración y de proyectos de cooperación internacional con otros países. </w:t>
      </w:r>
    </w:p>
    <w:p w14:paraId="7866669C" w14:textId="69A2F4BD" w:rsidR="00633EA0" w:rsidRDefault="00E144E0" w:rsidP="00633EA0">
      <w:pPr>
        <w:pStyle w:val="Para"/>
        <w:rPr>
          <w:lang w:val="es-ES"/>
        </w:rPr>
      </w:pPr>
      <w:r w:rsidRPr="00CF0CEC">
        <w:rPr>
          <w:lang w:val="es-ES"/>
        </w:rPr>
        <w:t xml:space="preserve">En el </w:t>
      </w:r>
      <w:r w:rsidR="00AC6643">
        <w:rPr>
          <w:lang w:val="es-ES"/>
        </w:rPr>
        <w:t>P</w:t>
      </w:r>
      <w:r w:rsidRPr="00CF0CEC">
        <w:rPr>
          <w:lang w:val="es-ES"/>
        </w:rPr>
        <w:t xml:space="preserve">oder </w:t>
      </w:r>
      <w:r w:rsidR="00AC6643">
        <w:rPr>
          <w:lang w:val="es-ES"/>
        </w:rPr>
        <w:t>J</w:t>
      </w:r>
      <w:r w:rsidRPr="00CF0CEC">
        <w:rPr>
          <w:lang w:val="es-ES"/>
        </w:rPr>
        <w:t xml:space="preserve">udicial, </w:t>
      </w:r>
      <w:r w:rsidR="00AC6643" w:rsidRPr="00CF0CEC">
        <w:rPr>
          <w:lang w:val="es-ES"/>
        </w:rPr>
        <w:t xml:space="preserve">las unidades encargadas de la investigación </w:t>
      </w:r>
      <w:r w:rsidR="00AC6643">
        <w:rPr>
          <w:lang w:val="es-ES"/>
        </w:rPr>
        <w:t>disciplinaria en</w:t>
      </w:r>
      <w:r w:rsidR="00AC6643" w:rsidRPr="00CF0CEC">
        <w:rPr>
          <w:lang w:val="es-ES"/>
        </w:rPr>
        <w:t xml:space="preserve"> </w:t>
      </w:r>
      <w:r w:rsidRPr="00CF0CEC">
        <w:rPr>
          <w:lang w:val="es-ES"/>
        </w:rPr>
        <w:t>el CNJ y la Inspectoría General</w:t>
      </w:r>
      <w:r w:rsidR="008056BF">
        <w:rPr>
          <w:lang w:val="es-ES"/>
        </w:rPr>
        <w:t xml:space="preserve"> </w:t>
      </w:r>
      <w:r w:rsidRPr="00CF0CEC">
        <w:rPr>
          <w:lang w:val="es-ES"/>
        </w:rPr>
        <w:t xml:space="preserve">cuentan con la autonomía legal, organizativa y administrativa para desempeñar sus funciones. A pesar de esto, el </w:t>
      </w:r>
      <w:r w:rsidR="00AC6643">
        <w:rPr>
          <w:lang w:val="es-ES"/>
        </w:rPr>
        <w:t>P</w:t>
      </w:r>
      <w:r w:rsidRPr="00CF0CEC">
        <w:rPr>
          <w:lang w:val="es-ES"/>
        </w:rPr>
        <w:t xml:space="preserve">oder </w:t>
      </w:r>
      <w:r w:rsidR="00AC6643">
        <w:rPr>
          <w:lang w:val="es-ES"/>
        </w:rPr>
        <w:t>J</w:t>
      </w:r>
      <w:r w:rsidRPr="00CF0CEC">
        <w:rPr>
          <w:lang w:val="es-ES"/>
        </w:rPr>
        <w:t>udicial carece de los recursos necesarios para la formación y procesos de cambio cultural del personal dedicado a las investigaciones</w:t>
      </w:r>
      <w:r w:rsidR="00E12BB2">
        <w:rPr>
          <w:lang w:val="es-ES"/>
        </w:rPr>
        <w:t xml:space="preserve"> disciplinarias</w:t>
      </w:r>
      <w:r w:rsidRPr="00CF0CEC">
        <w:rPr>
          <w:lang w:val="es-ES"/>
        </w:rPr>
        <w:t>, situación</w:t>
      </w:r>
      <w:r w:rsidR="00483DE9">
        <w:rPr>
          <w:lang w:val="es-ES"/>
        </w:rPr>
        <w:t xml:space="preserve"> que podría verse afectada por</w:t>
      </w:r>
      <w:r w:rsidRPr="00CF0CEC">
        <w:rPr>
          <w:lang w:val="es-ES"/>
        </w:rPr>
        <w:t xml:space="preserve"> la insuficiente</w:t>
      </w:r>
      <w:r w:rsidR="00483DE9">
        <w:rPr>
          <w:lang w:val="es-ES"/>
        </w:rPr>
        <w:t xml:space="preserve"> asignación</w:t>
      </w:r>
      <w:r w:rsidRPr="00CF0CEC">
        <w:rPr>
          <w:lang w:val="es-ES"/>
        </w:rPr>
        <w:t xml:space="preserve"> de los recursos presupuestarios anuales establecidos en la legislación para el </w:t>
      </w:r>
      <w:r w:rsidR="002F4137">
        <w:rPr>
          <w:lang w:val="es-ES"/>
        </w:rPr>
        <w:t>P</w:t>
      </w:r>
      <w:r w:rsidRPr="00CF0CEC">
        <w:rPr>
          <w:lang w:val="es-ES"/>
        </w:rPr>
        <w:t xml:space="preserve">oder </w:t>
      </w:r>
      <w:r w:rsidR="002F4137">
        <w:rPr>
          <w:lang w:val="es-ES"/>
        </w:rPr>
        <w:t>J</w:t>
      </w:r>
      <w:r w:rsidRPr="00CF0CEC">
        <w:rPr>
          <w:lang w:val="es-ES"/>
        </w:rPr>
        <w:t>udicial</w:t>
      </w:r>
      <w:r w:rsidR="000310CC">
        <w:rPr>
          <w:lang w:val="es-ES"/>
        </w:rPr>
        <w:t xml:space="preserve">. </w:t>
      </w:r>
      <w:r w:rsidR="001E731B">
        <w:rPr>
          <w:lang w:val="es-ES"/>
        </w:rPr>
        <w:t xml:space="preserve">En materia penal, </w:t>
      </w:r>
      <w:r w:rsidR="00C245F6">
        <w:rPr>
          <w:lang w:val="es-ES"/>
        </w:rPr>
        <w:t>l</w:t>
      </w:r>
      <w:r w:rsidR="00CF0CEC" w:rsidRPr="00CF0CEC">
        <w:rPr>
          <w:lang w:val="es-ES"/>
        </w:rPr>
        <w:t>a PEPCA realiza sus labores de investigación con plena independencia, enmarcando sus actuaciones investigativas en la actividad de persecución penal propia del Ministerio Público, como órgano autónomo del sistema de justicia.</w:t>
      </w:r>
    </w:p>
    <w:p w14:paraId="6837E7BA" w14:textId="2B93EFF8" w:rsidR="00E91C20" w:rsidRPr="009E7878" w:rsidRDefault="002F4137" w:rsidP="00A16E45">
      <w:pPr>
        <w:pStyle w:val="Para"/>
        <w:rPr>
          <w:lang w:val="es-ES"/>
        </w:rPr>
      </w:pPr>
      <w:r>
        <w:rPr>
          <w:lang w:val="es-ES"/>
        </w:rPr>
        <w:t>Regresando al Poder Ejecutivo</w:t>
      </w:r>
      <w:r w:rsidR="00231749">
        <w:rPr>
          <w:lang w:val="es-ES"/>
        </w:rPr>
        <w:t>,</w:t>
      </w:r>
      <w:r>
        <w:rPr>
          <w:lang w:val="es-ES"/>
        </w:rPr>
        <w:t xml:space="preserve"> </w:t>
      </w:r>
      <w:r w:rsidR="00231749">
        <w:rPr>
          <w:lang w:val="es-ES"/>
        </w:rPr>
        <w:t>l</w:t>
      </w:r>
      <w:r w:rsidR="00CF0CEC" w:rsidRPr="00A16E45">
        <w:rPr>
          <w:lang w:val="es-ES"/>
        </w:rPr>
        <w:t xml:space="preserve">a DIGEIG guarda </w:t>
      </w:r>
      <w:r w:rsidR="00144F6A" w:rsidRPr="00A16E45">
        <w:rPr>
          <w:lang w:val="es-ES"/>
        </w:rPr>
        <w:t xml:space="preserve">una </w:t>
      </w:r>
      <w:r w:rsidR="00CF0CEC" w:rsidRPr="00A16E45">
        <w:rPr>
          <w:lang w:val="es-ES"/>
        </w:rPr>
        <w:t>independencia limitada</w:t>
      </w:r>
      <w:r w:rsidR="00144F6A" w:rsidRPr="00A16E45">
        <w:rPr>
          <w:lang w:val="es-ES"/>
        </w:rPr>
        <w:t>, ya que es</w:t>
      </w:r>
      <w:r w:rsidR="00CF0CEC" w:rsidRPr="00A16E45">
        <w:rPr>
          <w:lang w:val="es-ES"/>
        </w:rPr>
        <w:t xml:space="preserve"> un organismo dependiente del Ministerio de la Presidencia.</w:t>
      </w:r>
      <w:r w:rsidR="00A16E45">
        <w:rPr>
          <w:lang w:val="es-ES"/>
        </w:rPr>
        <w:t xml:space="preserve"> </w:t>
      </w:r>
      <w:r w:rsidR="00296D0E">
        <w:rPr>
          <w:lang w:val="es-ES"/>
        </w:rPr>
        <w:t>El</w:t>
      </w:r>
      <w:r w:rsidR="00A16E45">
        <w:rPr>
          <w:lang w:val="es-ES"/>
        </w:rPr>
        <w:t xml:space="preserve"> decreto que le dio origen </w:t>
      </w:r>
      <w:r w:rsidR="00296D0E">
        <w:rPr>
          <w:lang w:val="es-ES"/>
        </w:rPr>
        <w:t xml:space="preserve">también </w:t>
      </w:r>
      <w:r w:rsidR="00A16E45">
        <w:rPr>
          <w:lang w:val="es-ES"/>
        </w:rPr>
        <w:t xml:space="preserve">le ha entregado labores de investigación cuando los órganos competentes no adopten </w:t>
      </w:r>
      <w:r w:rsidR="00A16E45" w:rsidRPr="009E7878">
        <w:rPr>
          <w:lang w:val="es-ES"/>
        </w:rPr>
        <w:t xml:space="preserve">oportunamente medidas correctivas en el ámbito ético y disciplinario. </w:t>
      </w:r>
      <w:r w:rsidR="00296D0E" w:rsidRPr="009E7878">
        <w:rPr>
          <w:lang w:val="es-ES"/>
        </w:rPr>
        <w:t xml:space="preserve">Sin embargo, </w:t>
      </w:r>
      <w:r w:rsidR="00565AEF" w:rsidRPr="009E7878">
        <w:rPr>
          <w:lang w:val="es-ES"/>
        </w:rPr>
        <w:t xml:space="preserve">como se enfatizó en el </w:t>
      </w:r>
      <w:r w:rsidR="00565AEF" w:rsidRPr="00583B46">
        <w:rPr>
          <w:highlight w:val="green"/>
          <w:lang w:val="es-ES"/>
        </w:rPr>
        <w:t>Capítulo 1</w:t>
      </w:r>
      <w:r w:rsidR="00296D0E" w:rsidRPr="009E7878">
        <w:rPr>
          <w:lang w:val="es-ES"/>
        </w:rPr>
        <w:t>, e</w:t>
      </w:r>
      <w:r w:rsidR="00A16E45" w:rsidRPr="009E7878">
        <w:rPr>
          <w:lang w:val="es-ES"/>
        </w:rPr>
        <w:t>sta tarea escapa a las funciones esenciales de un órgano rector</w:t>
      </w:r>
      <w:r w:rsidR="00C152D9" w:rsidRPr="009E7878">
        <w:rPr>
          <w:lang w:val="es-ES"/>
        </w:rPr>
        <w:t xml:space="preserve"> en materia de integridad</w:t>
      </w:r>
      <w:r w:rsidR="00A16E45" w:rsidRPr="009E7878">
        <w:rPr>
          <w:lang w:val="es-ES"/>
        </w:rPr>
        <w:t xml:space="preserve">. </w:t>
      </w:r>
      <w:r w:rsidR="00144F6A" w:rsidRPr="009E7878">
        <w:rPr>
          <w:lang w:val="es-ES"/>
        </w:rPr>
        <w:t xml:space="preserve">Aún en los mejores escenarios, un organismo relacionado directamente con un ministerio político siempre está sometido al riesgo de la politización o de la apariencia de politización en sus </w:t>
      </w:r>
      <w:r w:rsidR="00A16E45" w:rsidRPr="009E7878">
        <w:rPr>
          <w:lang w:val="es-ES"/>
        </w:rPr>
        <w:t xml:space="preserve">acciones y </w:t>
      </w:r>
      <w:r w:rsidR="00144F6A" w:rsidRPr="009E7878">
        <w:rPr>
          <w:lang w:val="es-ES"/>
        </w:rPr>
        <w:t>decisiones</w:t>
      </w:r>
      <w:r w:rsidR="00A16E45" w:rsidRPr="009E7878">
        <w:rPr>
          <w:lang w:val="es-ES"/>
        </w:rPr>
        <w:t>, incluidas las investigaciones</w:t>
      </w:r>
      <w:r w:rsidR="00296D0E" w:rsidRPr="009E7878">
        <w:rPr>
          <w:lang w:val="es-ES"/>
        </w:rPr>
        <w:t>, lo que hace inconveniente que se involucre en este tipo de labores</w:t>
      </w:r>
      <w:r w:rsidR="00144F6A" w:rsidRPr="009E7878">
        <w:rPr>
          <w:lang w:val="es-ES"/>
        </w:rPr>
        <w:t xml:space="preserve">. </w:t>
      </w:r>
    </w:p>
    <w:p w14:paraId="5E74A3EC" w14:textId="76C861E7" w:rsidR="00BB755D" w:rsidRDefault="00C152D9" w:rsidP="00BB755D">
      <w:pPr>
        <w:pStyle w:val="Para"/>
        <w:rPr>
          <w:lang w:val="es-ES"/>
        </w:rPr>
      </w:pPr>
      <w:r w:rsidRPr="009E7878">
        <w:rPr>
          <w:lang w:val="es-ES"/>
        </w:rPr>
        <w:lastRenderedPageBreak/>
        <w:t xml:space="preserve">En este sentido, en cuanto al rol investigador de la DIEGIG, y para evitar el riesgo de politización real o aparente de sus actividades, la República Dominicana debería considerar trasladar las labores de investigación que hoy recaen en la DIGEIG a órganos especializados. Cómo se recomendó en el </w:t>
      </w:r>
      <w:r w:rsidRPr="00583B46">
        <w:rPr>
          <w:highlight w:val="green"/>
          <w:lang w:val="es-ES"/>
        </w:rPr>
        <w:t>Capítulo 1</w:t>
      </w:r>
      <w:r w:rsidRPr="009E7878">
        <w:rPr>
          <w:lang w:val="es-ES"/>
        </w:rPr>
        <w:t>, a menos que se establezca la Superintendencia de Integridad, Transparencia, y Ética Gubernamental</w:t>
      </w:r>
      <w:r w:rsidRPr="1FCA7DEB">
        <w:rPr>
          <w:lang w:val="es-ES"/>
        </w:rPr>
        <w:t xml:space="preserve"> (SITEG) prevista en el Proyecto de Ley Orgánica presentado el 27 de agosto 2025, la responsabilidad en materia de este tipo de investigaciones podría ser entregada a la Unidad Antifraude de la CGR o a alguna unidad creada para tal efecto en el MAP.</w:t>
      </w:r>
      <w:r w:rsidR="00BB755D" w:rsidRPr="1FCA7DEB">
        <w:rPr>
          <w:lang w:val="es-ES"/>
        </w:rPr>
        <w:t xml:space="preserve"> Además, para asegurar</w:t>
      </w:r>
      <w:r w:rsidR="00BC3E5F" w:rsidRPr="1FCA7DEB">
        <w:rPr>
          <w:lang w:val="es-ES"/>
        </w:rPr>
        <w:t xml:space="preserve"> y fortalecer</w:t>
      </w:r>
      <w:r w:rsidR="00BB755D" w:rsidRPr="1FCA7DEB">
        <w:rPr>
          <w:lang w:val="es-ES"/>
        </w:rPr>
        <w:t xml:space="preserve"> el rol asesor y supervisor al más alto nivel gubernamental, </w:t>
      </w:r>
      <w:r w:rsidR="00BC3E5F" w:rsidRPr="1FCA7DEB">
        <w:rPr>
          <w:lang w:val="es-ES"/>
        </w:rPr>
        <w:t>la DIGEIG</w:t>
      </w:r>
      <w:r w:rsidR="00BB755D" w:rsidRPr="1FCA7DEB">
        <w:rPr>
          <w:lang w:val="es-ES"/>
        </w:rPr>
        <w:t xml:space="preserve"> podría orientar técnicamente y supervisar el correcto funcionamiento de los mecanismos de investigación y de las medidas de sanción en las diferentes entidades, reportando al más alto nivel el desempeño y rendición de cuentas de las entidades públicas. </w:t>
      </w:r>
    </w:p>
    <w:p w14:paraId="1BA7528B" w14:textId="7ECD7CBB" w:rsidR="00144F6A" w:rsidRPr="00CF0CEC" w:rsidRDefault="00144F6A" w:rsidP="00A16E45">
      <w:pPr>
        <w:pStyle w:val="Para"/>
        <w:rPr>
          <w:lang w:val="es-ES"/>
        </w:rPr>
      </w:pPr>
      <w:r w:rsidRPr="00A16E45">
        <w:rPr>
          <w:lang w:val="es-ES"/>
        </w:rPr>
        <w:t>Por otra parte, e</w:t>
      </w:r>
      <w:r w:rsidR="00CF0CEC" w:rsidRPr="00A16E45">
        <w:rPr>
          <w:lang w:val="es-ES"/>
        </w:rPr>
        <w:t xml:space="preserve">n las entidades públicas de la Administración no se verifican condiciones que aseguren la independencia de las unidades de recursos humanos y de los funcionarios de ellas que se dedican a la investigación. Esto se debe fundamentalmente a que el personal de las entidades públicas en su gran mayoría </w:t>
      </w:r>
      <w:r w:rsidRPr="00A16E45">
        <w:rPr>
          <w:lang w:val="es-ES"/>
        </w:rPr>
        <w:t xml:space="preserve">no tiene formación jurídica y </w:t>
      </w:r>
      <w:r w:rsidR="00CF0CEC" w:rsidRPr="00A16E45">
        <w:rPr>
          <w:lang w:val="es-ES"/>
        </w:rPr>
        <w:t>está sometido a un régimen laboral precario</w:t>
      </w:r>
      <w:r w:rsidRPr="00A16E45">
        <w:rPr>
          <w:lang w:val="es-ES"/>
        </w:rPr>
        <w:t xml:space="preserve">. </w:t>
      </w:r>
    </w:p>
    <w:p w14:paraId="1F26E04E" w14:textId="1700BF48" w:rsidR="00633EA0" w:rsidRPr="00A91EF5" w:rsidRDefault="00CF0CEC" w:rsidP="2DA20791">
      <w:pPr>
        <w:pStyle w:val="Para"/>
        <w:rPr>
          <w:lang w:val="es-CO"/>
        </w:rPr>
      </w:pPr>
      <w:r w:rsidRPr="00A91EF5">
        <w:rPr>
          <w:lang w:val="es-CO"/>
        </w:rPr>
        <w:t xml:space="preserve">Para fortalecer la </w:t>
      </w:r>
      <w:r w:rsidR="00BA1DD9">
        <w:rPr>
          <w:lang w:val="es-CO"/>
        </w:rPr>
        <w:t xml:space="preserve">imparcialidad y </w:t>
      </w:r>
      <w:r w:rsidRPr="00A91EF5">
        <w:rPr>
          <w:lang w:val="es-CO"/>
        </w:rPr>
        <w:t xml:space="preserve">objetividad de los órganos encargados de los mecanismos de aplicación y sanción, </w:t>
      </w:r>
      <w:r w:rsidR="008C3D2E">
        <w:rPr>
          <w:lang w:val="es-CO"/>
        </w:rPr>
        <w:t xml:space="preserve">la </w:t>
      </w:r>
      <w:r w:rsidR="008C3D2E">
        <w:rPr>
          <w:lang w:val="es-ES"/>
        </w:rPr>
        <w:t>República Dominicana</w:t>
      </w:r>
      <w:r w:rsidRPr="00A91EF5">
        <w:rPr>
          <w:lang w:val="es-CO"/>
        </w:rPr>
        <w:t xml:space="preserve"> podría establecer un perfil específico de los investigadores en las entidades públicas de la administración. Este perfil podría ayudar a las entidades públicas a</w:t>
      </w:r>
      <w:r w:rsidR="003B1E7D" w:rsidRPr="00A91EF5">
        <w:rPr>
          <w:lang w:val="es-CO"/>
        </w:rPr>
        <w:t xml:space="preserve"> contratar o a</w:t>
      </w:r>
      <w:r w:rsidRPr="00A91EF5">
        <w:rPr>
          <w:lang w:val="es-CO"/>
        </w:rPr>
        <w:t xml:space="preserve"> identificar de entre su personal, </w:t>
      </w:r>
      <w:r w:rsidR="003B1E7D" w:rsidRPr="00A91EF5">
        <w:rPr>
          <w:lang w:val="es-CO"/>
        </w:rPr>
        <w:t>a personas</w:t>
      </w:r>
      <w:r w:rsidRPr="00A91EF5">
        <w:rPr>
          <w:lang w:val="es-CO"/>
        </w:rPr>
        <w:t xml:space="preserve"> con experiencia y formación suficientes para llevar adelante una investigación. Los investigadores debe</w:t>
      </w:r>
      <w:r w:rsidR="003B1E7D" w:rsidRPr="00A91EF5">
        <w:rPr>
          <w:lang w:val="es-CO"/>
        </w:rPr>
        <w:t>rían</w:t>
      </w:r>
      <w:r w:rsidRPr="00A91EF5">
        <w:rPr>
          <w:lang w:val="es-CO"/>
        </w:rPr>
        <w:t xml:space="preserve"> </w:t>
      </w:r>
      <w:r w:rsidR="003B1E7D" w:rsidRPr="00A91EF5">
        <w:rPr>
          <w:lang w:val="es-CO"/>
        </w:rPr>
        <w:t xml:space="preserve">cumplir con un perfil que les facilite </w:t>
      </w:r>
      <w:r w:rsidRPr="00A91EF5">
        <w:rPr>
          <w:lang w:val="es-CO"/>
        </w:rPr>
        <w:t xml:space="preserve">llevar adelante procesos con procedimientos reglados, que garanticen la eficacia investigativa, el debido proceso y la documentación de las investigaciones. </w:t>
      </w:r>
    </w:p>
    <w:p w14:paraId="78EBE483" w14:textId="0F1C0BEE" w:rsidR="00633EA0" w:rsidRPr="00A91EF5" w:rsidRDefault="00CF0CEC" w:rsidP="2DA20791">
      <w:pPr>
        <w:pStyle w:val="Para"/>
        <w:rPr>
          <w:lang w:val="es-CO"/>
        </w:rPr>
      </w:pPr>
      <w:r w:rsidRPr="00A91EF5">
        <w:rPr>
          <w:lang w:val="es-CO"/>
        </w:rPr>
        <w:t>Tomando esto en cuenta, el perfil podría incorporar</w:t>
      </w:r>
      <w:r w:rsidR="00633EA0" w:rsidRPr="00A91EF5">
        <w:rPr>
          <w:lang w:val="es-CO"/>
        </w:rPr>
        <w:t>,</w:t>
      </w:r>
      <w:r w:rsidRPr="00A91EF5">
        <w:rPr>
          <w:lang w:val="es-CO"/>
        </w:rPr>
        <w:t xml:space="preserve"> por ejemplo</w:t>
      </w:r>
      <w:r w:rsidR="00633EA0" w:rsidRPr="00A91EF5">
        <w:rPr>
          <w:lang w:val="es-CO"/>
        </w:rPr>
        <w:t xml:space="preserve">, </w:t>
      </w:r>
      <w:r w:rsidRPr="00A91EF5">
        <w:rPr>
          <w:lang w:val="es-CO"/>
        </w:rPr>
        <w:t>un grado de conocimiento del funcionamiento de las entidades públicas, a través de formación sobre administración pública, auditoría pública o derecho, o la fijación de un tiempo mínimo de experiencia laboral en el sector público</w:t>
      </w:r>
      <w:r w:rsidR="00633EA0" w:rsidRPr="00A91EF5">
        <w:rPr>
          <w:lang w:val="es-CO"/>
        </w:rPr>
        <w:t xml:space="preserve">. </w:t>
      </w:r>
      <w:r w:rsidR="4B9D59DE" w:rsidRPr="00A91EF5">
        <w:rPr>
          <w:lang w:val="es-CO"/>
        </w:rPr>
        <w:t>El perfil podría</w:t>
      </w:r>
      <w:r w:rsidR="00633EA0" w:rsidRPr="00A91EF5">
        <w:rPr>
          <w:lang w:val="es-CO"/>
        </w:rPr>
        <w:t xml:space="preserve"> </w:t>
      </w:r>
      <w:r w:rsidRPr="00A91EF5">
        <w:rPr>
          <w:lang w:val="es-CO"/>
        </w:rPr>
        <w:t xml:space="preserve">contemplar la obtención previa de un título profesional o </w:t>
      </w:r>
      <w:r w:rsidR="00633EA0" w:rsidRPr="00A91EF5">
        <w:rPr>
          <w:lang w:val="es-CO"/>
        </w:rPr>
        <w:t xml:space="preserve">una </w:t>
      </w:r>
      <w:r w:rsidRPr="00A91EF5">
        <w:rPr>
          <w:lang w:val="es-CO"/>
        </w:rPr>
        <w:t>formación técnica o profesional de distinto tipo en las áreas funcionales o de competencia propias de la entidad contratante, así como cursos o certificaciones en materia de prevención de la corrupción, antisoborno, fraude, investigación o similares</w:t>
      </w:r>
      <w:r w:rsidR="00633EA0" w:rsidRPr="00A91EF5">
        <w:rPr>
          <w:lang w:val="es-CO"/>
        </w:rPr>
        <w:t xml:space="preserve">. </w:t>
      </w:r>
      <w:r w:rsidR="00106B22">
        <w:rPr>
          <w:lang w:val="es-CO"/>
        </w:rPr>
        <w:t>Además</w:t>
      </w:r>
      <w:r w:rsidRPr="00A91EF5">
        <w:rPr>
          <w:lang w:val="es-CO"/>
        </w:rPr>
        <w:t xml:space="preserve">, es recomendable que el perfil excluya personas con incompatibilidades para ser funcionario público, pero también que puedan tener antecedentes de irregularidades en relación con el Estado, aún en su condición de particular. </w:t>
      </w:r>
    </w:p>
    <w:p w14:paraId="396EACAC" w14:textId="1A1FE8DD" w:rsidR="00633EA0" w:rsidRPr="00A91EF5" w:rsidRDefault="00CF0CEC" w:rsidP="2DA20791">
      <w:pPr>
        <w:pStyle w:val="Para"/>
        <w:rPr>
          <w:lang w:val="es-CO"/>
        </w:rPr>
      </w:pPr>
      <w:r w:rsidRPr="00A91EF5">
        <w:rPr>
          <w:lang w:val="es-CO"/>
        </w:rPr>
        <w:t xml:space="preserve">Los investigadores no </w:t>
      </w:r>
      <w:r w:rsidR="00E81A04" w:rsidRPr="00A91EF5">
        <w:rPr>
          <w:lang w:val="es-CO"/>
        </w:rPr>
        <w:t xml:space="preserve">necesariamente </w:t>
      </w:r>
      <w:r w:rsidRPr="00A91EF5">
        <w:rPr>
          <w:lang w:val="es-CO"/>
        </w:rPr>
        <w:t>deben pertenecer a las unidades de recursos humanos. A</w:t>
      </w:r>
      <w:r w:rsidR="006C1C8F" w:rsidRPr="00A91EF5">
        <w:rPr>
          <w:lang w:val="es-CO"/>
        </w:rPr>
        <w:t>u</w:t>
      </w:r>
      <w:r w:rsidRPr="00A91EF5">
        <w:rPr>
          <w:lang w:val="es-CO"/>
        </w:rPr>
        <w:t>n</w:t>
      </w:r>
      <w:r w:rsidR="00D20B5F">
        <w:rPr>
          <w:lang w:val="es-CO"/>
        </w:rPr>
        <w:t>que eventualmente podría</w:t>
      </w:r>
      <w:r w:rsidRPr="00A91EF5">
        <w:rPr>
          <w:lang w:val="es-CO"/>
        </w:rPr>
        <w:t xml:space="preserve"> requerir</w:t>
      </w:r>
      <w:r w:rsidR="00D20B5F">
        <w:rPr>
          <w:lang w:val="es-CO"/>
        </w:rPr>
        <w:t>se</w:t>
      </w:r>
      <w:r w:rsidRPr="00A91EF5">
        <w:rPr>
          <w:lang w:val="es-CO"/>
        </w:rPr>
        <w:t xml:space="preserve"> una reforma legal a la </w:t>
      </w:r>
      <w:r w:rsidR="00473486" w:rsidRPr="00A91EF5">
        <w:rPr>
          <w:lang w:val="es-CO"/>
        </w:rPr>
        <w:t>L</w:t>
      </w:r>
      <w:r w:rsidRPr="00A91EF5">
        <w:rPr>
          <w:lang w:val="es-CO"/>
        </w:rPr>
        <w:t xml:space="preserve">ey de la </w:t>
      </w:r>
      <w:r w:rsidR="00983D69" w:rsidRPr="00A91EF5">
        <w:rPr>
          <w:lang w:val="es-CO"/>
        </w:rPr>
        <w:t>Función Pública</w:t>
      </w:r>
      <w:r w:rsidRPr="00A91EF5">
        <w:rPr>
          <w:lang w:val="es-CO"/>
        </w:rPr>
        <w:t>, est</w:t>
      </w:r>
      <w:r w:rsidR="00D20B5F">
        <w:rPr>
          <w:lang w:val="es-CO"/>
        </w:rPr>
        <w:t xml:space="preserve">e tema </w:t>
      </w:r>
      <w:r w:rsidRPr="00A91EF5">
        <w:rPr>
          <w:lang w:val="es-CO"/>
        </w:rPr>
        <w:t>sería conveniente incluir</w:t>
      </w:r>
      <w:r w:rsidR="007F5770">
        <w:rPr>
          <w:lang w:val="es-CO"/>
        </w:rPr>
        <w:t>lo dentro de</w:t>
      </w:r>
      <w:r w:rsidRPr="00A91EF5">
        <w:rPr>
          <w:lang w:val="es-CO"/>
        </w:rPr>
        <w:t xml:space="preserve"> un proceso de reforma</w:t>
      </w:r>
      <w:r w:rsidR="007F5770">
        <w:rPr>
          <w:lang w:val="es-CO"/>
        </w:rPr>
        <w:t xml:space="preserve"> más amplio</w:t>
      </w:r>
      <w:r w:rsidRPr="00A91EF5">
        <w:rPr>
          <w:lang w:val="es-CO"/>
        </w:rPr>
        <w:t xml:space="preserve">. Una vez seleccionado en base a un perfil, y capacitado sobre las normas internas aplicables en los procedimiento disciplinario y sancionatorio, cualquier empleado de una entidad podría cumplir adecuadamente las tareas de investigación. De esta manera, podrían ser investigadores los funcionarios de cualquier área organizacional, ampliando así el campo de posibilidades para contar con personal competente. </w:t>
      </w:r>
    </w:p>
    <w:p w14:paraId="6F3D38DF" w14:textId="69805E76" w:rsidR="00633EA0" w:rsidRPr="00A91EF5" w:rsidRDefault="00CF0CEC" w:rsidP="2DA20791">
      <w:pPr>
        <w:pStyle w:val="Para"/>
        <w:rPr>
          <w:lang w:val="es-CO"/>
        </w:rPr>
      </w:pPr>
      <w:r w:rsidRPr="00A91EF5">
        <w:rPr>
          <w:lang w:val="es-CO"/>
        </w:rPr>
        <w:t xml:space="preserve">Además de fijar un perfil, </w:t>
      </w:r>
      <w:r w:rsidR="00D71CBB">
        <w:rPr>
          <w:lang w:val="es-CO"/>
        </w:rPr>
        <w:t xml:space="preserve">la </w:t>
      </w:r>
      <w:r w:rsidR="00D71CBB">
        <w:rPr>
          <w:lang w:val="es-ES"/>
        </w:rPr>
        <w:t>República Dominicana</w:t>
      </w:r>
      <w:r w:rsidR="00D71CBB" w:rsidRPr="00A91EF5">
        <w:rPr>
          <w:lang w:val="es-CO"/>
        </w:rPr>
        <w:t xml:space="preserve"> </w:t>
      </w:r>
      <w:r w:rsidRPr="00A91EF5">
        <w:rPr>
          <w:lang w:val="es-CO"/>
        </w:rPr>
        <w:t xml:space="preserve">podría instruir que sólo puedan contratarse en el Estado investigadores en un cargo de carrera, de manera que ingresen por concurso público y cuenten con garantía de estabilidad en el empleo. El </w:t>
      </w:r>
      <w:r w:rsidR="00D71CBB">
        <w:rPr>
          <w:lang w:val="es-CO"/>
        </w:rPr>
        <w:t>G</w:t>
      </w:r>
      <w:r w:rsidRPr="00A91EF5">
        <w:rPr>
          <w:lang w:val="es-CO"/>
        </w:rPr>
        <w:t xml:space="preserve">obierno podría </w:t>
      </w:r>
      <w:r w:rsidR="1DB28FBF" w:rsidRPr="00A91EF5">
        <w:rPr>
          <w:lang w:val="es-CO"/>
        </w:rPr>
        <w:t>evaluar</w:t>
      </w:r>
      <w:r w:rsidR="381D0F5A" w:rsidRPr="00A91EF5">
        <w:rPr>
          <w:lang w:val="es-CO"/>
        </w:rPr>
        <w:t>,</w:t>
      </w:r>
      <w:r w:rsidRPr="00A91EF5">
        <w:rPr>
          <w:lang w:val="es-CO"/>
        </w:rPr>
        <w:t xml:space="preserve"> </w:t>
      </w:r>
      <w:r w:rsidR="70B59817" w:rsidRPr="00A91EF5">
        <w:rPr>
          <w:lang w:val="es-CO"/>
        </w:rPr>
        <w:t>basado en evidencia,</w:t>
      </w:r>
      <w:r w:rsidRPr="00A91EF5">
        <w:rPr>
          <w:lang w:val="es-CO"/>
        </w:rPr>
        <w:t xml:space="preserve"> crear la figura de investigador, como un tipo específico de empleo público, sometido a las reglas generales</w:t>
      </w:r>
      <w:r w:rsidR="000A2597" w:rsidRPr="00A91EF5">
        <w:rPr>
          <w:lang w:val="es-CO"/>
        </w:rPr>
        <w:t>,</w:t>
      </w:r>
      <w:r w:rsidRPr="00A91EF5">
        <w:rPr>
          <w:lang w:val="es-CO"/>
        </w:rPr>
        <w:t xml:space="preserve"> pero con deberes y derechos proporcionales a la importancia de su función. En todo caso, </w:t>
      </w:r>
      <w:r w:rsidR="00D71CBB">
        <w:rPr>
          <w:lang w:val="es-CO"/>
        </w:rPr>
        <w:t xml:space="preserve">la </w:t>
      </w:r>
      <w:r w:rsidR="00D71CBB">
        <w:rPr>
          <w:lang w:val="es-ES"/>
        </w:rPr>
        <w:t>República Dominicana</w:t>
      </w:r>
      <w:r w:rsidR="00D71CBB" w:rsidRPr="00A91EF5">
        <w:rPr>
          <w:lang w:val="es-CO"/>
        </w:rPr>
        <w:t xml:space="preserve"> </w:t>
      </w:r>
      <w:r w:rsidRPr="00A91EF5">
        <w:rPr>
          <w:lang w:val="es-CO"/>
        </w:rPr>
        <w:t xml:space="preserve">podría instruir a las entidades públicas la participación en programas de capacitación del personal investigador y de las unidades organizacionales relacionadas con la investigación y sanción. Concretamente, podrían implementarse programas de formación transversales sobre normas para la investigación, el tratamiento de las denuncias y de los expedientes, garantías procesales, protección de la información, técnicas de investigación. Además de cursos técnicos, los investigadores y las unidades institucionales con responsabilidades en la materia, podrían recibir capacitaciones y ser supervisados en </w:t>
      </w:r>
      <w:r w:rsidRPr="00A91EF5">
        <w:rPr>
          <w:lang w:val="es-CO"/>
        </w:rPr>
        <w:lastRenderedPageBreak/>
        <w:t xml:space="preserve">la prevención de los conflictos de interés, y en el manejo de toda situación que razonablemente les reste imparcialidad. </w:t>
      </w:r>
    </w:p>
    <w:p w14:paraId="14F6FDE5" w14:textId="3DFD80A1" w:rsidR="00082B79" w:rsidRPr="00A91EF5" w:rsidRDefault="00CF0CEC" w:rsidP="2DA20791">
      <w:pPr>
        <w:pStyle w:val="Para"/>
        <w:rPr>
          <w:lang w:val="es-CO"/>
        </w:rPr>
      </w:pPr>
      <w:r w:rsidRPr="00A91EF5">
        <w:rPr>
          <w:lang w:val="es-CO"/>
        </w:rPr>
        <w:t xml:space="preserve">Estos programas de formación podrían estar dirigidos a los investigadores, a las unidades de recursos humanos y a las unidades jurídicas, por ejemplo. </w:t>
      </w:r>
      <w:r w:rsidR="008D5039" w:rsidRPr="00A91EF5">
        <w:rPr>
          <w:lang w:val="es-CO"/>
        </w:rPr>
        <w:t xml:space="preserve">El MAP es un órgano competente que </w:t>
      </w:r>
      <w:r w:rsidRPr="00A91EF5">
        <w:rPr>
          <w:lang w:val="es-CO"/>
        </w:rPr>
        <w:t xml:space="preserve">podría apoyar a las entidades públicas para la contratación y capacitación del personal encargado de la investigación, y el personal de las unidades colaboradoras. </w:t>
      </w:r>
      <w:r w:rsidR="008D5039" w:rsidRPr="00A91EF5">
        <w:rPr>
          <w:lang w:val="es-CO"/>
        </w:rPr>
        <w:t>La DIGEIG</w:t>
      </w:r>
      <w:r w:rsidR="00D71CBB">
        <w:rPr>
          <w:lang w:val="es-CO"/>
        </w:rPr>
        <w:t>, como</w:t>
      </w:r>
      <w:r w:rsidR="008D5039" w:rsidRPr="00A91EF5">
        <w:rPr>
          <w:lang w:val="es-CO"/>
        </w:rPr>
        <w:t xml:space="preserve"> órgano rector</w:t>
      </w:r>
      <w:r w:rsidR="00D71CBB">
        <w:rPr>
          <w:lang w:val="es-CO"/>
        </w:rPr>
        <w:t xml:space="preserve"> en materia de integridad,</w:t>
      </w:r>
      <w:r w:rsidR="008D5039" w:rsidRPr="00A91EF5">
        <w:rPr>
          <w:lang w:val="es-CO"/>
        </w:rPr>
        <w:t xml:space="preserve"> podría orientar técnicamente y supervisar el desempeño de las investigaciones</w:t>
      </w:r>
      <w:r w:rsidR="3A58D9EA" w:rsidRPr="00A91EF5">
        <w:rPr>
          <w:lang w:val="es-CO"/>
        </w:rPr>
        <w:t>, así como ser consultado en caso de remoción de investigadores</w:t>
      </w:r>
      <w:r w:rsidR="008D5039" w:rsidRPr="00A91EF5">
        <w:rPr>
          <w:lang w:val="es-CO"/>
        </w:rPr>
        <w:t>.</w:t>
      </w:r>
      <w:r w:rsidR="00DF71FC">
        <w:rPr>
          <w:lang w:val="es-CO"/>
        </w:rPr>
        <w:t xml:space="preserve"> </w:t>
      </w:r>
    </w:p>
    <w:p w14:paraId="54F2F7D3" w14:textId="65E7BEAC" w:rsidR="00633EA0" w:rsidRPr="00A91EF5" w:rsidRDefault="008D5039" w:rsidP="2DA20791">
      <w:pPr>
        <w:pStyle w:val="Para"/>
        <w:rPr>
          <w:lang w:val="es-CO"/>
        </w:rPr>
      </w:pPr>
      <w:r w:rsidRPr="00A91EF5">
        <w:rPr>
          <w:lang w:val="es-CO"/>
        </w:rPr>
        <w:t>E</w:t>
      </w:r>
      <w:r w:rsidR="00DF71FC">
        <w:rPr>
          <w:lang w:val="es-CO"/>
        </w:rPr>
        <w:t>n particular, e</w:t>
      </w:r>
      <w:r w:rsidRPr="00A91EF5">
        <w:rPr>
          <w:lang w:val="es-CO"/>
        </w:rPr>
        <w:t>l MAP p</w:t>
      </w:r>
      <w:r w:rsidR="00CF0CEC" w:rsidRPr="00A91EF5">
        <w:rPr>
          <w:lang w:val="es-CO"/>
        </w:rPr>
        <w:t xml:space="preserve">odría brindar este apoyo: </w:t>
      </w:r>
    </w:p>
    <w:p w14:paraId="4D2EE6C8" w14:textId="4A7DF39D" w:rsidR="00633EA0" w:rsidRPr="00054A08" w:rsidRDefault="001462FE" w:rsidP="00633EA0">
      <w:pPr>
        <w:pStyle w:val="BulletedList"/>
        <w:rPr>
          <w:rFonts w:eastAsia="Dotum"/>
          <w:b/>
          <w:color w:val="4E81BD"/>
          <w:lang w:val="es-CO"/>
        </w:rPr>
      </w:pPr>
      <w:r>
        <w:rPr>
          <w:lang w:val="es-ES"/>
        </w:rPr>
        <w:t>E</w:t>
      </w:r>
      <w:r w:rsidR="00CF0CEC" w:rsidRPr="00633EA0">
        <w:rPr>
          <w:lang w:val="es-ES"/>
        </w:rPr>
        <w:t>labora</w:t>
      </w:r>
      <w:r w:rsidR="008D5039">
        <w:rPr>
          <w:lang w:val="es-ES"/>
        </w:rPr>
        <w:t>ndo</w:t>
      </w:r>
      <w:r w:rsidR="00CF0CEC" w:rsidRPr="00633EA0">
        <w:rPr>
          <w:lang w:val="es-ES"/>
        </w:rPr>
        <w:t xml:space="preserve"> perfiles </w:t>
      </w:r>
      <w:r w:rsidR="008D5039">
        <w:rPr>
          <w:lang w:val="es-ES"/>
        </w:rPr>
        <w:t>y</w:t>
      </w:r>
      <w:r w:rsidR="00CF0CEC" w:rsidRPr="00633EA0">
        <w:rPr>
          <w:lang w:val="es-ES"/>
        </w:rPr>
        <w:t xml:space="preserve"> criterios objetivos de selección, basados en la meritocracia</w:t>
      </w:r>
    </w:p>
    <w:p w14:paraId="2EE3A666" w14:textId="5CF79B49" w:rsidR="00633EA0" w:rsidRPr="00054A08" w:rsidRDefault="001462FE" w:rsidP="00633EA0">
      <w:pPr>
        <w:pStyle w:val="BulletedList"/>
        <w:rPr>
          <w:rFonts w:eastAsia="Dotum"/>
          <w:b/>
          <w:color w:val="4E81BD"/>
          <w:lang w:val="es-CO"/>
        </w:rPr>
      </w:pPr>
      <w:r>
        <w:rPr>
          <w:lang w:val="es-ES"/>
        </w:rPr>
        <w:t>P</w:t>
      </w:r>
      <w:r w:rsidR="00CF0CEC" w:rsidRPr="00633EA0">
        <w:rPr>
          <w:lang w:val="es-ES"/>
        </w:rPr>
        <w:t>articipando en el proceso de selección de los investigadores y supervisando el cumplimiento de las normas y lineamientos de contratación</w:t>
      </w:r>
    </w:p>
    <w:p w14:paraId="4713BBFB" w14:textId="55B5E0E9" w:rsidR="00633EA0" w:rsidRPr="00054A08" w:rsidRDefault="001462FE" w:rsidP="00633EA0">
      <w:pPr>
        <w:pStyle w:val="BulletedList"/>
        <w:rPr>
          <w:rFonts w:eastAsia="Dotum"/>
          <w:b/>
          <w:color w:val="4E81BD"/>
          <w:lang w:val="es-CO"/>
        </w:rPr>
      </w:pPr>
      <w:r>
        <w:rPr>
          <w:lang w:val="es-ES"/>
        </w:rPr>
        <w:t>D</w:t>
      </w:r>
      <w:r w:rsidR="00CF0CEC" w:rsidRPr="00633EA0">
        <w:rPr>
          <w:lang w:val="es-ES"/>
        </w:rPr>
        <w:t>iseñando programas de capacitación</w:t>
      </w:r>
    </w:p>
    <w:p w14:paraId="5FDD19B6" w14:textId="5B598A43" w:rsidR="00633EA0" w:rsidRPr="00054A08" w:rsidRDefault="001462FE" w:rsidP="00633EA0">
      <w:pPr>
        <w:pStyle w:val="BulletedList"/>
        <w:rPr>
          <w:rFonts w:eastAsia="Dotum"/>
          <w:b/>
          <w:color w:val="4E81BD"/>
          <w:lang w:val="es-CO"/>
        </w:rPr>
      </w:pPr>
      <w:r>
        <w:rPr>
          <w:lang w:val="es-ES"/>
        </w:rPr>
        <w:t>F</w:t>
      </w:r>
      <w:r w:rsidR="008D5039">
        <w:rPr>
          <w:lang w:val="es-ES"/>
        </w:rPr>
        <w:t xml:space="preserve">ijando </w:t>
      </w:r>
      <w:r w:rsidR="00CF0CEC" w:rsidRPr="00633EA0">
        <w:rPr>
          <w:lang w:val="es-ES"/>
        </w:rPr>
        <w:t>mecanismos e indicadores de monitoreo y evaluación del desempeño</w:t>
      </w:r>
    </w:p>
    <w:p w14:paraId="098C452C" w14:textId="04F63B66" w:rsidR="00633EA0" w:rsidRPr="00054A08" w:rsidRDefault="001462FE" w:rsidP="00633EA0">
      <w:pPr>
        <w:pStyle w:val="BulletedList"/>
        <w:rPr>
          <w:rFonts w:eastAsia="Dotum"/>
          <w:b/>
          <w:color w:val="4E81BD"/>
          <w:lang w:val="es-CO"/>
        </w:rPr>
      </w:pPr>
      <w:r>
        <w:rPr>
          <w:lang w:val="es-ES"/>
        </w:rPr>
        <w:t>C</w:t>
      </w:r>
      <w:r w:rsidR="00CF0CEC" w:rsidRPr="00633EA0">
        <w:rPr>
          <w:lang w:val="es-ES"/>
        </w:rPr>
        <w:t xml:space="preserve">oordinando actuaciones con </w:t>
      </w:r>
      <w:r w:rsidR="008D5039">
        <w:rPr>
          <w:lang w:val="es-ES"/>
        </w:rPr>
        <w:t>la DIGEIG</w:t>
      </w:r>
      <w:r w:rsidR="00CF0CEC" w:rsidRPr="00633EA0">
        <w:rPr>
          <w:lang w:val="es-ES"/>
        </w:rPr>
        <w:t xml:space="preserve">, por ejemplo, para efectuar los análisis y propuestas de reforma de la </w:t>
      </w:r>
      <w:r w:rsidR="00473486">
        <w:rPr>
          <w:lang w:val="es-ES"/>
        </w:rPr>
        <w:t>L</w:t>
      </w:r>
      <w:r w:rsidR="00CF0CEC" w:rsidRPr="00633EA0">
        <w:rPr>
          <w:lang w:val="es-ES"/>
        </w:rPr>
        <w:t xml:space="preserve">ey de la </w:t>
      </w:r>
      <w:r w:rsidR="00983D69" w:rsidRPr="00633EA0">
        <w:rPr>
          <w:lang w:val="es-ES"/>
        </w:rPr>
        <w:t xml:space="preserve">Función Pública </w:t>
      </w:r>
      <w:r w:rsidR="00CF0CEC" w:rsidRPr="00633EA0">
        <w:rPr>
          <w:lang w:val="es-ES"/>
        </w:rPr>
        <w:t>en materia de obligaciones funcionarias y procedimiento disciplinario</w:t>
      </w:r>
    </w:p>
    <w:p w14:paraId="1A0991AE" w14:textId="4CDCC351" w:rsidR="00633EA0" w:rsidRPr="00054A08" w:rsidRDefault="001462FE" w:rsidP="00054A08">
      <w:pPr>
        <w:pStyle w:val="BulletedList"/>
        <w:rPr>
          <w:rFonts w:eastAsia="Dotum"/>
          <w:b/>
          <w:color w:val="4E81BD"/>
          <w:lang w:val="es-CO"/>
        </w:rPr>
      </w:pPr>
      <w:r>
        <w:rPr>
          <w:lang w:val="es-ES"/>
        </w:rPr>
        <w:t>C</w:t>
      </w:r>
      <w:r w:rsidR="00CF0CEC" w:rsidRPr="00633EA0">
        <w:rPr>
          <w:lang w:val="es-ES"/>
        </w:rPr>
        <w:t>oordinando análisis y estudios que permitan desarrollar criterios unificados para la toma de decisiones en las investigaciones y para facilitar la gestión de los mecanismos de aplicación y sanción en toda la administración.</w:t>
      </w:r>
    </w:p>
    <w:p w14:paraId="09C51D35" w14:textId="10788CA3" w:rsidR="00CF0CEC" w:rsidRPr="00A91EF5" w:rsidRDefault="00CF0CEC" w:rsidP="2DA20791">
      <w:pPr>
        <w:pStyle w:val="Para"/>
        <w:rPr>
          <w:lang w:val="es-CO"/>
        </w:rPr>
      </w:pPr>
      <w:r w:rsidRPr="00A91EF5">
        <w:rPr>
          <w:lang w:val="es-CO"/>
        </w:rPr>
        <w:t>Otro aspecto conveniente para la reforma de la función pública es el establecimiento de mecanismos de protección</w:t>
      </w:r>
      <w:r w:rsidR="008D5039" w:rsidRPr="00A91EF5">
        <w:rPr>
          <w:lang w:val="es-CO"/>
        </w:rPr>
        <w:t xml:space="preserve"> que también incluyan al</w:t>
      </w:r>
      <w:r w:rsidRPr="00A91EF5">
        <w:rPr>
          <w:lang w:val="es-CO"/>
        </w:rPr>
        <w:t xml:space="preserve"> personal investigador, respecto de amenazas y coacciones en el ejercicio de sus funciones. Las prácticas internacionales aconsejan que sean protegidos los </w:t>
      </w:r>
      <w:r w:rsidR="00BF627F">
        <w:rPr>
          <w:lang w:val="es-ES"/>
        </w:rPr>
        <w:t>informantes</w:t>
      </w:r>
      <w:r w:rsidRPr="00A91EF5">
        <w:rPr>
          <w:lang w:val="es-CO"/>
        </w:rPr>
        <w:t>, los testigos y los investigadores, especialmente cuando lo admiten las características y gravedad de las infracciones administrativas o penales.</w:t>
      </w:r>
    </w:p>
    <w:p w14:paraId="53795B3E" w14:textId="413C7156" w:rsidR="00F7764A" w:rsidRPr="003E066F" w:rsidRDefault="00F7764A" w:rsidP="00F7764A">
      <w:pPr>
        <w:pStyle w:val="Heading3"/>
        <w:rPr>
          <w:lang w:val="es-CO"/>
        </w:rPr>
      </w:pPr>
      <w:r w:rsidRPr="003E066F">
        <w:rPr>
          <w:lang w:val="es-CO"/>
        </w:rPr>
        <w:t xml:space="preserve">Las instituciones pertinentes se beneficiarían de contar con mecanismos de supervisión, cooperación e intercambio de información al interior de cada régimen de aplicación y entre </w:t>
      </w:r>
      <w:r w:rsidR="0028582F">
        <w:rPr>
          <w:lang w:val="es-CO"/>
        </w:rPr>
        <w:t>los diferentes actores</w:t>
      </w:r>
      <w:r w:rsidR="000231E5">
        <w:rPr>
          <w:lang w:val="es-CO"/>
        </w:rPr>
        <w:t>, evitando la fragmentació</w:t>
      </w:r>
      <w:r w:rsidR="00F22652">
        <w:rPr>
          <w:lang w:val="es-CO"/>
        </w:rPr>
        <w:t>n</w:t>
      </w:r>
      <w:r w:rsidR="00587860">
        <w:rPr>
          <w:lang w:val="es-CO"/>
        </w:rPr>
        <w:t xml:space="preserve"> de esfuerzos</w:t>
      </w:r>
    </w:p>
    <w:p w14:paraId="79D5E49E" w14:textId="7A09280F" w:rsidR="004C3E79" w:rsidRPr="008B569D" w:rsidRDefault="00C47289" w:rsidP="002818C5">
      <w:pPr>
        <w:pStyle w:val="Para"/>
        <w:rPr>
          <w:lang w:val="es-ES"/>
        </w:rPr>
      </w:pPr>
      <w:r>
        <w:rPr>
          <w:lang w:val="es-ES"/>
        </w:rPr>
        <w:t>Los</w:t>
      </w:r>
      <w:r w:rsidR="002818C5" w:rsidRPr="002818C5">
        <w:rPr>
          <w:lang w:val="es-ES"/>
        </w:rPr>
        <w:t xml:space="preserve"> diversos tipos de regímenes de aplicación</w:t>
      </w:r>
      <w:r>
        <w:rPr>
          <w:lang w:val="es-ES"/>
        </w:rPr>
        <w:t>,</w:t>
      </w:r>
      <w:r w:rsidR="00E574C4" w:rsidRPr="00E574C4">
        <w:rPr>
          <w:rFonts w:ascii="ArialMT" w:hAnsi="ArialMT" w:cs="ArialMT"/>
          <w:szCs w:val="20"/>
          <w:lang w:val="es-ES"/>
        </w:rPr>
        <w:t xml:space="preserve"> </w:t>
      </w:r>
      <w:r w:rsidR="00E574C4" w:rsidRPr="00E574C4">
        <w:rPr>
          <w:lang w:val="es-ES"/>
        </w:rPr>
        <w:t>disciplinario, administrativo, civil y/o pena</w:t>
      </w:r>
      <w:r w:rsidR="00E574C4">
        <w:rPr>
          <w:lang w:val="es-ES"/>
        </w:rPr>
        <w:t>l</w:t>
      </w:r>
      <w:r w:rsidR="008D5039">
        <w:rPr>
          <w:lang w:val="es-ES"/>
        </w:rPr>
        <w:t xml:space="preserve">, </w:t>
      </w:r>
      <w:r w:rsidR="002818C5" w:rsidRPr="002818C5">
        <w:rPr>
          <w:lang w:val="es-ES"/>
        </w:rPr>
        <w:t>consta</w:t>
      </w:r>
      <w:r>
        <w:rPr>
          <w:lang w:val="es-ES"/>
        </w:rPr>
        <w:t>n cada uno</w:t>
      </w:r>
      <w:r w:rsidR="002818C5" w:rsidRPr="002818C5">
        <w:rPr>
          <w:lang w:val="es-ES"/>
        </w:rPr>
        <w:t xml:space="preserve"> de </w:t>
      </w:r>
      <w:r w:rsidR="008D5039">
        <w:rPr>
          <w:lang w:val="es-ES"/>
        </w:rPr>
        <w:t xml:space="preserve">etapas y </w:t>
      </w:r>
      <w:r w:rsidR="002818C5" w:rsidRPr="002818C5">
        <w:rPr>
          <w:lang w:val="es-ES"/>
        </w:rPr>
        <w:t>procedimientos en los que intervienen vari</w:t>
      </w:r>
      <w:r w:rsidR="008D5039">
        <w:rPr>
          <w:lang w:val="es-ES"/>
        </w:rPr>
        <w:t>o</w:t>
      </w:r>
      <w:r w:rsidR="002818C5" w:rsidRPr="002818C5">
        <w:rPr>
          <w:lang w:val="es-ES"/>
        </w:rPr>
        <w:t xml:space="preserve">s actores e instituciones. </w:t>
      </w:r>
      <w:r w:rsidR="008D5039">
        <w:rPr>
          <w:lang w:val="es-ES"/>
        </w:rPr>
        <w:t>L</w:t>
      </w:r>
      <w:r w:rsidR="002818C5" w:rsidRPr="002818C5">
        <w:rPr>
          <w:lang w:val="es-ES"/>
        </w:rPr>
        <w:t xml:space="preserve">a supervisión y coordinación </w:t>
      </w:r>
      <w:r w:rsidR="008D5039">
        <w:rPr>
          <w:lang w:val="es-ES"/>
        </w:rPr>
        <w:t>dentro de</w:t>
      </w:r>
      <w:r w:rsidR="002818C5" w:rsidRPr="002818C5">
        <w:rPr>
          <w:lang w:val="es-ES"/>
        </w:rPr>
        <w:t xml:space="preserve"> cada régimen de aplicación</w:t>
      </w:r>
      <w:r w:rsidR="008D5039">
        <w:rPr>
          <w:lang w:val="es-ES"/>
        </w:rPr>
        <w:t xml:space="preserve"> favorecen la eficacia del sistema de </w:t>
      </w:r>
      <w:r w:rsidR="00EB0FDF">
        <w:rPr>
          <w:lang w:val="es-ES"/>
        </w:rPr>
        <w:t>i</w:t>
      </w:r>
      <w:r w:rsidR="008D5039">
        <w:rPr>
          <w:lang w:val="es-ES"/>
        </w:rPr>
        <w:t>ntegridad</w:t>
      </w:r>
      <w:r w:rsidR="00EB0FDF">
        <w:rPr>
          <w:lang w:val="es-ES"/>
        </w:rPr>
        <w:t>,</w:t>
      </w:r>
      <w:r w:rsidR="008D5039">
        <w:rPr>
          <w:lang w:val="es-ES"/>
        </w:rPr>
        <w:t xml:space="preserve"> evitando la impunidad</w:t>
      </w:r>
      <w:r w:rsidR="002818C5" w:rsidRPr="002818C5">
        <w:rPr>
          <w:lang w:val="es-ES"/>
        </w:rPr>
        <w:t>. La supervisión y la coordinación en</w:t>
      </w:r>
      <w:r w:rsidR="00D450AA">
        <w:rPr>
          <w:lang w:val="es-ES"/>
        </w:rPr>
        <w:t>tre</w:t>
      </w:r>
      <w:r w:rsidR="002818C5" w:rsidRPr="002818C5">
        <w:rPr>
          <w:lang w:val="es-ES"/>
        </w:rPr>
        <w:t xml:space="preserve"> las entidades investigadoras de cada régimen contribuyen a garantizar la aplicación uniforme del sistema de integridad para abordar los desafíos frecuentes y promover el intercambio de buenas prácticas. </w:t>
      </w:r>
      <w:r w:rsidR="00E13C6F">
        <w:rPr>
          <w:lang w:val="es-ES"/>
        </w:rPr>
        <w:t>T</w:t>
      </w:r>
      <w:r w:rsidR="002818C5" w:rsidRPr="002818C5">
        <w:rPr>
          <w:lang w:val="es-ES"/>
        </w:rPr>
        <w:t xml:space="preserve">ambién favorece la </w:t>
      </w:r>
      <w:r w:rsidR="002818C5" w:rsidRPr="008B569D">
        <w:rPr>
          <w:lang w:val="es-ES"/>
        </w:rPr>
        <w:t>formulación de estrategias investigativas que son más efectivas en algunos casos específicos</w:t>
      </w:r>
      <w:r w:rsidR="00080D07" w:rsidRPr="008B569D">
        <w:rPr>
          <w:lang w:val="es-ES"/>
        </w:rPr>
        <w:t>.</w:t>
      </w:r>
      <w:r w:rsidR="002818C5" w:rsidRPr="008B569D">
        <w:rPr>
          <w:lang w:val="es-ES"/>
        </w:rPr>
        <w:t xml:space="preserve"> </w:t>
      </w:r>
      <w:r w:rsidR="00FE67AD" w:rsidRPr="008B569D">
        <w:rPr>
          <w:lang w:val="es-ES"/>
        </w:rPr>
        <w:t>E</w:t>
      </w:r>
      <w:r w:rsidR="003B301D" w:rsidRPr="008B569D">
        <w:rPr>
          <w:lang w:val="es-ES"/>
        </w:rPr>
        <w:t>n el ámbito penal, l</w:t>
      </w:r>
      <w:r w:rsidR="002818C5" w:rsidRPr="008B569D">
        <w:rPr>
          <w:lang w:val="es-ES"/>
        </w:rPr>
        <w:t xml:space="preserve">as fiscalías manejan abundante información y en algunos casos se apoyan en programas para gestionar los casos, lo que facilita la accesibilidad e interconexión de las fiscalías. En el régimen disciplinario, </w:t>
      </w:r>
      <w:r w:rsidR="00597A88" w:rsidRPr="008B569D">
        <w:rPr>
          <w:lang w:val="es-ES"/>
        </w:rPr>
        <w:t>la dispersión de casos a lo largo de la Administración hace</w:t>
      </w:r>
      <w:r w:rsidR="002818C5" w:rsidRPr="008B569D">
        <w:rPr>
          <w:lang w:val="es-ES"/>
        </w:rPr>
        <w:t xml:space="preserve"> altamente conveniente la existencia de un órgano que coordine </w:t>
      </w:r>
      <w:r w:rsidR="00F269EA" w:rsidRPr="008B569D">
        <w:rPr>
          <w:lang w:val="es-ES"/>
        </w:rPr>
        <w:t xml:space="preserve">técnicamente </w:t>
      </w:r>
      <w:r w:rsidR="002818C5" w:rsidRPr="008B569D">
        <w:rPr>
          <w:lang w:val="es-ES"/>
        </w:rPr>
        <w:t xml:space="preserve">la </w:t>
      </w:r>
      <w:r w:rsidR="0064758C" w:rsidRPr="008B569D">
        <w:rPr>
          <w:lang w:val="es-ES"/>
        </w:rPr>
        <w:t>función de investigación</w:t>
      </w:r>
      <w:r w:rsidR="00597A88" w:rsidRPr="008B569D">
        <w:rPr>
          <w:lang w:val="es-ES"/>
        </w:rPr>
        <w:t xml:space="preserve"> </w:t>
      </w:r>
      <w:r w:rsidR="002818C5" w:rsidRPr="008B569D">
        <w:rPr>
          <w:lang w:val="es-ES"/>
        </w:rPr>
        <w:t>y supervise la implementación del sistema disciplinario, incluyendo el manejo de sus datos.</w:t>
      </w:r>
    </w:p>
    <w:p w14:paraId="172E6AEA" w14:textId="2D2E7FF8" w:rsidR="00730A74" w:rsidRDefault="002818C5" w:rsidP="002818C5">
      <w:pPr>
        <w:pStyle w:val="Para"/>
        <w:rPr>
          <w:lang w:val="es-ES"/>
        </w:rPr>
      </w:pPr>
      <w:r w:rsidRPr="002818C5">
        <w:rPr>
          <w:lang w:val="es-ES"/>
        </w:rPr>
        <w:t xml:space="preserve">Los sistemas de integridad también se fortalecen cuando los regímenes </w:t>
      </w:r>
      <w:r w:rsidR="00730A74" w:rsidRPr="002818C5">
        <w:rPr>
          <w:lang w:val="es-ES"/>
        </w:rPr>
        <w:t>de aplicación</w:t>
      </w:r>
      <w:r w:rsidR="00730A74">
        <w:rPr>
          <w:lang w:val="es-ES"/>
        </w:rPr>
        <w:t xml:space="preserve"> </w:t>
      </w:r>
      <w:r w:rsidRPr="002818C5">
        <w:rPr>
          <w:lang w:val="es-ES"/>
        </w:rPr>
        <w:t>disciplinario y penal dialogan e intercambian información</w:t>
      </w:r>
      <w:r w:rsidR="009818C8">
        <w:rPr>
          <w:lang w:val="es-ES"/>
        </w:rPr>
        <w:t xml:space="preserve"> entre </w:t>
      </w:r>
      <w:proofErr w:type="spellStart"/>
      <w:r w:rsidR="009818C8">
        <w:rPr>
          <w:lang w:val="es-ES"/>
        </w:rPr>
        <w:t>si</w:t>
      </w:r>
      <w:proofErr w:type="spellEnd"/>
      <w:r w:rsidRPr="002818C5">
        <w:rPr>
          <w:lang w:val="es-ES"/>
        </w:rPr>
        <w:t>.</w:t>
      </w:r>
      <w:r w:rsidR="001F7D0A">
        <w:rPr>
          <w:lang w:val="es-ES"/>
        </w:rPr>
        <w:t xml:space="preserve"> </w:t>
      </w:r>
      <w:r w:rsidRPr="002818C5">
        <w:rPr>
          <w:lang w:val="es-ES"/>
        </w:rPr>
        <w:t>Esto es especialmente relevante</w:t>
      </w:r>
      <w:r w:rsidR="006C0FC9">
        <w:rPr>
          <w:lang w:val="es-ES"/>
        </w:rPr>
        <w:t>,</w:t>
      </w:r>
      <w:r w:rsidRPr="002818C5">
        <w:rPr>
          <w:lang w:val="es-ES"/>
        </w:rPr>
        <w:t xml:space="preserve"> por ejemplo</w:t>
      </w:r>
      <w:r w:rsidR="006C0FC9">
        <w:rPr>
          <w:lang w:val="es-ES"/>
        </w:rPr>
        <w:t>,</w:t>
      </w:r>
      <w:r w:rsidRPr="002818C5">
        <w:rPr>
          <w:lang w:val="es-ES"/>
        </w:rPr>
        <w:t xml:space="preserve"> cuando las autoridades del régimen disciplinario toman conocimiento, con ocasión de sus investigaciones, de hechos graves que revisten carácter de delito. Esto sería un aviso temprano que permitiría a la fiscalía adelantar acciones investigativas, sin esperar la conclusión de la acción disciplinaria y la comunicación </w:t>
      </w:r>
      <w:r w:rsidRPr="002818C5">
        <w:rPr>
          <w:lang w:val="es-ES"/>
        </w:rPr>
        <w:lastRenderedPageBreak/>
        <w:t xml:space="preserve">posterior al órgano persecutor. </w:t>
      </w:r>
      <w:r w:rsidR="00FB6006">
        <w:rPr>
          <w:lang w:val="es-ES"/>
        </w:rPr>
        <w:t>Eventualmente,</w:t>
      </w:r>
      <w:r w:rsidR="00FB6006" w:rsidRPr="002818C5" w:rsidDel="004F4C03">
        <w:rPr>
          <w:lang w:val="es-ES"/>
        </w:rPr>
        <w:t xml:space="preserve"> </w:t>
      </w:r>
      <w:r w:rsidR="00FB6006" w:rsidRPr="002818C5">
        <w:rPr>
          <w:lang w:val="es-ES"/>
        </w:rPr>
        <w:t>los</w:t>
      </w:r>
      <w:r w:rsidRPr="002818C5">
        <w:rPr>
          <w:lang w:val="es-ES"/>
        </w:rPr>
        <w:t xml:space="preserve"> datos de investigaciones penales que recaen en una misma entidad o sector podrían dar alertas a las autoridades de control para adoptar planes oportunos de control y reducción de riesgo en procesos y asuntos específicos</w:t>
      </w:r>
      <w:r w:rsidR="004305E0">
        <w:rPr>
          <w:lang w:val="es-ES"/>
        </w:rPr>
        <w:t xml:space="preserve">, e incluso </w:t>
      </w:r>
      <w:r w:rsidR="00202D61">
        <w:rPr>
          <w:lang w:val="es-ES"/>
        </w:rPr>
        <w:t>abrir investigaciones</w:t>
      </w:r>
      <w:r w:rsidRPr="002818C5">
        <w:rPr>
          <w:lang w:val="es-ES"/>
        </w:rPr>
        <w:t>. Con el tiempo</w:t>
      </w:r>
      <w:r w:rsidR="00730A74">
        <w:rPr>
          <w:lang w:val="es-ES"/>
        </w:rPr>
        <w:t>,</w:t>
      </w:r>
      <w:r w:rsidRPr="002818C5">
        <w:rPr>
          <w:lang w:val="es-ES"/>
        </w:rPr>
        <w:t xml:space="preserve"> este </w:t>
      </w:r>
      <w:r w:rsidR="00202D61">
        <w:rPr>
          <w:lang w:val="es-ES"/>
        </w:rPr>
        <w:t xml:space="preserve">tipo de </w:t>
      </w:r>
      <w:r w:rsidRPr="002818C5">
        <w:rPr>
          <w:lang w:val="es-ES"/>
        </w:rPr>
        <w:t xml:space="preserve">diálogo madura y facilita la identificación de patrones, áreas de riesgo y tipologías de irregularidades graves, todo lo que ayuda a perfeccionar los mecanismos de aplicación y sanción en el régimen disciplinario y penal. </w:t>
      </w:r>
    </w:p>
    <w:p w14:paraId="4C00BCEC" w14:textId="3A9AFE3C" w:rsidR="002818C5" w:rsidRPr="002818C5" w:rsidRDefault="00730A74" w:rsidP="00132CF9">
      <w:pPr>
        <w:pStyle w:val="Para"/>
        <w:rPr>
          <w:lang w:val="es-ES"/>
        </w:rPr>
      </w:pPr>
      <w:r>
        <w:rPr>
          <w:lang w:val="es-ES"/>
        </w:rPr>
        <w:t>Así, l</w:t>
      </w:r>
      <w:r w:rsidR="002818C5" w:rsidRPr="002818C5">
        <w:rPr>
          <w:lang w:val="es-ES"/>
        </w:rPr>
        <w:t xml:space="preserve">a </w:t>
      </w:r>
      <w:r w:rsidR="000B77C7">
        <w:rPr>
          <w:lang w:val="es-ES"/>
        </w:rPr>
        <w:t>OCDE</w:t>
      </w:r>
      <w:r w:rsidR="000B77C7" w:rsidRPr="002818C5">
        <w:rPr>
          <w:lang w:val="es-ES"/>
        </w:rPr>
        <w:t xml:space="preserve"> </w:t>
      </w:r>
      <w:r w:rsidR="002818C5" w:rsidRPr="002818C5">
        <w:rPr>
          <w:lang w:val="es-ES"/>
        </w:rPr>
        <w:t>llama a los Estados a</w:t>
      </w:r>
      <w:r w:rsidR="00132CF9" w:rsidRPr="00DC248D">
        <w:rPr>
          <w:lang w:val="es-ES"/>
        </w:rPr>
        <w:t xml:space="preserve"> promov</w:t>
      </w:r>
      <w:r w:rsidR="00132CF9">
        <w:rPr>
          <w:lang w:val="es-ES"/>
        </w:rPr>
        <w:t>er</w:t>
      </w:r>
      <w:r w:rsidR="00132CF9" w:rsidRPr="00DC248D">
        <w:rPr>
          <w:lang w:val="es-ES"/>
        </w:rPr>
        <w:t xml:space="preserve"> mecanismos para la cooperación y el</w:t>
      </w:r>
      <w:r w:rsidR="00132CF9">
        <w:rPr>
          <w:lang w:val="es-ES"/>
        </w:rPr>
        <w:t xml:space="preserve"> </w:t>
      </w:r>
      <w:r w:rsidR="00132CF9" w:rsidRPr="00DC248D">
        <w:rPr>
          <w:lang w:val="es-ES"/>
        </w:rPr>
        <w:t>intercambio de información entre los organismos,</w:t>
      </w:r>
      <w:r w:rsidR="00132CF9">
        <w:rPr>
          <w:lang w:val="es-ES"/>
        </w:rPr>
        <w:t xml:space="preserve"> </w:t>
      </w:r>
      <w:r w:rsidR="00132CF9" w:rsidRPr="00DC248D">
        <w:rPr>
          <w:lang w:val="es-ES"/>
        </w:rPr>
        <w:t>las entidades y los funcionarios respectivos (a</w:t>
      </w:r>
      <w:r w:rsidR="00132CF9">
        <w:rPr>
          <w:lang w:val="es-ES"/>
        </w:rPr>
        <w:t xml:space="preserve"> </w:t>
      </w:r>
      <w:r w:rsidR="00132CF9" w:rsidRPr="00DC248D">
        <w:rPr>
          <w:lang w:val="es-ES"/>
        </w:rPr>
        <w:t>nivel institucional, subnacional y nacional) para</w:t>
      </w:r>
      <w:r w:rsidR="00132CF9">
        <w:rPr>
          <w:lang w:val="es-ES"/>
        </w:rPr>
        <w:t xml:space="preserve"> </w:t>
      </w:r>
      <w:r w:rsidR="00132CF9" w:rsidRPr="00DC248D">
        <w:rPr>
          <w:lang w:val="es-ES"/>
        </w:rPr>
        <w:t>evitar duplicidades y lagunas, y para incrementar la</w:t>
      </w:r>
      <w:r w:rsidR="00132CF9">
        <w:rPr>
          <w:lang w:val="es-ES"/>
        </w:rPr>
        <w:t xml:space="preserve"> </w:t>
      </w:r>
      <w:r w:rsidR="00132CF9" w:rsidRPr="00DC248D">
        <w:rPr>
          <w:lang w:val="es-ES"/>
        </w:rPr>
        <w:t>rapidez y proporcionalidad de los mecanismos de</w:t>
      </w:r>
      <w:r w:rsidR="00132CF9">
        <w:rPr>
          <w:lang w:val="es-ES"/>
        </w:rPr>
        <w:t xml:space="preserve"> </w:t>
      </w:r>
      <w:r w:rsidR="00132CF9" w:rsidRPr="00DC248D">
        <w:rPr>
          <w:lang w:val="es-ES"/>
        </w:rPr>
        <w:t>aplicación</w:t>
      </w:r>
      <w:r w:rsidR="00DC248D">
        <w:rPr>
          <w:lang w:val="es-ES"/>
        </w:rPr>
        <w:t xml:space="preserve"> </w:t>
      </w:r>
      <w:sdt>
        <w:sdtPr>
          <w:rPr>
            <w:lang w:val="es-ES"/>
          </w:rPr>
          <w:id w:val="1080102702"/>
          <w:citation/>
        </w:sdtPr>
        <w:sdtContent>
          <w:r w:rsidR="00DC248D">
            <w:rPr>
              <w:lang w:val="es-ES"/>
            </w:rPr>
            <w:fldChar w:fldCharType="begin"/>
          </w:r>
          <w:r w:rsidR="00DC248D" w:rsidRPr="00DC248D">
            <w:rPr>
              <w:lang w:val="es-ES"/>
            </w:rPr>
            <w:instrText xml:space="preserve"> CITATION OCD17 \l 2057 </w:instrText>
          </w:r>
          <w:r w:rsidR="00DC248D">
            <w:rPr>
              <w:lang w:val="es-ES"/>
            </w:rPr>
            <w:fldChar w:fldCharType="separate"/>
          </w:r>
          <w:r w:rsidR="009E7878" w:rsidRPr="009E7878">
            <w:rPr>
              <w:noProof/>
              <w:lang w:val="es-ES"/>
            </w:rPr>
            <w:t>(OCDE, 2017</w:t>
          </w:r>
          <w:r w:rsidR="009E7878" w:rsidRPr="009E7878">
            <w:rPr>
              <w:noProof/>
              <w:vertAlign w:val="subscript"/>
              <w:lang w:val="es-ES"/>
            </w:rPr>
            <w:t>[2]</w:t>
          </w:r>
          <w:r w:rsidR="009E7878" w:rsidRPr="009E7878">
            <w:rPr>
              <w:noProof/>
              <w:lang w:val="es-ES"/>
            </w:rPr>
            <w:t>)</w:t>
          </w:r>
          <w:r w:rsidR="00DC248D">
            <w:rPr>
              <w:lang w:val="es-ES"/>
            </w:rPr>
            <w:fldChar w:fldCharType="end"/>
          </w:r>
        </w:sdtContent>
      </w:sdt>
      <w:r w:rsidR="002818C5" w:rsidRPr="002818C5">
        <w:rPr>
          <w:lang w:val="es-ES"/>
        </w:rPr>
        <w:t xml:space="preserve">. </w:t>
      </w:r>
      <w:r w:rsidR="00EC6E54">
        <w:rPr>
          <w:lang w:val="es-ES"/>
        </w:rPr>
        <w:t>Además, l</w:t>
      </w:r>
      <w:r w:rsidR="002818C5" w:rsidRPr="002818C5">
        <w:rPr>
          <w:lang w:val="es-ES"/>
        </w:rPr>
        <w:t xml:space="preserve">as entidades </w:t>
      </w:r>
      <w:r w:rsidR="00DC248D">
        <w:rPr>
          <w:lang w:val="es-ES"/>
        </w:rPr>
        <w:t xml:space="preserve">encargadas de coordinar los órganos de investigación </w:t>
      </w:r>
      <w:r w:rsidR="002818C5" w:rsidRPr="002818C5">
        <w:rPr>
          <w:lang w:val="es-ES"/>
        </w:rPr>
        <w:t>pueden proporcionar herramientas y canales para orientar y apoyar a los órganos de investigación en la preparación de los casos, aumentando su efectividad</w:t>
      </w:r>
      <w:r w:rsidR="00415512">
        <w:rPr>
          <w:lang w:val="es-ES"/>
        </w:rPr>
        <w:t>, especialmente</w:t>
      </w:r>
      <w:r w:rsidR="002818C5" w:rsidRPr="002818C5">
        <w:rPr>
          <w:lang w:val="es-ES"/>
        </w:rPr>
        <w:t xml:space="preserve"> en los regímenes de aplicación disciplinaria, donde la administración no se ha especializa en la tarea de investigación</w:t>
      </w:r>
      <w:r w:rsidR="00DC248D">
        <w:rPr>
          <w:lang w:val="es-ES"/>
        </w:rPr>
        <w:t xml:space="preserve"> </w:t>
      </w:r>
      <w:sdt>
        <w:sdtPr>
          <w:rPr>
            <w:lang w:val="es-ES"/>
          </w:rPr>
          <w:id w:val="1927605451"/>
          <w:citation/>
        </w:sdtPr>
        <w:sdtContent>
          <w:r w:rsidR="00DC248D">
            <w:rPr>
              <w:lang w:val="es-ES"/>
            </w:rPr>
            <w:fldChar w:fldCharType="begin"/>
          </w:r>
          <w:r w:rsidR="00DC248D" w:rsidRPr="00DC248D">
            <w:rPr>
              <w:lang w:val="es-ES"/>
            </w:rPr>
            <w:instrText xml:space="preserve"> CITATION Kapp_8a2fac21 \l 2057 </w:instrText>
          </w:r>
          <w:r w:rsidR="00DC248D">
            <w:rPr>
              <w:lang w:val="es-ES"/>
            </w:rPr>
            <w:fldChar w:fldCharType="separate"/>
          </w:r>
          <w:r w:rsidR="009E7878" w:rsidRPr="009E7878">
            <w:rPr>
              <w:noProof/>
              <w:lang w:val="es-ES"/>
            </w:rPr>
            <w:t>(</w:t>
          </w:r>
          <w:bookmarkStart w:id="38" w:name="Kapp_8a2fac21_3"/>
          <w:r w:rsidR="009E7878" w:rsidRPr="009E7878">
            <w:rPr>
              <w:noProof/>
              <w:lang w:val="es-ES"/>
            </w:rPr>
            <w:t>OECD, 2020</w:t>
          </w:r>
          <w:r w:rsidR="009E7878" w:rsidRPr="009E7878">
            <w:rPr>
              <w:noProof/>
              <w:vertAlign w:val="subscript"/>
              <w:lang w:val="es-ES"/>
            </w:rPr>
            <w:t>[3]</w:t>
          </w:r>
          <w:r w:rsidR="009E7878" w:rsidRPr="009E7878">
            <w:rPr>
              <w:noProof/>
              <w:lang w:val="es-ES"/>
            </w:rPr>
            <w:t>)</w:t>
          </w:r>
          <w:bookmarkEnd w:id="38"/>
          <w:r w:rsidR="00DC248D">
            <w:rPr>
              <w:lang w:val="es-ES"/>
            </w:rPr>
            <w:fldChar w:fldCharType="end"/>
          </w:r>
        </w:sdtContent>
      </w:sdt>
      <w:r w:rsidR="002818C5" w:rsidRPr="002818C5">
        <w:rPr>
          <w:lang w:val="es-ES"/>
        </w:rPr>
        <w:t>.</w:t>
      </w:r>
    </w:p>
    <w:p w14:paraId="535C9901" w14:textId="71426324" w:rsidR="002818C5" w:rsidRPr="002818C5" w:rsidRDefault="00730A74" w:rsidP="002818C5">
      <w:pPr>
        <w:pStyle w:val="Para"/>
        <w:rPr>
          <w:lang w:val="es-ES"/>
        </w:rPr>
      </w:pPr>
      <w:r>
        <w:rPr>
          <w:lang w:val="es-ES"/>
        </w:rPr>
        <w:t>En la República Dominicana, los</w:t>
      </w:r>
      <w:r w:rsidR="002818C5" w:rsidRPr="002818C5">
        <w:rPr>
          <w:lang w:val="es-ES"/>
        </w:rPr>
        <w:t xml:space="preserve"> r</w:t>
      </w:r>
      <w:r>
        <w:rPr>
          <w:lang w:val="es-ES"/>
        </w:rPr>
        <w:t>e</w:t>
      </w:r>
      <w:r w:rsidR="002818C5" w:rsidRPr="002818C5">
        <w:rPr>
          <w:lang w:val="es-ES"/>
        </w:rPr>
        <w:t>g</w:t>
      </w:r>
      <w:r>
        <w:rPr>
          <w:lang w:val="es-ES"/>
        </w:rPr>
        <w:t>í</w:t>
      </w:r>
      <w:r w:rsidR="002818C5" w:rsidRPr="002818C5">
        <w:rPr>
          <w:lang w:val="es-ES"/>
        </w:rPr>
        <w:t>men</w:t>
      </w:r>
      <w:r>
        <w:rPr>
          <w:lang w:val="es-ES"/>
        </w:rPr>
        <w:t>es</w:t>
      </w:r>
      <w:r w:rsidR="002818C5" w:rsidRPr="002818C5">
        <w:rPr>
          <w:lang w:val="es-ES"/>
        </w:rPr>
        <w:t xml:space="preserve"> disciplinario </w:t>
      </w:r>
      <w:r w:rsidR="00A31068">
        <w:rPr>
          <w:lang w:val="es-ES"/>
        </w:rPr>
        <w:t xml:space="preserve">y penal </w:t>
      </w:r>
      <w:r w:rsidR="002818C5" w:rsidRPr="002818C5">
        <w:rPr>
          <w:lang w:val="es-ES"/>
        </w:rPr>
        <w:t>cuenta</w:t>
      </w:r>
      <w:r w:rsidR="00A31068">
        <w:rPr>
          <w:lang w:val="es-ES"/>
        </w:rPr>
        <w:t>n</w:t>
      </w:r>
      <w:r w:rsidR="002818C5" w:rsidRPr="002818C5">
        <w:rPr>
          <w:lang w:val="es-ES"/>
        </w:rPr>
        <w:t xml:space="preserve"> con actores claramente definidos, pero que no se articulan para un m</w:t>
      </w:r>
      <w:r w:rsidR="004E054C">
        <w:rPr>
          <w:lang w:val="es-ES"/>
        </w:rPr>
        <w:t>ejor</w:t>
      </w:r>
      <w:r w:rsidR="002818C5" w:rsidRPr="002818C5">
        <w:rPr>
          <w:lang w:val="es-ES"/>
        </w:rPr>
        <w:t xml:space="preserve"> desempeño de los mecanismos de aplicación y sanción. La </w:t>
      </w:r>
      <w:r>
        <w:rPr>
          <w:lang w:val="es-ES"/>
        </w:rPr>
        <w:t>información</w:t>
      </w:r>
      <w:r w:rsidRPr="002818C5">
        <w:rPr>
          <w:lang w:val="es-ES"/>
        </w:rPr>
        <w:t xml:space="preserve"> </w:t>
      </w:r>
      <w:r w:rsidR="002818C5" w:rsidRPr="002818C5">
        <w:rPr>
          <w:lang w:val="es-ES"/>
        </w:rPr>
        <w:t>recogida</w:t>
      </w:r>
      <w:r>
        <w:rPr>
          <w:lang w:val="es-ES"/>
        </w:rPr>
        <w:t xml:space="preserve"> en desarrollo de este </w:t>
      </w:r>
      <w:r w:rsidR="00B111AB">
        <w:rPr>
          <w:lang w:val="es-ES"/>
        </w:rPr>
        <w:t>Estudio</w:t>
      </w:r>
      <w:r w:rsidR="00D60B35">
        <w:rPr>
          <w:lang w:val="es-ES"/>
        </w:rPr>
        <w:t xml:space="preserve"> de Integridad</w:t>
      </w:r>
      <w:r w:rsidR="002818C5" w:rsidRPr="002818C5">
        <w:rPr>
          <w:lang w:val="es-ES"/>
        </w:rPr>
        <w:t xml:space="preserve"> evidencia una ausencia generalizada de coordinación entre ellos, donde uno de los aspectos más débiles es el intercambio de información. </w:t>
      </w:r>
      <w:r w:rsidR="00804A6D">
        <w:rPr>
          <w:lang w:val="es-ES"/>
        </w:rPr>
        <w:t>Concretamente, l</w:t>
      </w:r>
      <w:r w:rsidR="002818C5" w:rsidRPr="32A053D7">
        <w:rPr>
          <w:lang w:val="es-ES"/>
        </w:rPr>
        <w:t>a</w:t>
      </w:r>
      <w:r w:rsidR="00CA78EB" w:rsidRPr="32A053D7">
        <w:rPr>
          <w:lang w:val="es-ES"/>
        </w:rPr>
        <w:t xml:space="preserve"> </w:t>
      </w:r>
      <w:r w:rsidR="00804A6D" w:rsidRPr="00AF32DB">
        <w:rPr>
          <w:lang w:val="es-ES"/>
        </w:rPr>
        <w:t xml:space="preserve">Cámara de Cuentas de la República </w:t>
      </w:r>
      <w:r w:rsidR="003C0938">
        <w:rPr>
          <w:lang w:val="es-ES"/>
        </w:rPr>
        <w:t>(</w:t>
      </w:r>
      <w:r w:rsidR="002818C5" w:rsidRPr="32A053D7">
        <w:rPr>
          <w:lang w:val="es-ES"/>
        </w:rPr>
        <w:t>CCR</w:t>
      </w:r>
      <w:r w:rsidR="1C4A2282" w:rsidRPr="32A053D7">
        <w:rPr>
          <w:lang w:val="es-ES"/>
        </w:rPr>
        <w:t>D</w:t>
      </w:r>
      <w:r w:rsidR="003C0938">
        <w:rPr>
          <w:lang w:val="es-ES"/>
        </w:rPr>
        <w:t>)</w:t>
      </w:r>
      <w:r w:rsidR="002818C5" w:rsidRPr="002818C5">
        <w:rPr>
          <w:lang w:val="es-ES"/>
        </w:rPr>
        <w:t xml:space="preserve">, la DIGEIG, la </w:t>
      </w:r>
      <w:r w:rsidR="003C0938" w:rsidRPr="00AF32DB">
        <w:rPr>
          <w:lang w:val="es-ES"/>
        </w:rPr>
        <w:t xml:space="preserve">Dirección General de Contrataciones Públicas </w:t>
      </w:r>
      <w:r w:rsidR="003C0938">
        <w:rPr>
          <w:lang w:val="es-ES"/>
        </w:rPr>
        <w:t>(</w:t>
      </w:r>
      <w:r w:rsidR="002818C5" w:rsidRPr="002818C5">
        <w:rPr>
          <w:lang w:val="es-ES"/>
        </w:rPr>
        <w:t>DGCP</w:t>
      </w:r>
      <w:r w:rsidR="003C0938">
        <w:rPr>
          <w:lang w:val="es-ES"/>
        </w:rPr>
        <w:t>)</w:t>
      </w:r>
      <w:r w:rsidR="002818C5" w:rsidRPr="002818C5">
        <w:rPr>
          <w:lang w:val="es-ES"/>
        </w:rPr>
        <w:t xml:space="preserve">, </w:t>
      </w:r>
      <w:r w:rsidR="001A2AD8">
        <w:rPr>
          <w:lang w:val="es-ES"/>
        </w:rPr>
        <w:t xml:space="preserve">el MAP, </w:t>
      </w:r>
      <w:r w:rsidR="002818C5" w:rsidRPr="002818C5">
        <w:rPr>
          <w:lang w:val="es-ES"/>
        </w:rPr>
        <w:t xml:space="preserve">la Unidad Antifraude de la CGR y la PEPCA </w:t>
      </w:r>
      <w:r w:rsidR="00A306EB">
        <w:rPr>
          <w:lang w:val="es-ES"/>
        </w:rPr>
        <w:t>tienen un rol en materia de</w:t>
      </w:r>
      <w:r w:rsidR="002818C5" w:rsidRPr="002818C5">
        <w:rPr>
          <w:lang w:val="es-ES"/>
        </w:rPr>
        <w:t xml:space="preserve"> denuncia, investigación y sanción </w:t>
      </w:r>
      <w:r w:rsidR="00A306EB">
        <w:rPr>
          <w:lang w:val="es-ES"/>
        </w:rPr>
        <w:t>de</w:t>
      </w:r>
      <w:r w:rsidR="002818C5" w:rsidRPr="002818C5">
        <w:rPr>
          <w:lang w:val="es-ES"/>
        </w:rPr>
        <w:t xml:space="preserve"> infracciones de integridad. </w:t>
      </w:r>
      <w:r w:rsidR="00A306EB">
        <w:rPr>
          <w:lang w:val="es-ES"/>
        </w:rPr>
        <w:t>Sin embargo</w:t>
      </w:r>
      <w:r w:rsidR="002818C5" w:rsidRPr="002818C5">
        <w:rPr>
          <w:lang w:val="es-ES"/>
        </w:rPr>
        <w:t xml:space="preserve">, más allá de </w:t>
      </w:r>
      <w:r w:rsidR="00970BFA">
        <w:rPr>
          <w:lang w:val="es-ES"/>
        </w:rPr>
        <w:t xml:space="preserve">las </w:t>
      </w:r>
      <w:r w:rsidR="002818C5" w:rsidRPr="002818C5">
        <w:rPr>
          <w:lang w:val="es-ES"/>
        </w:rPr>
        <w:t xml:space="preserve">comunicaciones legalmente necesarias sobre hechos irregulares para activar el inicio de un procedimiento o la prosecución en una etapa del procedimiento investigativo o sancionador, </w:t>
      </w:r>
      <w:r w:rsidR="00970BFA">
        <w:rPr>
          <w:lang w:val="es-ES"/>
        </w:rPr>
        <w:t>est</w:t>
      </w:r>
      <w:r w:rsidR="000E3440">
        <w:rPr>
          <w:lang w:val="es-ES"/>
        </w:rPr>
        <w:t xml:space="preserve">os y otros organismos </w:t>
      </w:r>
      <w:r w:rsidR="002818C5" w:rsidRPr="002818C5">
        <w:rPr>
          <w:lang w:val="es-ES"/>
        </w:rPr>
        <w:t xml:space="preserve">no cuentan con instancias o mecanismos estables de coordinación, cooperación </w:t>
      </w:r>
      <w:r w:rsidR="00CA78EB">
        <w:rPr>
          <w:lang w:val="es-ES"/>
        </w:rPr>
        <w:t>e</w:t>
      </w:r>
      <w:r w:rsidR="002818C5" w:rsidRPr="002818C5">
        <w:rPr>
          <w:lang w:val="es-ES"/>
        </w:rPr>
        <w:t xml:space="preserve"> intercambio de información.</w:t>
      </w:r>
    </w:p>
    <w:p w14:paraId="3DCDED6A" w14:textId="578E1AD2" w:rsidR="0002570A" w:rsidRDefault="002818C5" w:rsidP="002818C5">
      <w:pPr>
        <w:pStyle w:val="Para"/>
        <w:rPr>
          <w:lang w:val="es-ES"/>
        </w:rPr>
      </w:pPr>
      <w:r w:rsidRPr="002818C5">
        <w:rPr>
          <w:lang w:val="es-ES"/>
        </w:rPr>
        <w:t xml:space="preserve">La supervisión del régimen disciplinario podría fortalecerse notablemente mediante una coordinación permanente entre el MAP y la DIGEIG. </w:t>
      </w:r>
      <w:r w:rsidR="00CA78EB">
        <w:rPr>
          <w:lang w:val="es-ES"/>
        </w:rPr>
        <w:t xml:space="preserve">El </w:t>
      </w:r>
      <w:r w:rsidRPr="002818C5">
        <w:rPr>
          <w:lang w:val="es-ES"/>
        </w:rPr>
        <w:t xml:space="preserve">MAP es el órgano rector del empleo público. Tiene entre sus funciones emitir, con carácter obligatorio y vinculante, dictámenes interpretativos sobre la aplicación de la </w:t>
      </w:r>
      <w:r w:rsidR="00473486">
        <w:rPr>
          <w:lang w:val="es-ES"/>
        </w:rPr>
        <w:t>L</w:t>
      </w:r>
      <w:r w:rsidR="00CA78EB">
        <w:rPr>
          <w:lang w:val="es-ES"/>
        </w:rPr>
        <w:t xml:space="preserve">ey de </w:t>
      </w:r>
      <w:r w:rsidR="00983D69">
        <w:rPr>
          <w:lang w:val="es-ES"/>
        </w:rPr>
        <w:t>la Función Pública</w:t>
      </w:r>
      <w:r w:rsidR="00983D69" w:rsidRPr="002818C5">
        <w:rPr>
          <w:lang w:val="es-ES"/>
        </w:rPr>
        <w:t xml:space="preserve"> </w:t>
      </w:r>
      <w:r w:rsidRPr="002818C5">
        <w:rPr>
          <w:lang w:val="es-ES"/>
        </w:rPr>
        <w:t>y sus reglamentos; dirigir los distintos procesos de gestión del recurso humano</w:t>
      </w:r>
      <w:r w:rsidR="00EA01C9">
        <w:rPr>
          <w:lang w:val="es-ES"/>
        </w:rPr>
        <w:t>;</w:t>
      </w:r>
      <w:r w:rsidRPr="002818C5">
        <w:rPr>
          <w:lang w:val="es-ES"/>
        </w:rPr>
        <w:t xml:space="preserve"> mantener actualizado un registro central de personal, mediante un sistema de información automatizado; evaluar y proponer las reformas de las estructuras orgánica y funcional de la administración </w:t>
      </w:r>
      <w:r w:rsidR="001D5777" w:rsidRPr="002818C5">
        <w:rPr>
          <w:lang w:val="es-ES"/>
        </w:rPr>
        <w:t>pública</w:t>
      </w:r>
      <w:r w:rsidR="001D5777">
        <w:rPr>
          <w:lang w:val="es-ES"/>
        </w:rPr>
        <w:t>.</w:t>
      </w:r>
      <w:r w:rsidRPr="002818C5">
        <w:rPr>
          <w:lang w:val="es-ES"/>
        </w:rPr>
        <w:t xml:space="preserve"> Además, participa en el control de legalidad de algunas actuaciones, así como en</w:t>
      </w:r>
      <w:r w:rsidR="00CC2BEB">
        <w:rPr>
          <w:lang w:val="es-ES"/>
        </w:rPr>
        <w:t xml:space="preserve"> la revisión de</w:t>
      </w:r>
      <w:r w:rsidRPr="002818C5">
        <w:rPr>
          <w:lang w:val="es-ES"/>
        </w:rPr>
        <w:t xml:space="preserve"> los expedientes</w:t>
      </w:r>
      <w:r w:rsidR="00CC2BEB">
        <w:rPr>
          <w:lang w:val="es-ES"/>
        </w:rPr>
        <w:t xml:space="preserve"> derivados de faltas graves y</w:t>
      </w:r>
      <w:r w:rsidRPr="002818C5">
        <w:rPr>
          <w:lang w:val="es-ES"/>
        </w:rPr>
        <w:t xml:space="preserve"> que </w:t>
      </w:r>
      <w:r w:rsidR="00CC2BEB">
        <w:rPr>
          <w:lang w:val="es-ES"/>
        </w:rPr>
        <w:t xml:space="preserve">pueden </w:t>
      </w:r>
      <w:r w:rsidRPr="002818C5">
        <w:rPr>
          <w:lang w:val="es-ES"/>
        </w:rPr>
        <w:t>da</w:t>
      </w:r>
      <w:r w:rsidR="00CC2BEB">
        <w:rPr>
          <w:lang w:val="es-ES"/>
        </w:rPr>
        <w:t>r</w:t>
      </w:r>
      <w:r w:rsidRPr="002818C5">
        <w:rPr>
          <w:lang w:val="es-ES"/>
        </w:rPr>
        <w:t xml:space="preserve"> lugar a destitución de los funcionarios. </w:t>
      </w:r>
      <w:r w:rsidR="00CA78EB">
        <w:rPr>
          <w:lang w:val="es-ES"/>
        </w:rPr>
        <w:t xml:space="preserve">Este </w:t>
      </w:r>
      <w:r w:rsidR="001A2AD8">
        <w:rPr>
          <w:lang w:val="es-ES"/>
        </w:rPr>
        <w:t>M</w:t>
      </w:r>
      <w:r w:rsidR="00CA78EB">
        <w:rPr>
          <w:lang w:val="es-ES"/>
        </w:rPr>
        <w:t>inisterio</w:t>
      </w:r>
      <w:r w:rsidRPr="002818C5">
        <w:rPr>
          <w:lang w:val="es-ES"/>
        </w:rPr>
        <w:t xml:space="preserve"> mantiene una relación con las unidades de recursos humanos de las entidades públicas, que son las que efectúan las investigaciones, implementan las medidas de sanción y documentan los procesos. </w:t>
      </w:r>
      <w:r w:rsidR="001A2AD8">
        <w:rPr>
          <w:lang w:val="es-ES"/>
        </w:rPr>
        <w:t>Por su parte, l</w:t>
      </w:r>
      <w:r w:rsidRPr="002818C5">
        <w:rPr>
          <w:lang w:val="es-ES"/>
        </w:rPr>
        <w:t>a DIGEIG es el órgano rector en materia de ética</w:t>
      </w:r>
      <w:r w:rsidR="00CA78EB">
        <w:rPr>
          <w:lang w:val="es-ES"/>
        </w:rPr>
        <w:t xml:space="preserve"> y lucha contra la corrupción</w:t>
      </w:r>
      <w:r w:rsidR="00F50A15">
        <w:rPr>
          <w:lang w:val="es-ES"/>
        </w:rPr>
        <w:t>.</w:t>
      </w:r>
      <w:r w:rsidRPr="002818C5">
        <w:rPr>
          <w:lang w:val="es-ES"/>
        </w:rPr>
        <w:t xml:space="preserve"> </w:t>
      </w:r>
      <w:r w:rsidR="001D5777" w:rsidRPr="002818C5">
        <w:rPr>
          <w:lang w:val="es-ES"/>
        </w:rPr>
        <w:t>Ambos órganos rectores</w:t>
      </w:r>
      <w:r w:rsidRPr="002818C5">
        <w:rPr>
          <w:lang w:val="es-ES"/>
        </w:rPr>
        <w:t xml:space="preserve"> podrían apoyar a las entidades públicas </w:t>
      </w:r>
      <w:r w:rsidR="00922C22">
        <w:rPr>
          <w:lang w:val="es-ES"/>
        </w:rPr>
        <w:t>a través de</w:t>
      </w:r>
      <w:r w:rsidRPr="002818C5">
        <w:rPr>
          <w:lang w:val="es-ES"/>
        </w:rPr>
        <w:t xml:space="preserve"> orientación y capacitación, pero </w:t>
      </w:r>
      <w:r w:rsidR="006459D0">
        <w:rPr>
          <w:lang w:val="es-ES"/>
        </w:rPr>
        <w:t>también</w:t>
      </w:r>
      <w:r w:rsidR="006459D0" w:rsidRPr="002818C5">
        <w:rPr>
          <w:lang w:val="es-ES"/>
        </w:rPr>
        <w:t xml:space="preserve"> </w:t>
      </w:r>
      <w:r w:rsidR="00922C22">
        <w:rPr>
          <w:lang w:val="es-ES"/>
        </w:rPr>
        <w:t>por medio</w:t>
      </w:r>
      <w:r w:rsidR="00922C22" w:rsidRPr="002818C5">
        <w:rPr>
          <w:lang w:val="es-ES"/>
        </w:rPr>
        <w:t xml:space="preserve"> </w:t>
      </w:r>
      <w:r w:rsidR="00922C22">
        <w:rPr>
          <w:lang w:val="es-ES"/>
        </w:rPr>
        <w:t>d</w:t>
      </w:r>
      <w:r w:rsidR="001D5777">
        <w:rPr>
          <w:lang w:val="es-ES"/>
        </w:rPr>
        <w:t xml:space="preserve">el </w:t>
      </w:r>
      <w:r w:rsidR="001D5777" w:rsidRPr="002818C5">
        <w:rPr>
          <w:lang w:val="es-ES"/>
        </w:rPr>
        <w:t>registro</w:t>
      </w:r>
      <w:r w:rsidR="00065843">
        <w:rPr>
          <w:lang w:val="es-ES"/>
        </w:rPr>
        <w:t>, documentación</w:t>
      </w:r>
      <w:r w:rsidRPr="002818C5">
        <w:rPr>
          <w:lang w:val="es-ES"/>
        </w:rPr>
        <w:t xml:space="preserve"> y reporte </w:t>
      </w:r>
      <w:r w:rsidR="00776893">
        <w:rPr>
          <w:lang w:val="es-ES"/>
        </w:rPr>
        <w:t xml:space="preserve">de </w:t>
      </w:r>
      <w:r w:rsidRPr="002818C5">
        <w:rPr>
          <w:lang w:val="es-ES"/>
        </w:rPr>
        <w:t>los procesos investigativos en curso y terminados</w:t>
      </w:r>
      <w:r w:rsidR="004B2E99">
        <w:rPr>
          <w:lang w:val="es-ES"/>
        </w:rPr>
        <w:t>, cualquiera sea la gravedad de la infracción</w:t>
      </w:r>
      <w:r w:rsidRPr="002818C5">
        <w:rPr>
          <w:lang w:val="es-ES"/>
        </w:rPr>
        <w:t>.</w:t>
      </w:r>
    </w:p>
    <w:p w14:paraId="318222F6" w14:textId="5D7A76CA" w:rsidR="00DA5F61" w:rsidRDefault="00A736D3" w:rsidP="009613E8">
      <w:pPr>
        <w:pStyle w:val="Para"/>
        <w:rPr>
          <w:lang w:val="es-ES"/>
        </w:rPr>
      </w:pPr>
      <w:r w:rsidRPr="00C144CC">
        <w:rPr>
          <w:lang w:val="es-ES"/>
        </w:rPr>
        <w:t>Con respecto al registro, documentación y reporte de los procesos investigativos en curso y terminados</w:t>
      </w:r>
      <w:r w:rsidR="00483C2C" w:rsidRPr="00C144CC">
        <w:rPr>
          <w:lang w:val="es-ES"/>
        </w:rPr>
        <w:t>,</w:t>
      </w:r>
      <w:r w:rsidR="002818C5" w:rsidRPr="00C144CC">
        <w:rPr>
          <w:lang w:val="es-ES"/>
        </w:rPr>
        <w:t xml:space="preserve"> </w:t>
      </w:r>
      <w:r w:rsidR="009818C8">
        <w:rPr>
          <w:lang w:val="es-ES"/>
        </w:rPr>
        <w:t>la República Dominicana</w:t>
      </w:r>
      <w:r w:rsidR="002818C5" w:rsidRPr="00C144CC">
        <w:rPr>
          <w:lang w:val="es-ES"/>
        </w:rPr>
        <w:t xml:space="preserve"> podría fortalecer la función pública instruyendo a las autoridades de todas las entidades públicas de la Administración </w:t>
      </w:r>
      <w:r w:rsidRPr="00C144CC">
        <w:rPr>
          <w:lang w:val="es-ES"/>
        </w:rPr>
        <w:t xml:space="preserve">a </w:t>
      </w:r>
      <w:r w:rsidR="00CA78EB" w:rsidRPr="00C144CC">
        <w:rPr>
          <w:lang w:val="es-ES"/>
        </w:rPr>
        <w:t>que entreguen</w:t>
      </w:r>
      <w:r w:rsidR="002818C5" w:rsidRPr="00C144CC">
        <w:rPr>
          <w:lang w:val="es-ES"/>
        </w:rPr>
        <w:t xml:space="preserve"> periódicamente al MAP y </w:t>
      </w:r>
      <w:r w:rsidR="00F355A4" w:rsidRPr="00C144CC">
        <w:rPr>
          <w:lang w:val="es-ES"/>
        </w:rPr>
        <w:t xml:space="preserve">a </w:t>
      </w:r>
      <w:r w:rsidR="002818C5" w:rsidRPr="00C144CC">
        <w:rPr>
          <w:lang w:val="es-ES"/>
        </w:rPr>
        <w:t xml:space="preserve">la DIGEIG </w:t>
      </w:r>
      <w:r w:rsidR="001D5777" w:rsidRPr="00C144CC">
        <w:rPr>
          <w:lang w:val="es-ES"/>
        </w:rPr>
        <w:t>la información</w:t>
      </w:r>
      <w:r w:rsidR="00066C2F" w:rsidRPr="00C144CC">
        <w:rPr>
          <w:lang w:val="es-ES"/>
        </w:rPr>
        <w:t xml:space="preserve"> sobre los procesos investigativos en curso y terminados, así como la situación funcionaria actualizada de los funcionarios públicos</w:t>
      </w:r>
      <w:r w:rsidR="00AB36F7" w:rsidRPr="00C144CC">
        <w:rPr>
          <w:lang w:val="es-ES"/>
        </w:rPr>
        <w:t xml:space="preserve"> de sus dependencias</w:t>
      </w:r>
      <w:r w:rsidR="002818C5" w:rsidRPr="00C144CC">
        <w:rPr>
          <w:lang w:val="es-ES"/>
        </w:rPr>
        <w:t xml:space="preserve">. </w:t>
      </w:r>
    </w:p>
    <w:p w14:paraId="3E59EDD7" w14:textId="60F4B445" w:rsidR="001C05E7" w:rsidRPr="00C144CC" w:rsidRDefault="00DA5F61" w:rsidP="009613E8">
      <w:pPr>
        <w:pStyle w:val="Para"/>
        <w:rPr>
          <w:lang w:val="es-ES"/>
        </w:rPr>
      </w:pPr>
      <w:r>
        <w:rPr>
          <w:lang w:val="es-ES"/>
        </w:rPr>
        <w:t>De hecho, u</w:t>
      </w:r>
      <w:r w:rsidRPr="00C144CC">
        <w:rPr>
          <w:lang w:val="es-ES"/>
        </w:rPr>
        <w:t xml:space="preserve">no </w:t>
      </w:r>
      <w:r w:rsidR="005D2299" w:rsidRPr="00C144CC">
        <w:rPr>
          <w:lang w:val="es-ES"/>
        </w:rPr>
        <w:t xml:space="preserve">de los grandes obstáculos para que el MAP pueda </w:t>
      </w:r>
      <w:r w:rsidR="005D2299" w:rsidRPr="009E7878">
        <w:rPr>
          <w:lang w:val="es-ES"/>
        </w:rPr>
        <w:t>cumplir a cabalidad sus funciones legales es el desconocimiento del universo de funcionarios públicos trabajando en el Estado y el estado actualizado de su cargo, incluyendo las sanciones aplicadas</w:t>
      </w:r>
      <w:r w:rsidR="00A736D3" w:rsidRPr="009E7878">
        <w:rPr>
          <w:lang w:val="es-ES"/>
        </w:rPr>
        <w:t xml:space="preserve"> (ver también </w:t>
      </w:r>
      <w:r w:rsidR="00A736D3" w:rsidRPr="00583B46">
        <w:rPr>
          <w:highlight w:val="green"/>
          <w:lang w:val="es-ES"/>
        </w:rPr>
        <w:t xml:space="preserve">Capítulo </w:t>
      </w:r>
      <w:r w:rsidR="00583B46">
        <w:rPr>
          <w:highlight w:val="green"/>
          <w:lang w:val="es-ES"/>
        </w:rPr>
        <w:t>3</w:t>
      </w:r>
      <w:r w:rsidR="00A736D3" w:rsidRPr="009E7878">
        <w:rPr>
          <w:lang w:val="es-ES"/>
        </w:rPr>
        <w:t>)</w:t>
      </w:r>
      <w:r w:rsidR="005D2299" w:rsidRPr="009E7878">
        <w:rPr>
          <w:lang w:val="es-ES"/>
        </w:rPr>
        <w:t xml:space="preserve">. Esta situación adquiere gravedad considerando que el clientelismo </w:t>
      </w:r>
      <w:r w:rsidR="00A736D3" w:rsidRPr="009E7878">
        <w:rPr>
          <w:lang w:val="es-ES"/>
        </w:rPr>
        <w:t xml:space="preserve">es </w:t>
      </w:r>
      <w:r w:rsidR="005D2299" w:rsidRPr="009E7878">
        <w:rPr>
          <w:lang w:val="es-ES"/>
        </w:rPr>
        <w:t xml:space="preserve">una de las prácticas corruptas más </w:t>
      </w:r>
      <w:r w:rsidR="005D2299" w:rsidRPr="009E7878">
        <w:rPr>
          <w:lang w:val="es-ES"/>
        </w:rPr>
        <w:lastRenderedPageBreak/>
        <w:t xml:space="preserve">ampliamente presentes en el </w:t>
      </w:r>
      <w:r w:rsidR="008567E1" w:rsidRPr="009E7878">
        <w:rPr>
          <w:lang w:val="es-ES"/>
        </w:rPr>
        <w:t>país</w:t>
      </w:r>
      <w:r w:rsidR="006F4413" w:rsidRPr="009E7878">
        <w:rPr>
          <w:lang w:val="es-ES"/>
        </w:rPr>
        <w:t xml:space="preserve"> </w:t>
      </w:r>
      <w:sdt>
        <w:sdtPr>
          <w:rPr>
            <w:lang w:val="es-ES"/>
          </w:rPr>
          <w:id w:val="-715424621"/>
          <w:citation/>
        </w:sdtPr>
        <w:sdtContent>
          <w:r w:rsidR="006F4413" w:rsidRPr="009E7878">
            <w:rPr>
              <w:lang w:val="es-ES"/>
            </w:rPr>
            <w:fldChar w:fldCharType="begin"/>
          </w:r>
          <w:r w:rsidR="006F4413" w:rsidRPr="009E7878">
            <w:rPr>
              <w:lang w:val="es-MX"/>
            </w:rPr>
            <w:instrText xml:space="preserve"> CITATION Oli23 \l 2057 </w:instrText>
          </w:r>
          <w:r w:rsidR="006F4413" w:rsidRPr="009E7878">
            <w:rPr>
              <w:lang w:val="es-ES"/>
            </w:rPr>
            <w:fldChar w:fldCharType="separate"/>
          </w:r>
          <w:r w:rsidR="009E7878" w:rsidRPr="009E7878">
            <w:rPr>
              <w:noProof/>
              <w:lang w:val="es-MX"/>
            </w:rPr>
            <w:t>(</w:t>
          </w:r>
          <w:bookmarkStart w:id="39" w:name="Oli23_20"/>
          <w:r w:rsidR="009E7878" w:rsidRPr="009E7878">
            <w:rPr>
              <w:noProof/>
              <w:lang w:val="es-MX"/>
            </w:rPr>
            <w:t>Oliva and Cañete, 2023</w:t>
          </w:r>
          <w:r w:rsidR="009E7878" w:rsidRPr="009E7878">
            <w:rPr>
              <w:noProof/>
              <w:vertAlign w:val="subscript"/>
              <w:lang w:val="es-MX"/>
            </w:rPr>
            <w:t>[20]</w:t>
          </w:r>
          <w:r w:rsidR="009E7878" w:rsidRPr="009E7878">
            <w:rPr>
              <w:noProof/>
              <w:lang w:val="es-MX"/>
            </w:rPr>
            <w:t>)</w:t>
          </w:r>
          <w:bookmarkEnd w:id="39"/>
          <w:r w:rsidR="006F4413" w:rsidRPr="009E7878">
            <w:rPr>
              <w:lang w:val="es-ES"/>
            </w:rPr>
            <w:fldChar w:fldCharType="end"/>
          </w:r>
        </w:sdtContent>
      </w:sdt>
      <w:r w:rsidR="005D2299" w:rsidRPr="009E7878">
        <w:rPr>
          <w:lang w:val="es-ES"/>
        </w:rPr>
        <w:t xml:space="preserve">. </w:t>
      </w:r>
      <w:r w:rsidR="00280FC7" w:rsidRPr="009E7878">
        <w:rPr>
          <w:lang w:val="es-ES"/>
        </w:rPr>
        <w:t xml:space="preserve">Como </w:t>
      </w:r>
      <w:r w:rsidR="00E60986" w:rsidRPr="009E7878">
        <w:rPr>
          <w:lang w:val="es-ES"/>
        </w:rPr>
        <w:t>arrojaron las entrevistas</w:t>
      </w:r>
      <w:r w:rsidR="00E60986">
        <w:rPr>
          <w:lang w:val="es-ES"/>
        </w:rPr>
        <w:t xml:space="preserve"> para este Estudio y </w:t>
      </w:r>
      <w:r w:rsidR="00280FC7" w:rsidRPr="00C144CC">
        <w:rPr>
          <w:lang w:val="es-ES"/>
        </w:rPr>
        <w:t>señala un reciente estudio</w:t>
      </w:r>
      <w:r w:rsidR="00371DC6">
        <w:rPr>
          <w:lang w:val="es-ES"/>
        </w:rPr>
        <w:t xml:space="preserve">, </w:t>
      </w:r>
      <w:r w:rsidR="00280FC7" w:rsidRPr="00C144CC">
        <w:rPr>
          <w:lang w:val="es-ES"/>
        </w:rPr>
        <w:t>l</w:t>
      </w:r>
      <w:r w:rsidR="0032620D" w:rsidRPr="00C144CC">
        <w:rPr>
          <w:lang w:val="es-ES"/>
        </w:rPr>
        <w:t>as evaluaciones de expertos y la evidencia procedente de encuestas de opinión pública coinciden ubicando a la República Dominicana entre los países más clientelistas de América Latina</w:t>
      </w:r>
      <w:r w:rsidR="00280FC7" w:rsidRPr="00C144CC">
        <w:rPr>
          <w:lang w:val="es-ES"/>
        </w:rPr>
        <w:t xml:space="preserve"> </w:t>
      </w:r>
      <w:sdt>
        <w:sdtPr>
          <w:rPr>
            <w:lang w:val="es-ES"/>
          </w:rPr>
          <w:id w:val="-1775548195"/>
          <w:citation/>
        </w:sdtPr>
        <w:sdtContent>
          <w:r w:rsidR="00F056F0">
            <w:rPr>
              <w:lang w:val="es-ES"/>
            </w:rPr>
            <w:fldChar w:fldCharType="begin"/>
          </w:r>
          <w:r w:rsidR="00F056F0" w:rsidRPr="00F056F0">
            <w:rPr>
              <w:lang w:val="es-MX"/>
            </w:rPr>
            <w:instrText xml:space="preserve"> CITATION Oli23 \l 2057 </w:instrText>
          </w:r>
          <w:r w:rsidR="00F056F0">
            <w:rPr>
              <w:lang w:val="es-ES"/>
            </w:rPr>
            <w:fldChar w:fldCharType="separate"/>
          </w:r>
          <w:r w:rsidR="009E7878" w:rsidRPr="009E7878">
            <w:rPr>
              <w:noProof/>
              <w:lang w:val="es-MX"/>
            </w:rPr>
            <w:t>(Oliva and Cañete, 2023</w:t>
          </w:r>
          <w:r w:rsidR="009E7878" w:rsidRPr="009E7878">
            <w:rPr>
              <w:noProof/>
              <w:vertAlign w:val="subscript"/>
              <w:lang w:val="es-MX"/>
            </w:rPr>
            <w:t>[20]</w:t>
          </w:r>
          <w:r w:rsidR="009E7878" w:rsidRPr="009E7878">
            <w:rPr>
              <w:noProof/>
              <w:lang w:val="es-MX"/>
            </w:rPr>
            <w:t>)</w:t>
          </w:r>
          <w:r w:rsidR="00F056F0">
            <w:rPr>
              <w:lang w:val="es-ES"/>
            </w:rPr>
            <w:fldChar w:fldCharType="end"/>
          </w:r>
        </w:sdtContent>
      </w:sdt>
      <w:r w:rsidR="00280FC7" w:rsidRPr="00C144CC">
        <w:rPr>
          <w:lang w:val="es-ES"/>
        </w:rPr>
        <w:t xml:space="preserve">. </w:t>
      </w:r>
      <w:r w:rsidR="005D2299" w:rsidRPr="00C144CC">
        <w:rPr>
          <w:lang w:val="es-ES"/>
        </w:rPr>
        <w:t xml:space="preserve">Además, la ausencia de sanciones hacia el personal y directivos de las entidades públicas es una de las causas por las cuales éstas </w:t>
      </w:r>
      <w:r w:rsidR="00FD5452" w:rsidRPr="00C144CC">
        <w:rPr>
          <w:lang w:val="es-ES"/>
        </w:rPr>
        <w:t xml:space="preserve">podrían no estar </w:t>
      </w:r>
      <w:r w:rsidR="005D2299" w:rsidRPr="00C144CC">
        <w:rPr>
          <w:lang w:val="es-ES"/>
        </w:rPr>
        <w:t>entregan</w:t>
      </w:r>
      <w:r w:rsidR="00FD5452" w:rsidRPr="00C144CC">
        <w:rPr>
          <w:lang w:val="es-ES"/>
        </w:rPr>
        <w:t>do</w:t>
      </w:r>
      <w:r w:rsidR="005D2299" w:rsidRPr="00C144CC">
        <w:rPr>
          <w:lang w:val="es-ES"/>
        </w:rPr>
        <w:t xml:space="preserve"> información </w:t>
      </w:r>
      <w:r w:rsidR="00FD5452" w:rsidRPr="00C144CC">
        <w:rPr>
          <w:lang w:val="es-ES"/>
        </w:rPr>
        <w:t xml:space="preserve">al MAP </w:t>
      </w:r>
      <w:r w:rsidR="005D2299" w:rsidRPr="00C144CC">
        <w:rPr>
          <w:lang w:val="es-ES"/>
        </w:rPr>
        <w:t xml:space="preserve">sobre su personal y su desempeño. De ser esto efectivo, las entidades podrían estar limitando la capacidad del gobierno para gestionar los recursos humanos de la Administración y para velar por la integridad pública. </w:t>
      </w:r>
    </w:p>
    <w:p w14:paraId="4D863011" w14:textId="67D937AA" w:rsidR="001729C1" w:rsidRDefault="00BA5A95" w:rsidP="002818C5">
      <w:pPr>
        <w:pStyle w:val="Para"/>
        <w:rPr>
          <w:lang w:val="es-ES"/>
        </w:rPr>
      </w:pPr>
      <w:r>
        <w:rPr>
          <w:lang w:val="es-ES"/>
        </w:rPr>
        <w:t>Por lo tanto, e</w:t>
      </w:r>
      <w:r w:rsidRPr="002818C5">
        <w:rPr>
          <w:lang w:val="es-ES"/>
        </w:rPr>
        <w:t xml:space="preserve">n </w:t>
      </w:r>
      <w:r w:rsidR="002818C5" w:rsidRPr="002818C5">
        <w:rPr>
          <w:lang w:val="es-ES"/>
        </w:rPr>
        <w:t>materia de investigación disciplinaria</w:t>
      </w:r>
      <w:r w:rsidR="00533BCA">
        <w:rPr>
          <w:lang w:val="es-ES"/>
        </w:rPr>
        <w:t>,</w:t>
      </w:r>
      <w:r w:rsidR="002818C5" w:rsidRPr="002818C5">
        <w:rPr>
          <w:lang w:val="es-ES"/>
        </w:rPr>
        <w:t xml:space="preserve"> </w:t>
      </w:r>
      <w:r w:rsidR="001A2F2B">
        <w:rPr>
          <w:lang w:val="es-ES"/>
        </w:rPr>
        <w:t>la República Dominicana podría considerar</w:t>
      </w:r>
      <w:r w:rsidR="002818C5" w:rsidRPr="002818C5">
        <w:rPr>
          <w:lang w:val="es-ES"/>
        </w:rPr>
        <w:t xml:space="preserve"> el uso de herramientas tecnológicas para la gestión de </w:t>
      </w:r>
      <w:r w:rsidR="001729C1">
        <w:rPr>
          <w:lang w:val="es-ES"/>
        </w:rPr>
        <w:t xml:space="preserve">los </w:t>
      </w:r>
      <w:r w:rsidR="002818C5" w:rsidRPr="002818C5">
        <w:rPr>
          <w:lang w:val="es-ES"/>
        </w:rPr>
        <w:t xml:space="preserve">casos. </w:t>
      </w:r>
      <w:r w:rsidR="00660198">
        <w:rPr>
          <w:lang w:val="es-ES"/>
        </w:rPr>
        <w:t>Hoy</w:t>
      </w:r>
      <w:r w:rsidR="002818C5" w:rsidRPr="002818C5">
        <w:rPr>
          <w:lang w:val="es-ES"/>
        </w:rPr>
        <w:t xml:space="preserve"> en </w:t>
      </w:r>
      <w:r w:rsidR="00660198">
        <w:rPr>
          <w:lang w:val="es-ES"/>
        </w:rPr>
        <w:t>día</w:t>
      </w:r>
      <w:r w:rsidR="002818C5" w:rsidRPr="002818C5">
        <w:rPr>
          <w:lang w:val="es-ES"/>
        </w:rPr>
        <w:t xml:space="preserve"> existe una amplia oferta de softwares especialmente diseñad</w:t>
      </w:r>
      <w:r w:rsidR="001A2F2B">
        <w:rPr>
          <w:lang w:val="es-ES"/>
        </w:rPr>
        <w:t>o</w:t>
      </w:r>
      <w:r w:rsidR="002818C5" w:rsidRPr="002818C5">
        <w:rPr>
          <w:lang w:val="es-ES"/>
        </w:rPr>
        <w:t xml:space="preserve">s para agilizar y automatizar la gestión de los casos dentro de las organizaciones. Mediante una plataforma </w:t>
      </w:r>
      <w:r w:rsidR="00AD1264">
        <w:rPr>
          <w:lang w:val="es-ES"/>
        </w:rPr>
        <w:t xml:space="preserve">tecnológica </w:t>
      </w:r>
      <w:r w:rsidR="002818C5" w:rsidRPr="002818C5">
        <w:rPr>
          <w:lang w:val="es-ES"/>
        </w:rPr>
        <w:t>se centraliza</w:t>
      </w:r>
      <w:r w:rsidR="00AD1264">
        <w:rPr>
          <w:lang w:val="es-ES"/>
        </w:rPr>
        <w:t>ría</w:t>
      </w:r>
      <w:r w:rsidR="002818C5" w:rsidRPr="002818C5">
        <w:rPr>
          <w:lang w:val="es-ES"/>
        </w:rPr>
        <w:t xml:space="preserve"> la organización y el seguimiento de los casos, se registra</w:t>
      </w:r>
      <w:r w:rsidR="00AD1264">
        <w:rPr>
          <w:lang w:val="es-ES"/>
        </w:rPr>
        <w:t>ría</w:t>
      </w:r>
      <w:r w:rsidR="002818C5" w:rsidRPr="002818C5">
        <w:rPr>
          <w:lang w:val="es-ES"/>
        </w:rPr>
        <w:t>n las actuaciones y se respalda</w:t>
      </w:r>
      <w:r w:rsidR="00AD1264">
        <w:rPr>
          <w:lang w:val="es-ES"/>
        </w:rPr>
        <w:t>ría</w:t>
      </w:r>
      <w:r w:rsidR="002818C5" w:rsidRPr="002818C5">
        <w:rPr>
          <w:lang w:val="es-ES"/>
        </w:rPr>
        <w:t xml:space="preserve"> la información y documentos. También </w:t>
      </w:r>
      <w:r w:rsidR="00AD1264">
        <w:rPr>
          <w:lang w:val="es-ES"/>
        </w:rPr>
        <w:t xml:space="preserve">se </w:t>
      </w:r>
      <w:r w:rsidR="002818C5" w:rsidRPr="002818C5">
        <w:rPr>
          <w:lang w:val="es-ES"/>
        </w:rPr>
        <w:t>facilita</w:t>
      </w:r>
      <w:r w:rsidR="00AD1264">
        <w:rPr>
          <w:lang w:val="es-ES"/>
        </w:rPr>
        <w:t>ría</w:t>
      </w:r>
      <w:r w:rsidR="002818C5" w:rsidRPr="002818C5">
        <w:rPr>
          <w:lang w:val="es-ES"/>
        </w:rPr>
        <w:t xml:space="preserve"> la supervisión, comunicación</w:t>
      </w:r>
      <w:r w:rsidR="00AD1264">
        <w:rPr>
          <w:lang w:val="es-ES"/>
        </w:rPr>
        <w:t>,</w:t>
      </w:r>
      <w:r w:rsidR="002818C5" w:rsidRPr="002818C5">
        <w:rPr>
          <w:lang w:val="es-ES"/>
        </w:rPr>
        <w:t xml:space="preserve"> coordinación y colaboración entre el personal responsable. La DIGEIG</w:t>
      </w:r>
      <w:r w:rsidR="001729C1">
        <w:rPr>
          <w:lang w:val="es-ES"/>
        </w:rPr>
        <w:t xml:space="preserve"> y el MAP</w:t>
      </w:r>
      <w:r w:rsidR="002818C5" w:rsidRPr="002818C5">
        <w:rPr>
          <w:lang w:val="es-ES"/>
        </w:rPr>
        <w:t xml:space="preserve"> </w:t>
      </w:r>
      <w:r w:rsidR="00AD1264">
        <w:rPr>
          <w:lang w:val="es-ES"/>
        </w:rPr>
        <w:t>se beneficiaría</w:t>
      </w:r>
      <w:r w:rsidR="001729C1">
        <w:rPr>
          <w:lang w:val="es-ES"/>
        </w:rPr>
        <w:t>n</w:t>
      </w:r>
      <w:r w:rsidR="00AD1264">
        <w:rPr>
          <w:lang w:val="es-ES"/>
        </w:rPr>
        <w:t xml:space="preserve"> de un</w:t>
      </w:r>
      <w:r w:rsidR="002818C5" w:rsidRPr="002818C5">
        <w:rPr>
          <w:lang w:val="es-ES"/>
        </w:rPr>
        <w:t xml:space="preserve"> </w:t>
      </w:r>
      <w:r w:rsidR="001729C1">
        <w:rPr>
          <w:lang w:val="es-ES"/>
        </w:rPr>
        <w:t>sistema que permita el</w:t>
      </w:r>
      <w:r w:rsidR="002818C5" w:rsidRPr="002818C5">
        <w:rPr>
          <w:lang w:val="es-ES"/>
        </w:rPr>
        <w:t xml:space="preserve"> seguimiento de casos para supervisar el desempeño de los mecanismo</w:t>
      </w:r>
      <w:r w:rsidR="000A2597">
        <w:rPr>
          <w:lang w:val="es-ES"/>
        </w:rPr>
        <w:t>s</w:t>
      </w:r>
      <w:r w:rsidR="002818C5" w:rsidRPr="002818C5">
        <w:rPr>
          <w:lang w:val="es-ES"/>
        </w:rPr>
        <w:t xml:space="preserve"> de aplicación y sanción </w:t>
      </w:r>
      <w:r w:rsidR="009E6A26">
        <w:rPr>
          <w:lang w:val="es-ES"/>
        </w:rPr>
        <w:t xml:space="preserve">disciplinario </w:t>
      </w:r>
      <w:r w:rsidR="002818C5" w:rsidRPr="002818C5">
        <w:rPr>
          <w:lang w:val="es-ES"/>
        </w:rPr>
        <w:t>en las numerosas entidades públicas</w:t>
      </w:r>
      <w:r w:rsidR="00AD1264">
        <w:rPr>
          <w:lang w:val="es-ES"/>
        </w:rPr>
        <w:t>. También</w:t>
      </w:r>
      <w:r w:rsidR="009E6A26">
        <w:rPr>
          <w:lang w:val="es-ES"/>
        </w:rPr>
        <w:t>,</w:t>
      </w:r>
      <w:r w:rsidR="002818C5" w:rsidRPr="002818C5">
        <w:rPr>
          <w:lang w:val="es-ES"/>
        </w:rPr>
        <w:t xml:space="preserve"> facilitar</w:t>
      </w:r>
      <w:r w:rsidR="00AD1264">
        <w:rPr>
          <w:lang w:val="es-ES"/>
        </w:rPr>
        <w:t>ía</w:t>
      </w:r>
      <w:r w:rsidR="002818C5" w:rsidRPr="002818C5">
        <w:rPr>
          <w:lang w:val="es-ES"/>
        </w:rPr>
        <w:t xml:space="preserve"> la comunicación de</w:t>
      </w:r>
      <w:r w:rsidR="00AD1264">
        <w:rPr>
          <w:lang w:val="es-ES"/>
        </w:rPr>
        <w:t xml:space="preserve"> </w:t>
      </w:r>
      <w:r w:rsidR="002818C5" w:rsidRPr="002818C5">
        <w:rPr>
          <w:lang w:val="es-ES"/>
        </w:rPr>
        <w:t>lineamientos técnicos y respaldar</w:t>
      </w:r>
      <w:r w:rsidR="00AD1264">
        <w:rPr>
          <w:lang w:val="es-ES"/>
        </w:rPr>
        <w:t>ía</w:t>
      </w:r>
      <w:r w:rsidR="002818C5" w:rsidRPr="002818C5">
        <w:rPr>
          <w:lang w:val="es-ES"/>
        </w:rPr>
        <w:t xml:space="preserve"> el registro de las actuaciones y la documentación de los casos tramitados, facilitando la auditoría o examen posterior de las actuaciones. </w:t>
      </w:r>
    </w:p>
    <w:p w14:paraId="22668B17" w14:textId="2C75F823" w:rsidR="002818C5" w:rsidRPr="002818C5" w:rsidRDefault="002818C5" w:rsidP="002818C5">
      <w:pPr>
        <w:pStyle w:val="Para"/>
        <w:rPr>
          <w:lang w:val="es-ES"/>
        </w:rPr>
      </w:pPr>
      <w:r w:rsidRPr="002818C5">
        <w:rPr>
          <w:lang w:val="es-ES"/>
        </w:rPr>
        <w:t xml:space="preserve">La incorporación de tecnología a los procesos de investigación y sanción </w:t>
      </w:r>
      <w:r w:rsidR="009E6A26">
        <w:rPr>
          <w:lang w:val="es-ES"/>
        </w:rPr>
        <w:t xml:space="preserve">disciplinario </w:t>
      </w:r>
      <w:r w:rsidRPr="002818C5">
        <w:rPr>
          <w:lang w:val="es-ES"/>
        </w:rPr>
        <w:t xml:space="preserve">es un proceso de cambio tecnológico y cultural, e irá generando nuevas necesidades a medida que va aumentando su nivel de madurez. </w:t>
      </w:r>
      <w:r w:rsidR="005846D9">
        <w:rPr>
          <w:lang w:val="es-ES"/>
        </w:rPr>
        <w:t>El sistema disciplinario en Brasil es una buena práctica en la materia (</w:t>
      </w:r>
      <w:r w:rsidR="005846D9">
        <w:rPr>
          <w:lang w:val="es-ES"/>
        </w:rPr>
        <w:fldChar w:fldCharType="begin"/>
      </w:r>
      <w:r w:rsidR="005846D9">
        <w:rPr>
          <w:lang w:val="es-ES"/>
        </w:rPr>
        <w:instrText xml:space="preserve"> REF _Ref204185034 \h </w:instrText>
      </w:r>
      <w:r w:rsidR="005846D9">
        <w:rPr>
          <w:lang w:val="es-ES"/>
        </w:rPr>
      </w:r>
      <w:r w:rsidR="005846D9">
        <w:rPr>
          <w:lang w:val="es-ES"/>
        </w:rPr>
        <w:fldChar w:fldCharType="separate"/>
      </w:r>
      <w:r w:rsidR="00162601" w:rsidRPr="002F0EF9">
        <w:rPr>
          <w:lang w:val="es-CO"/>
        </w:rPr>
        <w:t>Recuadro </w:t>
      </w:r>
      <w:r w:rsidR="00162601">
        <w:rPr>
          <w:noProof/>
          <w:lang w:val="es-CO"/>
        </w:rPr>
        <w:t>7</w:t>
      </w:r>
      <w:r w:rsidR="00162601" w:rsidRPr="002F0EF9">
        <w:rPr>
          <w:lang w:val="es-CO"/>
        </w:rPr>
        <w:t>.</w:t>
      </w:r>
      <w:r w:rsidR="00162601">
        <w:rPr>
          <w:noProof/>
          <w:lang w:val="es-CO"/>
        </w:rPr>
        <w:t>4</w:t>
      </w:r>
      <w:r w:rsidR="005846D9">
        <w:rPr>
          <w:lang w:val="es-ES"/>
        </w:rPr>
        <w:fldChar w:fldCharType="end"/>
      </w:r>
      <w:r w:rsidR="005846D9">
        <w:rPr>
          <w:lang w:val="es-ES"/>
        </w:rPr>
        <w:t>).</w:t>
      </w:r>
      <w:r w:rsidRPr="002818C5">
        <w:rPr>
          <w:lang w:val="es-ES"/>
        </w:rPr>
        <w:t xml:space="preserve"> En una primera etapa, la</w:t>
      </w:r>
      <w:r w:rsidR="000A2597">
        <w:rPr>
          <w:lang w:val="es-ES"/>
        </w:rPr>
        <w:t>s</w:t>
      </w:r>
      <w:r w:rsidRPr="002818C5">
        <w:rPr>
          <w:lang w:val="es-ES"/>
        </w:rPr>
        <w:t xml:space="preserve"> necesidades de los mecanismos de investigación y sanción</w:t>
      </w:r>
      <w:r w:rsidR="005A00DF">
        <w:rPr>
          <w:lang w:val="es-ES"/>
        </w:rPr>
        <w:t xml:space="preserve"> disciplinario</w:t>
      </w:r>
      <w:r w:rsidRPr="002818C5">
        <w:rPr>
          <w:lang w:val="es-ES"/>
        </w:rPr>
        <w:t xml:space="preserve"> debieran enfocarse </w:t>
      </w:r>
      <w:r w:rsidR="0021061D">
        <w:rPr>
          <w:lang w:val="es-ES"/>
        </w:rPr>
        <w:t>en</w:t>
      </w:r>
      <w:r w:rsidRPr="002818C5">
        <w:rPr>
          <w:lang w:val="es-ES"/>
        </w:rPr>
        <w:t xml:space="preserve"> garantizar la comunicación y el acceso a la información entre las entidades públicas y la DIGEIG</w:t>
      </w:r>
      <w:r w:rsidR="005A00DF">
        <w:rPr>
          <w:lang w:val="es-ES"/>
        </w:rPr>
        <w:t xml:space="preserve"> y el MAP</w:t>
      </w:r>
      <w:r w:rsidRPr="002818C5">
        <w:rPr>
          <w:lang w:val="es-ES"/>
        </w:rPr>
        <w:t>, para progresivamente incorporar la gestión de procesos, el establecimiento de alertas, dinámicas de automatización de procesos y tareas, y la colaboración en tiempo real.</w:t>
      </w:r>
      <w:r w:rsidR="00266BB3">
        <w:rPr>
          <w:lang w:val="es-ES"/>
        </w:rPr>
        <w:t xml:space="preserve"> </w:t>
      </w:r>
    </w:p>
    <w:tbl>
      <w:tblPr>
        <w:tblStyle w:val="TableGrid"/>
        <w:tblW w:w="9309" w:type="dxa"/>
        <w:jc w:val="center"/>
        <w:tblBorders>
          <w:top w:val="single" w:sz="18" w:space="0" w:color="4E81BD" w:themeColor="accent1"/>
          <w:left w:val="single" w:sz="18" w:space="0" w:color="4E81BD" w:themeColor="accent1"/>
          <w:bottom w:val="single" w:sz="18" w:space="0" w:color="4E81BD" w:themeColor="accent1"/>
          <w:right w:val="single" w:sz="18" w:space="0" w:color="4E81BD" w:themeColor="accent1"/>
          <w:insideH w:val="single" w:sz="18" w:space="0" w:color="4E81BD" w:themeColor="accent1"/>
          <w:insideV w:val="single" w:sz="18" w:space="0" w:color="4E81BD" w:themeColor="accent1"/>
        </w:tblBorders>
        <w:shd w:val="clear" w:color="auto" w:fill="FFFFFF" w:themeFill="background1"/>
        <w:tblCellMar>
          <w:left w:w="142" w:type="dxa"/>
          <w:bottom w:w="142" w:type="dxa"/>
          <w:right w:w="142" w:type="dxa"/>
        </w:tblCellMar>
        <w:tblLook w:val="04A0" w:firstRow="1" w:lastRow="0" w:firstColumn="1" w:lastColumn="0" w:noHBand="0" w:noVBand="1"/>
      </w:tblPr>
      <w:tblGrid>
        <w:gridCol w:w="9309"/>
      </w:tblGrid>
      <w:tr w:rsidR="002F0EF9" w:rsidRPr="00E2226B" w14:paraId="5E3DFA87" w14:textId="77777777" w:rsidTr="4EE2BF64">
        <w:trPr>
          <w:jc w:val="center"/>
        </w:trPr>
        <w:tc>
          <w:tcPr>
            <w:tcW w:w="9309" w:type="dxa"/>
            <w:tcBorders>
              <w:top w:val="single" w:sz="4" w:space="0" w:color="4E81BD" w:themeColor="accent5"/>
              <w:left w:val="single" w:sz="4" w:space="0" w:color="4E81BD" w:themeColor="accent5"/>
              <w:bottom w:val="single" w:sz="4" w:space="0" w:color="4E81BD" w:themeColor="accent5"/>
              <w:right w:val="single" w:sz="4" w:space="0" w:color="4E81BD" w:themeColor="accent5"/>
            </w:tcBorders>
            <w:shd w:val="clear" w:color="auto" w:fill="EEECE1" w:themeFill="accent3"/>
          </w:tcPr>
          <w:p w14:paraId="6BB51F35" w14:textId="44BD161B" w:rsidR="002F0EF9" w:rsidRPr="002F0EF9" w:rsidRDefault="002F0EF9" w:rsidP="002F0EF9">
            <w:pPr>
              <w:pStyle w:val="Caption"/>
              <w:rPr>
                <w:lang w:val="es-CO"/>
              </w:rPr>
            </w:pPr>
            <w:bookmarkStart w:id="40" w:name="_Ref204185034"/>
            <w:r w:rsidRPr="002F0EF9">
              <w:rPr>
                <w:lang w:val="es-CO"/>
              </w:rPr>
              <w:lastRenderedPageBreak/>
              <w:t>Recuadro </w:t>
            </w:r>
            <w:r>
              <w:rPr>
                <w:noProof/>
              </w:rPr>
              <w:fldChar w:fldCharType="begin"/>
            </w:r>
            <w:r w:rsidRPr="002F0EF9">
              <w:rPr>
                <w:noProof/>
                <w:lang w:val="es-CO"/>
              </w:rPr>
              <w:instrText xml:space="preserve"> STYLEREF 1 \s </w:instrText>
            </w:r>
            <w:r>
              <w:rPr>
                <w:noProof/>
              </w:rPr>
              <w:fldChar w:fldCharType="separate"/>
            </w:r>
            <w:r w:rsidR="00162601">
              <w:rPr>
                <w:noProof/>
                <w:lang w:val="es-CO"/>
              </w:rPr>
              <w:t>7</w:t>
            </w:r>
            <w:r>
              <w:rPr>
                <w:noProof/>
              </w:rPr>
              <w:fldChar w:fldCharType="end"/>
            </w:r>
            <w:r w:rsidRPr="002F0EF9">
              <w:rPr>
                <w:lang w:val="es-CO"/>
              </w:rPr>
              <w:t>.</w:t>
            </w:r>
            <w:r>
              <w:rPr>
                <w:noProof/>
              </w:rPr>
              <w:fldChar w:fldCharType="begin"/>
            </w:r>
            <w:r w:rsidRPr="002F0EF9">
              <w:rPr>
                <w:noProof/>
                <w:lang w:val="es-CO"/>
              </w:rPr>
              <w:instrText xml:space="preserve"> SEQ Box \* ARABIC \s 1 </w:instrText>
            </w:r>
            <w:r>
              <w:rPr>
                <w:noProof/>
              </w:rPr>
              <w:fldChar w:fldCharType="separate"/>
            </w:r>
            <w:r w:rsidR="00162601">
              <w:rPr>
                <w:noProof/>
                <w:lang w:val="es-CO"/>
              </w:rPr>
              <w:t>4</w:t>
            </w:r>
            <w:r>
              <w:rPr>
                <w:noProof/>
              </w:rPr>
              <w:fldChar w:fldCharType="end"/>
            </w:r>
            <w:bookmarkEnd w:id="40"/>
            <w:r w:rsidRPr="002F0EF9">
              <w:rPr>
                <w:lang w:val="es-CO"/>
              </w:rPr>
              <w:t xml:space="preserve">. </w:t>
            </w:r>
            <w:r>
              <w:rPr>
                <w:lang w:val="es-CO"/>
              </w:rPr>
              <w:t>E</w:t>
            </w:r>
            <w:r w:rsidRPr="002F0EF9">
              <w:rPr>
                <w:lang w:val="es-CO"/>
              </w:rPr>
              <w:t>l Sistema de Gestión de Procedimientos</w:t>
            </w:r>
            <w:r>
              <w:rPr>
                <w:lang w:val="es-CO"/>
              </w:rPr>
              <w:t xml:space="preserve"> </w:t>
            </w:r>
            <w:r w:rsidRPr="002F0EF9">
              <w:rPr>
                <w:lang w:val="es-CO"/>
              </w:rPr>
              <w:t>Disciplinarios en Bra</w:t>
            </w:r>
            <w:r>
              <w:rPr>
                <w:lang w:val="es-CO"/>
              </w:rPr>
              <w:t>sil</w:t>
            </w:r>
          </w:p>
          <w:p w14:paraId="43C4A9DC" w14:textId="6E052381" w:rsidR="0033776E" w:rsidRPr="0033776E" w:rsidRDefault="0033776E" w:rsidP="0033776E">
            <w:pPr>
              <w:pStyle w:val="Para0"/>
              <w:rPr>
                <w:lang w:val="es-CO"/>
              </w:rPr>
            </w:pPr>
            <w:r w:rsidRPr="4EE2BF64">
              <w:rPr>
                <w:lang w:val="es-CO"/>
              </w:rPr>
              <w:t>La Junta Nacional de Disciplina en Brasil, establecida bajo el mandato de la Contraloría General de la Unión (</w:t>
            </w:r>
            <w:proofErr w:type="spellStart"/>
            <w:r w:rsidRPr="4EE2BF64">
              <w:rPr>
                <w:i/>
                <w:iCs/>
                <w:lang w:val="es-CO"/>
              </w:rPr>
              <w:t>Controladoria-Geral</w:t>
            </w:r>
            <w:proofErr w:type="spellEnd"/>
            <w:r w:rsidRPr="4EE2BF64">
              <w:rPr>
                <w:i/>
                <w:iCs/>
                <w:lang w:val="es-CO"/>
              </w:rPr>
              <w:t xml:space="preserve"> da </w:t>
            </w:r>
            <w:proofErr w:type="spellStart"/>
            <w:r w:rsidRPr="4EE2BF64">
              <w:rPr>
                <w:i/>
                <w:iCs/>
                <w:lang w:val="es-CO"/>
              </w:rPr>
              <w:t>União</w:t>
            </w:r>
            <w:proofErr w:type="spellEnd"/>
            <w:r w:rsidRPr="4EE2BF64">
              <w:rPr>
                <w:lang w:val="es-CO"/>
              </w:rPr>
              <w:t xml:space="preserve"> o CGU), es responsable de supervisar la implementación del sistema disciplinario del poder ejecutivo federal centralizado: los Sistemas </w:t>
            </w:r>
            <w:proofErr w:type="spellStart"/>
            <w:r w:rsidRPr="4EE2BF64">
              <w:rPr>
                <w:lang w:val="es-CO"/>
              </w:rPr>
              <w:t>Correcionais</w:t>
            </w:r>
            <w:proofErr w:type="spellEnd"/>
            <w:r w:rsidRPr="4EE2BF64">
              <w:rPr>
                <w:lang w:val="es-CO"/>
              </w:rPr>
              <w:t xml:space="preserve"> o </w:t>
            </w:r>
            <w:proofErr w:type="spellStart"/>
            <w:r w:rsidRPr="4EE2BF64">
              <w:rPr>
                <w:lang w:val="es-CO"/>
              </w:rPr>
              <w:t>SisCor</w:t>
            </w:r>
            <w:proofErr w:type="spellEnd"/>
            <w:r w:rsidRPr="4EE2BF64">
              <w:rPr>
                <w:lang w:val="es-CO"/>
              </w:rPr>
              <w:t xml:space="preserve">. Las actividades de los </w:t>
            </w:r>
            <w:proofErr w:type="spellStart"/>
            <w:r w:rsidRPr="4EE2BF64">
              <w:rPr>
                <w:lang w:val="es-CO"/>
              </w:rPr>
              <w:t>SisCor</w:t>
            </w:r>
            <w:proofErr w:type="spellEnd"/>
            <w:r w:rsidRPr="4EE2BF64">
              <w:rPr>
                <w:lang w:val="es-CO"/>
              </w:rPr>
              <w:t xml:space="preserve"> están relacionadas con la investigación de irregularidades por parte de los funcionarios públicos y la ejecución de las sanciones aplicables. El </w:t>
            </w:r>
            <w:proofErr w:type="spellStart"/>
            <w:r w:rsidRPr="4EE2BF64">
              <w:rPr>
                <w:lang w:val="es-CO"/>
              </w:rPr>
              <w:t>SisCor</w:t>
            </w:r>
            <w:proofErr w:type="spellEnd"/>
            <w:r w:rsidRPr="4EE2BF64">
              <w:rPr>
                <w:lang w:val="es-CO"/>
              </w:rPr>
              <w:t xml:space="preserve"> está dotado de facultades legales para supervisar y corregir cualquier procedimiento disciplinario en curso y aplicar sanciones a través de sus </w:t>
            </w:r>
            <w:r w:rsidR="000B447B" w:rsidRPr="4EE2BF64">
              <w:rPr>
                <w:lang w:val="es-CO"/>
              </w:rPr>
              <w:t>en</w:t>
            </w:r>
            <w:r w:rsidRPr="4EE2BF64">
              <w:rPr>
                <w:lang w:val="es-CO"/>
              </w:rPr>
              <w:t xml:space="preserve"> el departamento central y 240 entidades seccionales situadas</w:t>
            </w:r>
            <w:r w:rsidR="000B447B" w:rsidRPr="4EE2BF64">
              <w:rPr>
                <w:lang w:val="es-CO"/>
              </w:rPr>
              <w:t xml:space="preserve"> </w:t>
            </w:r>
            <w:r w:rsidRPr="4EE2BF64">
              <w:rPr>
                <w:lang w:val="es-CO"/>
              </w:rPr>
              <w:t>dentro de los organismos federales (</w:t>
            </w:r>
            <w:proofErr w:type="spellStart"/>
            <w:r w:rsidRPr="4EE2BF64">
              <w:rPr>
                <w:i/>
                <w:iCs/>
                <w:lang w:val="es-CO"/>
              </w:rPr>
              <w:t>corregedorias</w:t>
            </w:r>
            <w:proofErr w:type="spellEnd"/>
            <w:r w:rsidRPr="4EE2BF64">
              <w:rPr>
                <w:i/>
                <w:iCs/>
                <w:lang w:val="es-CO"/>
              </w:rPr>
              <w:t xml:space="preserve"> </w:t>
            </w:r>
            <w:proofErr w:type="spellStart"/>
            <w:r w:rsidRPr="4EE2BF64">
              <w:rPr>
                <w:i/>
                <w:iCs/>
                <w:lang w:val="es-CO"/>
              </w:rPr>
              <w:t>seccionais</w:t>
            </w:r>
            <w:proofErr w:type="spellEnd"/>
            <w:r w:rsidRPr="4EE2BF64">
              <w:rPr>
                <w:lang w:val="es-CO"/>
              </w:rPr>
              <w:t>).</w:t>
            </w:r>
          </w:p>
          <w:p w14:paraId="795D70BE" w14:textId="40D61D36" w:rsidR="0033776E" w:rsidRPr="0033776E" w:rsidRDefault="0033776E" w:rsidP="0033776E">
            <w:pPr>
              <w:pStyle w:val="Para0"/>
              <w:rPr>
                <w:lang w:val="es-CO"/>
              </w:rPr>
            </w:pPr>
            <w:r w:rsidRPr="4EE2BF64">
              <w:rPr>
                <w:lang w:val="es-CO"/>
              </w:rPr>
              <w:t>Uno de los pilares de la función de coordinación de la CGU es el Sistema de Gestión de Procedimientos</w:t>
            </w:r>
            <w:r w:rsidR="000B447B" w:rsidRPr="4EE2BF64">
              <w:rPr>
                <w:lang w:val="es-CO"/>
              </w:rPr>
              <w:t xml:space="preserve"> </w:t>
            </w:r>
            <w:r w:rsidRPr="4EE2BF64">
              <w:rPr>
                <w:lang w:val="es-CO"/>
              </w:rPr>
              <w:t>Disciplinarios (</w:t>
            </w:r>
            <w:proofErr w:type="spellStart"/>
            <w:r w:rsidRPr="4EE2BF64">
              <w:rPr>
                <w:i/>
                <w:iCs/>
                <w:lang w:val="es-CO"/>
              </w:rPr>
              <w:t>Gestão</w:t>
            </w:r>
            <w:proofErr w:type="spellEnd"/>
            <w:r w:rsidRPr="4EE2BF64">
              <w:rPr>
                <w:i/>
                <w:iCs/>
                <w:lang w:val="es-CO"/>
              </w:rPr>
              <w:t xml:space="preserve"> de </w:t>
            </w:r>
            <w:proofErr w:type="spellStart"/>
            <w:r w:rsidRPr="4EE2BF64">
              <w:rPr>
                <w:i/>
                <w:iCs/>
                <w:lang w:val="es-CO"/>
              </w:rPr>
              <w:t>Processos</w:t>
            </w:r>
            <w:proofErr w:type="spellEnd"/>
            <w:r w:rsidRPr="4EE2BF64">
              <w:rPr>
                <w:i/>
                <w:iCs/>
                <w:lang w:val="es-CO"/>
              </w:rPr>
              <w:t xml:space="preserve"> Disciplinares</w:t>
            </w:r>
            <w:r w:rsidRPr="4EE2BF64">
              <w:rPr>
                <w:lang w:val="es-CO"/>
              </w:rPr>
              <w:t xml:space="preserve"> o </w:t>
            </w:r>
            <w:r>
              <w:fldChar w:fldCharType="begin"/>
            </w:r>
            <w:r w:rsidRPr="00A56345">
              <w:rPr>
                <w:lang w:val="es-ES"/>
              </w:rPr>
              <w:instrText>HYPERLINK "https://www.gov.br/corregedorias/pt-br/assuntos/sistemas-correcionais/siscor/cgu-pad" \h</w:instrText>
            </w:r>
            <w:r>
              <w:fldChar w:fldCharType="separate"/>
            </w:r>
            <w:r w:rsidRPr="4EE2BF64">
              <w:rPr>
                <w:rStyle w:val="Hyperlink"/>
                <w:lang w:val="es-CO"/>
              </w:rPr>
              <w:t>CGU-PAD</w:t>
            </w:r>
            <w:r>
              <w:fldChar w:fldCharType="end"/>
            </w:r>
            <w:r w:rsidRPr="4EE2BF64">
              <w:rPr>
                <w:lang w:val="es-CO"/>
              </w:rPr>
              <w:t>), un software que permite almacenar y</w:t>
            </w:r>
            <w:r w:rsidR="000B447B" w:rsidRPr="4EE2BF64">
              <w:rPr>
                <w:lang w:val="es-CO"/>
              </w:rPr>
              <w:t xml:space="preserve"> </w:t>
            </w:r>
            <w:r w:rsidRPr="4EE2BF64">
              <w:rPr>
                <w:lang w:val="es-CO"/>
              </w:rPr>
              <w:t>poner a disposición de forma rápida y segura información sobre los procedimientos disciplinarios</w:t>
            </w:r>
            <w:r w:rsidR="000B447B" w:rsidRPr="4EE2BF64">
              <w:rPr>
                <w:lang w:val="es-CO"/>
              </w:rPr>
              <w:t xml:space="preserve"> </w:t>
            </w:r>
            <w:r w:rsidRPr="4EE2BF64">
              <w:rPr>
                <w:lang w:val="es-CO"/>
              </w:rPr>
              <w:t>instituidos en las entidades públicas.</w:t>
            </w:r>
          </w:p>
          <w:p w14:paraId="7381ED53" w14:textId="70010D8B" w:rsidR="002F0EF9" w:rsidRPr="0033776E" w:rsidRDefault="0033776E" w:rsidP="0033776E">
            <w:pPr>
              <w:pStyle w:val="Para0"/>
              <w:rPr>
                <w:lang w:val="es-CO"/>
              </w:rPr>
            </w:pPr>
            <w:r w:rsidRPr="0033776E">
              <w:rPr>
                <w:lang w:val="es-CO"/>
              </w:rPr>
              <w:t>Con la información disponible en el CGU-PAD, los administradores públicos pueden supervisar y</w:t>
            </w:r>
            <w:r w:rsidR="000B447B">
              <w:rPr>
                <w:lang w:val="es-CO"/>
              </w:rPr>
              <w:t xml:space="preserve"> </w:t>
            </w:r>
            <w:r w:rsidRPr="0033776E">
              <w:rPr>
                <w:lang w:val="es-CO"/>
              </w:rPr>
              <w:t>controlar los procesos disciplinarios, identificar los puntos críticos, crear mapas de riesgo y establecer</w:t>
            </w:r>
            <w:r w:rsidR="000B447B">
              <w:rPr>
                <w:lang w:val="es-CO"/>
              </w:rPr>
              <w:t xml:space="preserve"> </w:t>
            </w:r>
            <w:r w:rsidRPr="0033776E">
              <w:rPr>
                <w:lang w:val="es-CO"/>
              </w:rPr>
              <w:t>directrices para prevenir y combatir la corrupción y otras violaciones de carácter administrativo.</w:t>
            </w:r>
          </w:p>
          <w:p w14:paraId="6CC50AD8" w14:textId="314FABEE" w:rsidR="002F0EF9" w:rsidRPr="00775FF9" w:rsidRDefault="000B447B" w:rsidP="009613E8">
            <w:pPr>
              <w:pStyle w:val="Sourcenotes"/>
            </w:pPr>
            <w:r>
              <w:t>Fuente</w:t>
            </w:r>
            <w:r w:rsidR="002F0EF9">
              <w:t xml:space="preserve">: </w:t>
            </w:r>
            <w:sdt>
              <w:sdtPr>
                <w:id w:val="-1317643807"/>
                <w:citation/>
              </w:sdtPr>
              <w:sdtContent>
                <w:r w:rsidR="0099693F">
                  <w:fldChar w:fldCharType="begin"/>
                </w:r>
                <w:r w:rsidR="0099693F">
                  <w:instrText xml:space="preserve"> CITATION Kapp_8a2fac21 \l 2057 </w:instrText>
                </w:r>
                <w:r w:rsidR="0099693F">
                  <w:fldChar w:fldCharType="separate"/>
                </w:r>
                <w:r w:rsidR="009E7878" w:rsidRPr="009E7878">
                  <w:rPr>
                    <w:noProof/>
                  </w:rPr>
                  <w:t>(OECD, 2020</w:t>
                </w:r>
                <w:r w:rsidR="009E7878" w:rsidRPr="009E7878">
                  <w:rPr>
                    <w:noProof/>
                    <w:vertAlign w:val="subscript"/>
                  </w:rPr>
                  <w:t>[3]</w:t>
                </w:r>
                <w:r w:rsidR="009E7878" w:rsidRPr="009E7878">
                  <w:rPr>
                    <w:noProof/>
                  </w:rPr>
                  <w:t>)</w:t>
                </w:r>
                <w:r w:rsidR="0099693F">
                  <w:fldChar w:fldCharType="end"/>
                </w:r>
              </w:sdtContent>
            </w:sdt>
          </w:p>
        </w:tc>
      </w:tr>
    </w:tbl>
    <w:p w14:paraId="201ACE5E" w14:textId="1C9D86CD" w:rsidR="00E34490" w:rsidRDefault="00A43F47" w:rsidP="002818C5">
      <w:pPr>
        <w:pStyle w:val="Para"/>
        <w:rPr>
          <w:lang w:val="es-ES"/>
        </w:rPr>
      </w:pPr>
      <w:r>
        <w:rPr>
          <w:lang w:val="es-ES"/>
        </w:rPr>
        <w:t xml:space="preserve">Finalmente, </w:t>
      </w:r>
      <w:r w:rsidR="005A00DF">
        <w:rPr>
          <w:lang w:val="es-ES"/>
        </w:rPr>
        <w:t xml:space="preserve">la República Dominicana </w:t>
      </w:r>
      <w:r w:rsidR="002818C5" w:rsidRPr="002818C5">
        <w:rPr>
          <w:lang w:val="es-ES"/>
        </w:rPr>
        <w:t>también fortalecería su capacidad de respuesta frente a actos de corrupción si se estableciera un</w:t>
      </w:r>
      <w:r w:rsidR="00BA640A">
        <w:rPr>
          <w:lang w:val="es-ES"/>
        </w:rPr>
        <w:t xml:space="preserve"> grupo de trabajo</w:t>
      </w:r>
      <w:r w:rsidR="002818C5" w:rsidRPr="002818C5">
        <w:rPr>
          <w:lang w:val="es-ES"/>
        </w:rPr>
        <w:t xml:space="preserve"> permanente </w:t>
      </w:r>
      <w:r w:rsidR="00A305B7">
        <w:rPr>
          <w:lang w:val="es-ES"/>
        </w:rPr>
        <w:t>dedicado</w:t>
      </w:r>
      <w:r w:rsidR="00182EB0">
        <w:rPr>
          <w:lang w:val="es-ES"/>
        </w:rPr>
        <w:t xml:space="preserve"> </w:t>
      </w:r>
      <w:r w:rsidR="00A305B7">
        <w:rPr>
          <w:lang w:val="es-ES"/>
        </w:rPr>
        <w:t>a</w:t>
      </w:r>
      <w:r w:rsidR="005A00DF">
        <w:rPr>
          <w:lang w:val="es-ES"/>
        </w:rPr>
        <w:t>l</w:t>
      </w:r>
      <w:r w:rsidR="005A00DF" w:rsidRPr="002818C5">
        <w:rPr>
          <w:lang w:val="es-ES"/>
        </w:rPr>
        <w:t xml:space="preserve"> </w:t>
      </w:r>
      <w:r w:rsidR="002818C5" w:rsidRPr="002818C5">
        <w:rPr>
          <w:lang w:val="es-ES"/>
        </w:rPr>
        <w:t xml:space="preserve">intercambio de información entre los órganos con competencia dedicada a </w:t>
      </w:r>
      <w:r w:rsidR="00424962">
        <w:rPr>
          <w:lang w:val="es-ES"/>
        </w:rPr>
        <w:t xml:space="preserve">la </w:t>
      </w:r>
      <w:r w:rsidR="009B4D9B">
        <w:rPr>
          <w:lang w:val="es-ES"/>
        </w:rPr>
        <w:t>investigación</w:t>
      </w:r>
      <w:r w:rsidR="00424962">
        <w:rPr>
          <w:lang w:val="es-ES"/>
        </w:rPr>
        <w:t xml:space="preserve"> administrativa y penal</w:t>
      </w:r>
      <w:r w:rsidR="009B4D9B">
        <w:rPr>
          <w:lang w:val="es-ES"/>
        </w:rPr>
        <w:t>,</w:t>
      </w:r>
      <w:r w:rsidR="00ED34B3">
        <w:rPr>
          <w:lang w:val="es-ES"/>
        </w:rPr>
        <w:t xml:space="preserve"> tal como se recomendó en </w:t>
      </w:r>
      <w:r w:rsidR="00ED34B3" w:rsidRPr="009E7878">
        <w:rPr>
          <w:lang w:val="es-ES"/>
        </w:rPr>
        <w:t xml:space="preserve">el </w:t>
      </w:r>
      <w:r w:rsidR="00ED34B3" w:rsidRPr="00583B46">
        <w:rPr>
          <w:highlight w:val="green"/>
          <w:lang w:val="es-ES"/>
        </w:rPr>
        <w:t>C</w:t>
      </w:r>
      <w:r w:rsidRPr="00583B46">
        <w:rPr>
          <w:highlight w:val="green"/>
          <w:lang w:val="es-ES"/>
        </w:rPr>
        <w:t>a</w:t>
      </w:r>
      <w:r w:rsidR="00ED34B3" w:rsidRPr="00583B46">
        <w:rPr>
          <w:highlight w:val="green"/>
          <w:lang w:val="es-ES"/>
        </w:rPr>
        <w:t>p</w:t>
      </w:r>
      <w:r w:rsidRPr="00583B46">
        <w:rPr>
          <w:highlight w:val="green"/>
          <w:lang w:val="es-ES"/>
        </w:rPr>
        <w:t>ítulo 1</w:t>
      </w:r>
      <w:r w:rsidR="002818C5" w:rsidRPr="009E7878">
        <w:rPr>
          <w:lang w:val="es-ES"/>
        </w:rPr>
        <w:t>. Est</w:t>
      </w:r>
      <w:r w:rsidR="00BA640A" w:rsidRPr="009E7878">
        <w:rPr>
          <w:lang w:val="es-ES"/>
        </w:rPr>
        <w:t>e</w:t>
      </w:r>
      <w:r w:rsidR="002818C5" w:rsidRPr="009E7878">
        <w:rPr>
          <w:lang w:val="es-ES"/>
        </w:rPr>
        <w:t xml:space="preserve"> </w:t>
      </w:r>
      <w:r w:rsidR="00BA640A" w:rsidRPr="009E7878">
        <w:rPr>
          <w:lang w:val="es-ES"/>
        </w:rPr>
        <w:t>grupo</w:t>
      </w:r>
      <w:r w:rsidR="002818C5" w:rsidRPr="009E7878">
        <w:rPr>
          <w:lang w:val="es-ES"/>
        </w:rPr>
        <w:t xml:space="preserve"> podría compartir datos e información </w:t>
      </w:r>
      <w:r w:rsidR="00C6208B" w:rsidRPr="009E7878">
        <w:rPr>
          <w:lang w:val="es-ES"/>
        </w:rPr>
        <w:t>sobre el universo de investigaciones, la tipología de casos y evoluciones en las prácticas corruptas</w:t>
      </w:r>
      <w:r w:rsidR="006D0DB3" w:rsidRPr="009E7878">
        <w:rPr>
          <w:lang w:val="es-ES"/>
        </w:rPr>
        <w:t xml:space="preserve"> y faltas de integridad</w:t>
      </w:r>
      <w:r w:rsidR="00C6208B" w:rsidRPr="009E7878">
        <w:rPr>
          <w:lang w:val="es-ES"/>
        </w:rPr>
        <w:t>, ayudando a tomar decisiones sobre la distribución de los recursos de análisis, prevención e investigación.</w:t>
      </w:r>
      <w:r w:rsidR="002818C5" w:rsidRPr="009E7878">
        <w:rPr>
          <w:lang w:val="es-ES"/>
        </w:rPr>
        <w:t xml:space="preserve"> </w:t>
      </w:r>
      <w:r w:rsidR="00E34490" w:rsidRPr="009E7878">
        <w:rPr>
          <w:lang w:val="es-ES"/>
        </w:rPr>
        <w:t>La calidad de la información y los datos interca</w:t>
      </w:r>
      <w:r w:rsidR="00E34490" w:rsidRPr="002818C5">
        <w:rPr>
          <w:lang w:val="es-ES"/>
        </w:rPr>
        <w:t>mbiados podría ir mejorando a lo largo del tiempo, propiciando análisis sobre temas clave y soluciones estratégicas más acabadas</w:t>
      </w:r>
      <w:r w:rsidR="00E34490">
        <w:rPr>
          <w:lang w:val="es-ES"/>
        </w:rPr>
        <w:t xml:space="preserve">. </w:t>
      </w:r>
    </w:p>
    <w:p w14:paraId="4E1EC9D2" w14:textId="62491B72" w:rsidR="0068284A" w:rsidRDefault="00E34490" w:rsidP="002818C5">
      <w:pPr>
        <w:pStyle w:val="Para"/>
        <w:rPr>
          <w:lang w:val="es-ES"/>
        </w:rPr>
      </w:pPr>
      <w:r>
        <w:rPr>
          <w:lang w:val="es-ES"/>
        </w:rPr>
        <w:t>Así, e</w:t>
      </w:r>
      <w:r w:rsidR="00BA640A">
        <w:rPr>
          <w:lang w:val="es-ES"/>
        </w:rPr>
        <w:t>l grupo</w:t>
      </w:r>
      <w:r w:rsidR="002818C5" w:rsidRPr="002818C5">
        <w:rPr>
          <w:lang w:val="es-ES"/>
        </w:rPr>
        <w:t xml:space="preserve"> podría </w:t>
      </w:r>
      <w:r>
        <w:rPr>
          <w:lang w:val="es-ES"/>
        </w:rPr>
        <w:t xml:space="preserve">fomentar la coordinación </w:t>
      </w:r>
      <w:r w:rsidR="006D5F48">
        <w:rPr>
          <w:lang w:val="es-ES"/>
        </w:rPr>
        <w:t>y</w:t>
      </w:r>
      <w:r>
        <w:rPr>
          <w:lang w:val="es-ES"/>
        </w:rPr>
        <w:t xml:space="preserve"> cooperación</w:t>
      </w:r>
      <w:r w:rsidR="009440D8">
        <w:rPr>
          <w:lang w:val="es-ES"/>
        </w:rPr>
        <w:t xml:space="preserve"> entre órganos </w:t>
      </w:r>
      <w:r w:rsidR="00ED712B">
        <w:rPr>
          <w:lang w:val="es-ES"/>
        </w:rPr>
        <w:t xml:space="preserve">de </w:t>
      </w:r>
      <w:r w:rsidR="00AE7CD3">
        <w:rPr>
          <w:lang w:val="es-ES"/>
        </w:rPr>
        <w:t>investigación administrativa y penal</w:t>
      </w:r>
      <w:r w:rsidR="00ED712B">
        <w:rPr>
          <w:lang w:val="es-ES"/>
        </w:rPr>
        <w:t>, algunos de los cuales tienen también funciones de prevención (como la DIGEIG y el MAP)</w:t>
      </w:r>
      <w:r w:rsidR="009440D8">
        <w:rPr>
          <w:lang w:val="es-ES"/>
        </w:rPr>
        <w:t>, as</w:t>
      </w:r>
      <w:r w:rsidR="00F94D54">
        <w:rPr>
          <w:lang w:val="es-ES"/>
        </w:rPr>
        <w:t>í</w:t>
      </w:r>
      <w:r w:rsidR="009440D8">
        <w:rPr>
          <w:lang w:val="es-ES"/>
        </w:rPr>
        <w:t xml:space="preserve"> como</w:t>
      </w:r>
      <w:r w:rsidR="002818C5" w:rsidRPr="002818C5">
        <w:rPr>
          <w:lang w:val="es-ES"/>
        </w:rPr>
        <w:t xml:space="preserve"> ayudar a las autoridades responsables a comprender mejor el fenómeno de la corrupción pública</w:t>
      </w:r>
      <w:r w:rsidR="0089449C">
        <w:rPr>
          <w:lang w:val="es-ES"/>
        </w:rPr>
        <w:t xml:space="preserve"> y su evolución,</w:t>
      </w:r>
      <w:r w:rsidR="002818C5" w:rsidRPr="002818C5">
        <w:rPr>
          <w:lang w:val="es-ES"/>
        </w:rPr>
        <w:t xml:space="preserve"> </w:t>
      </w:r>
      <w:r w:rsidR="009440D8">
        <w:rPr>
          <w:lang w:val="es-ES"/>
        </w:rPr>
        <w:t>fortaleciendo las</w:t>
      </w:r>
      <w:r w:rsidR="002818C5" w:rsidRPr="002818C5">
        <w:rPr>
          <w:lang w:val="es-ES"/>
        </w:rPr>
        <w:t xml:space="preserve"> capacidades del Estado para hacerle frente, evitando la “visión de silo” que caracteriza a entidades especializadas. La especialización, por ejemplo</w:t>
      </w:r>
      <w:r w:rsidR="000A2597">
        <w:rPr>
          <w:lang w:val="es-ES"/>
        </w:rPr>
        <w:t>,</w:t>
      </w:r>
      <w:r w:rsidR="002818C5" w:rsidRPr="002818C5">
        <w:rPr>
          <w:lang w:val="es-ES"/>
        </w:rPr>
        <w:t xml:space="preserve"> en las áreas de auditoría gubernamental, finanzas públicas, persecución penal, promoción de la ética pública, entre otras, limita la capacidad de las entidades públicas para tener una visión que exceda sus funciones legales y procesos. El primer efecto positivo de un </w:t>
      </w:r>
      <w:r w:rsidR="009440D8">
        <w:rPr>
          <w:lang w:val="es-ES"/>
        </w:rPr>
        <w:t>grupo</w:t>
      </w:r>
      <w:r w:rsidR="009440D8" w:rsidRPr="002818C5">
        <w:rPr>
          <w:lang w:val="es-ES"/>
        </w:rPr>
        <w:t xml:space="preserve"> </w:t>
      </w:r>
      <w:r w:rsidR="002818C5" w:rsidRPr="002818C5">
        <w:rPr>
          <w:lang w:val="es-ES"/>
        </w:rPr>
        <w:t xml:space="preserve">de este tipo es la ampliación de la comprensión del problema y sus posibilidades. Un trabajo conjunto y permanente facilita además a las entidades identificar desafíos comunes y oportunidades conjuntas para superarlas. </w:t>
      </w:r>
    </w:p>
    <w:p w14:paraId="02B86E4F" w14:textId="728E2DB2" w:rsidR="0016328A" w:rsidRPr="003E066F" w:rsidRDefault="005D66B3" w:rsidP="0016328A">
      <w:pPr>
        <w:pStyle w:val="Heading3"/>
        <w:rPr>
          <w:lang w:val="es-CO"/>
        </w:rPr>
      </w:pPr>
      <w:r>
        <w:rPr>
          <w:lang w:val="es-CO"/>
        </w:rPr>
        <w:t>L</w:t>
      </w:r>
      <w:r w:rsidR="00D4427B">
        <w:rPr>
          <w:lang w:val="es-CO"/>
        </w:rPr>
        <w:t>a DIGEIG, en coordinación con otros actores</w:t>
      </w:r>
      <w:r w:rsidR="00EE78D3">
        <w:rPr>
          <w:lang w:val="es-CO"/>
        </w:rPr>
        <w:t xml:space="preserve"> relevantes</w:t>
      </w:r>
      <w:r w:rsidR="00D4427B">
        <w:rPr>
          <w:lang w:val="es-CO"/>
        </w:rPr>
        <w:t xml:space="preserve">, </w:t>
      </w:r>
      <w:r w:rsidR="0016328A" w:rsidRPr="003E066F">
        <w:rPr>
          <w:lang w:val="es-CO"/>
        </w:rPr>
        <w:t xml:space="preserve">podría acometer iniciativas de análisis de datos que aumenten </w:t>
      </w:r>
      <w:r w:rsidR="00E85008">
        <w:rPr>
          <w:lang w:val="es-CO"/>
        </w:rPr>
        <w:t>la</w:t>
      </w:r>
      <w:r w:rsidR="0016328A" w:rsidRPr="003E066F">
        <w:rPr>
          <w:lang w:val="es-CO"/>
        </w:rPr>
        <w:t xml:space="preserve"> capacidad </w:t>
      </w:r>
      <w:r w:rsidR="00BC6E4E">
        <w:rPr>
          <w:lang w:val="es-CO"/>
        </w:rPr>
        <w:t xml:space="preserve">estratégica </w:t>
      </w:r>
      <w:r w:rsidR="00E85008">
        <w:rPr>
          <w:lang w:val="es-CO"/>
        </w:rPr>
        <w:t xml:space="preserve">del Estado </w:t>
      </w:r>
      <w:r w:rsidR="0016328A" w:rsidRPr="003E066F">
        <w:rPr>
          <w:lang w:val="es-CO"/>
        </w:rPr>
        <w:t>en la toma de decisiones</w:t>
      </w:r>
      <w:r w:rsidR="00477778">
        <w:rPr>
          <w:lang w:val="es-CO"/>
        </w:rPr>
        <w:t xml:space="preserve"> en materia de integridad</w:t>
      </w:r>
      <w:r w:rsidR="00F26319">
        <w:rPr>
          <w:lang w:val="es-CO"/>
        </w:rPr>
        <w:t xml:space="preserve"> </w:t>
      </w:r>
      <w:r w:rsidR="00EE78D3">
        <w:rPr>
          <w:lang w:val="es-CO"/>
        </w:rPr>
        <w:t>y</w:t>
      </w:r>
      <w:r w:rsidR="00F26319">
        <w:rPr>
          <w:lang w:val="es-CO"/>
        </w:rPr>
        <w:t xml:space="preserve"> mejorar la efectividad y eficiencia de </w:t>
      </w:r>
      <w:r w:rsidR="00EE78D3" w:rsidRPr="009C15A5">
        <w:rPr>
          <w:lang w:val="es-ES"/>
        </w:rPr>
        <w:t>los mecanismos de aplicación y sanción</w:t>
      </w:r>
      <w:r w:rsidR="00226E0B">
        <w:rPr>
          <w:lang w:val="es-CO"/>
        </w:rPr>
        <w:t xml:space="preserve"> </w:t>
      </w:r>
      <w:r w:rsidR="0016328A" w:rsidRPr="003E066F">
        <w:rPr>
          <w:lang w:val="es-CO"/>
        </w:rPr>
        <w:t xml:space="preserve"> </w:t>
      </w:r>
    </w:p>
    <w:p w14:paraId="23A4D562" w14:textId="3FAEEFE5" w:rsidR="00DB61A1" w:rsidRPr="009320CB" w:rsidRDefault="0039594F" w:rsidP="009320CB">
      <w:pPr>
        <w:pStyle w:val="Para"/>
        <w:rPr>
          <w:lang w:val="es-ES"/>
        </w:rPr>
      </w:pPr>
      <w:r w:rsidRPr="00E06E04">
        <w:rPr>
          <w:lang w:val="es-ES"/>
        </w:rPr>
        <w:t>Los datos sobre aplicación y sanción pueden apoyar el sistema de integridad de un país</w:t>
      </w:r>
      <w:r w:rsidR="00B76883" w:rsidRPr="00E06E04">
        <w:rPr>
          <w:lang w:val="es-ES"/>
        </w:rPr>
        <w:t xml:space="preserve"> de varias</w:t>
      </w:r>
      <w:r w:rsidRPr="00E06E04">
        <w:rPr>
          <w:lang w:val="es-ES"/>
        </w:rPr>
        <w:t xml:space="preserve"> maneras. </w:t>
      </w:r>
      <w:r w:rsidR="00E06E04">
        <w:rPr>
          <w:lang w:val="es-ES"/>
        </w:rPr>
        <w:t>Por ejemplo, e</w:t>
      </w:r>
      <w:r w:rsidRPr="009320CB">
        <w:rPr>
          <w:lang w:val="es-ES"/>
        </w:rPr>
        <w:t xml:space="preserve">l registro y procesamiento de datos sobre aplicación y sanción respecto de normas de integridad en una entidad pública permite comprender esferas de riesgo. </w:t>
      </w:r>
      <w:r w:rsidR="00967D50" w:rsidRPr="009320CB">
        <w:rPr>
          <w:lang w:val="es-ES"/>
        </w:rPr>
        <w:t>Los</w:t>
      </w:r>
      <w:r w:rsidRPr="009320CB">
        <w:rPr>
          <w:lang w:val="es-ES"/>
        </w:rPr>
        <w:t xml:space="preserve"> riesgo</w:t>
      </w:r>
      <w:r w:rsidR="00967D50" w:rsidRPr="009320CB">
        <w:rPr>
          <w:lang w:val="es-ES"/>
        </w:rPr>
        <w:t>s</w:t>
      </w:r>
      <w:r w:rsidRPr="009320CB">
        <w:rPr>
          <w:lang w:val="es-ES"/>
        </w:rPr>
        <w:t xml:space="preserve"> de </w:t>
      </w:r>
      <w:r w:rsidRPr="009320CB">
        <w:rPr>
          <w:lang w:val="es-ES"/>
        </w:rPr>
        <w:lastRenderedPageBreak/>
        <w:t>integridad, identificado</w:t>
      </w:r>
      <w:r w:rsidR="00967D50" w:rsidRPr="009320CB">
        <w:rPr>
          <w:lang w:val="es-ES"/>
        </w:rPr>
        <w:t>s</w:t>
      </w:r>
      <w:r w:rsidRPr="009320CB">
        <w:rPr>
          <w:lang w:val="es-ES"/>
        </w:rPr>
        <w:t xml:space="preserve"> y valorado</w:t>
      </w:r>
      <w:r w:rsidR="00967D50" w:rsidRPr="009320CB">
        <w:rPr>
          <w:lang w:val="es-ES"/>
        </w:rPr>
        <w:t>s</w:t>
      </w:r>
      <w:r w:rsidRPr="009320CB">
        <w:rPr>
          <w:lang w:val="es-ES"/>
        </w:rPr>
        <w:t xml:space="preserve"> con las metodologías adecuadas, permite</w:t>
      </w:r>
      <w:r w:rsidR="00967D50" w:rsidRPr="009320CB">
        <w:rPr>
          <w:lang w:val="es-ES"/>
        </w:rPr>
        <w:t>n</w:t>
      </w:r>
      <w:r w:rsidRPr="009320CB">
        <w:rPr>
          <w:lang w:val="es-ES"/>
        </w:rPr>
        <w:t xml:space="preserve"> comprender las principales prácticas que podrían afectar la organización y sus objetivos, su frecuencia, el impacto, el tiempo de respuesta de la organización, los actores involucrados, los procesos más expuestos y las medidas más efectivas de prevención. </w:t>
      </w:r>
      <w:r w:rsidR="0015106E" w:rsidRPr="009320CB">
        <w:rPr>
          <w:lang w:val="es-ES"/>
        </w:rPr>
        <w:t>Los sistemas preventivos</w:t>
      </w:r>
      <w:r w:rsidR="00E35EB0" w:rsidRPr="009320CB">
        <w:rPr>
          <w:lang w:val="es-ES"/>
        </w:rPr>
        <w:t xml:space="preserve"> de corrupción</w:t>
      </w:r>
      <w:r w:rsidR="0015106E" w:rsidRPr="009320CB">
        <w:rPr>
          <w:lang w:val="es-ES"/>
        </w:rPr>
        <w:t xml:space="preserve">, como aquellos basados en riesgos, y los </w:t>
      </w:r>
      <w:r w:rsidR="00A46927">
        <w:rPr>
          <w:lang w:val="es-ES"/>
        </w:rPr>
        <w:t>de detección</w:t>
      </w:r>
      <w:r w:rsidR="0015106E" w:rsidRPr="009320CB">
        <w:rPr>
          <w:lang w:val="es-ES"/>
        </w:rPr>
        <w:t>, como aquellos basados en denuncias, se pueden fortalecer mutuamente.</w:t>
      </w:r>
    </w:p>
    <w:p w14:paraId="27A1ABFD" w14:textId="3F6E0EAB" w:rsidR="007E20A2" w:rsidRDefault="0039594F" w:rsidP="0039594F">
      <w:pPr>
        <w:pStyle w:val="Para"/>
        <w:rPr>
          <w:lang w:val="es-ES"/>
        </w:rPr>
      </w:pPr>
      <w:r w:rsidRPr="0039594F">
        <w:rPr>
          <w:lang w:val="es-ES"/>
        </w:rPr>
        <w:t xml:space="preserve">El análisis de datos de este tipo puede ayudar a adoptar enfoques de prevención específicos, políticas de tratamiento y mitigación, así como alimentar el diseño y actualización de estrategias de lucha contra la corrupción. Los datos </w:t>
      </w:r>
      <w:r w:rsidR="00311C60">
        <w:rPr>
          <w:lang w:val="es-ES"/>
        </w:rPr>
        <w:t>pueden nutrir</w:t>
      </w:r>
      <w:r w:rsidRPr="0039594F">
        <w:rPr>
          <w:lang w:val="es-ES"/>
        </w:rPr>
        <w:t xml:space="preserve"> los indicadores definidos en el monitoreo y evaluación de las políticas y las estrategias de integridad. Por ejemplo, </w:t>
      </w:r>
      <w:r w:rsidR="009D1CD9">
        <w:rPr>
          <w:lang w:val="es-ES"/>
        </w:rPr>
        <w:t>pueden ser</w:t>
      </w:r>
      <w:r w:rsidRPr="0039594F">
        <w:rPr>
          <w:lang w:val="es-ES"/>
        </w:rPr>
        <w:t xml:space="preserve"> útiles para evaluar el rendimiento del sistema disciplinario y sus diferentes actores. También </w:t>
      </w:r>
      <w:r w:rsidR="000B42C5">
        <w:rPr>
          <w:lang w:val="es-ES"/>
        </w:rPr>
        <w:t xml:space="preserve">pueden </w:t>
      </w:r>
      <w:r w:rsidR="003A11CD">
        <w:rPr>
          <w:lang w:val="es-ES"/>
        </w:rPr>
        <w:t xml:space="preserve">resultar útiles </w:t>
      </w:r>
      <w:r w:rsidRPr="0039594F">
        <w:rPr>
          <w:lang w:val="es-ES"/>
        </w:rPr>
        <w:t xml:space="preserve">para evaluar la eficacia de las medidas existentes y la coordinación operativa entre instituciones anticorrupción. En definitiva, la gestión de los datos </w:t>
      </w:r>
      <w:r w:rsidR="003A11CD">
        <w:rPr>
          <w:lang w:val="es-ES"/>
        </w:rPr>
        <w:t xml:space="preserve">tiene el potencial de </w:t>
      </w:r>
      <w:r w:rsidRPr="0039594F">
        <w:rPr>
          <w:lang w:val="es-ES"/>
        </w:rPr>
        <w:t>conlleva</w:t>
      </w:r>
      <w:r w:rsidR="003A11CD">
        <w:rPr>
          <w:lang w:val="es-ES"/>
        </w:rPr>
        <w:t>r</w:t>
      </w:r>
      <w:r w:rsidRPr="0039594F">
        <w:rPr>
          <w:lang w:val="es-ES"/>
        </w:rPr>
        <w:t xml:space="preserve"> beneficios para evaluar </w:t>
      </w:r>
      <w:r w:rsidR="003171B6">
        <w:rPr>
          <w:lang w:val="es-ES"/>
        </w:rPr>
        <w:t xml:space="preserve">medidas, </w:t>
      </w:r>
      <w:r w:rsidRPr="0039594F">
        <w:rPr>
          <w:lang w:val="es-ES"/>
        </w:rPr>
        <w:t xml:space="preserve">políticas y tomar decisiones sobre la denuncia, investigación y sanción. </w:t>
      </w:r>
    </w:p>
    <w:p w14:paraId="3208D84C" w14:textId="3BE2C3AC" w:rsidR="009C15A5" w:rsidRPr="009C15A5" w:rsidRDefault="00EE78D3" w:rsidP="009613E8">
      <w:pPr>
        <w:pStyle w:val="Para"/>
        <w:rPr>
          <w:lang w:val="es-ES"/>
        </w:rPr>
      </w:pPr>
      <w:r>
        <w:rPr>
          <w:lang w:val="es-ES"/>
        </w:rPr>
        <w:t>Sin embargo, los datos</w:t>
      </w:r>
      <w:r w:rsidR="0039594F" w:rsidRPr="009C15A5">
        <w:rPr>
          <w:lang w:val="es-ES"/>
        </w:rPr>
        <w:t xml:space="preserve"> deben primeramente generarse o recopilarse</w:t>
      </w:r>
      <w:r w:rsidR="0022682D" w:rsidRPr="009C15A5">
        <w:rPr>
          <w:lang w:val="es-ES"/>
        </w:rPr>
        <w:t xml:space="preserve"> y luego limpiarse y prepararse</w:t>
      </w:r>
      <w:r w:rsidR="0039594F" w:rsidRPr="009C15A5">
        <w:rPr>
          <w:lang w:val="es-ES"/>
        </w:rPr>
        <w:t>. Los datos sobre los mecanismos de aplicación y sanción en el Estado se encuentran usualmente en registros administrativos, en soporte de papel</w:t>
      </w:r>
      <w:r w:rsidR="000A2597" w:rsidRPr="009C15A5">
        <w:rPr>
          <w:lang w:val="es-ES"/>
        </w:rPr>
        <w:t>,</w:t>
      </w:r>
      <w:r w:rsidR="0039594F" w:rsidRPr="009C15A5">
        <w:rPr>
          <w:lang w:val="es-ES"/>
        </w:rPr>
        <w:t xml:space="preserve"> pero también en formato digital. Algunos datos estarán estructurados, como ocurre con datos estadísticos, registros contables y planillas Excel, o con aquellos gestionados desde aplicaciones de registro y manejo de datos. Pero también podrán estar de una manera no estructurada. Estos pueden consistir en textos en PDF, Word o similares, registros de sensores y maquinaria, fotografías, grabaciones, audios, contenidos de web logs, transmisiones en radiofrecuencia, etc. Hoy en día existen soluciones tecnológicas para obtener los datos de fuentes no estructuradas para luego procesarlos. Una vez procesados los datos, estos pueden ser presentados de manera clara y resumida mediante técnicas y herramientas de visualización, que simplifican la complejidad y traducen en un lenguaje visual gran cantidad de información. </w:t>
      </w:r>
    </w:p>
    <w:p w14:paraId="34FC0CE7" w14:textId="1FDC9F2E" w:rsidR="005E00F4" w:rsidRDefault="00064FE6" w:rsidP="0039594F">
      <w:pPr>
        <w:pStyle w:val="Para"/>
        <w:rPr>
          <w:lang w:val="es-ES"/>
        </w:rPr>
      </w:pPr>
      <w:r>
        <w:rPr>
          <w:lang w:val="es-ES"/>
        </w:rPr>
        <w:t>Actualmente, e</w:t>
      </w:r>
      <w:r w:rsidR="00681ED8">
        <w:rPr>
          <w:lang w:val="es-ES"/>
        </w:rPr>
        <w:t>l</w:t>
      </w:r>
      <w:r w:rsidR="0039594F" w:rsidRPr="0039594F">
        <w:rPr>
          <w:lang w:val="es-ES"/>
        </w:rPr>
        <w:t xml:space="preserve"> Estado dominicano desarrolla la mayor parte de sus actividades de investigación y sanción de manera manual, presencial y utilizando registros físicos. En el ámbito disciplinario de la Administración del Estado, los actores no comparten información y en general ignoran cuál es el tipo de información y datos que manejan los demás. </w:t>
      </w:r>
      <w:r w:rsidR="00C55A6F">
        <w:rPr>
          <w:lang w:val="es-ES"/>
        </w:rPr>
        <w:t xml:space="preserve">La </w:t>
      </w:r>
      <w:r w:rsidR="00352485">
        <w:rPr>
          <w:lang w:val="es-ES"/>
        </w:rPr>
        <w:t>DIGEIG</w:t>
      </w:r>
      <w:r w:rsidR="00C55A6F">
        <w:rPr>
          <w:lang w:val="es-ES"/>
        </w:rPr>
        <w:t xml:space="preserve">, por ejemplo, </w:t>
      </w:r>
      <w:r w:rsidR="0039594F" w:rsidRPr="0039594F">
        <w:rPr>
          <w:lang w:val="es-ES"/>
        </w:rPr>
        <w:t>desconoce si existen investigaciones en curso en las entidades públicas, careciendo de datos sobre procesos investigativos realizados por las unidades de recursos humanos. El MAP, órgano rector en materia de función pública y contraparte natural de las unidades de recursos humanos de las entidades públicas, tampoco cuenta con registros y datos sobre los expedientes disciplinarios tramitados en dicha</w:t>
      </w:r>
      <w:r w:rsidR="0039594F">
        <w:rPr>
          <w:lang w:val="es-ES"/>
        </w:rPr>
        <w:t>s</w:t>
      </w:r>
      <w:r w:rsidR="0039594F" w:rsidRPr="0039594F">
        <w:rPr>
          <w:lang w:val="es-ES"/>
        </w:rPr>
        <w:t xml:space="preserve"> entidades. Sólo accede a la información de los expedientes cuando </w:t>
      </w:r>
      <w:r w:rsidR="00556282">
        <w:rPr>
          <w:lang w:val="es-ES"/>
        </w:rPr>
        <w:t>é</w:t>
      </w:r>
      <w:r w:rsidR="0039594F" w:rsidRPr="0039594F">
        <w:rPr>
          <w:lang w:val="es-ES"/>
        </w:rPr>
        <w:t>stos recaen sobre faltas graves, qu</w:t>
      </w:r>
      <w:r w:rsidR="00556282">
        <w:rPr>
          <w:lang w:val="es-ES"/>
        </w:rPr>
        <w:t>e</w:t>
      </w:r>
      <w:r w:rsidR="0039594F" w:rsidRPr="0039594F">
        <w:rPr>
          <w:lang w:val="es-ES"/>
        </w:rPr>
        <w:t xml:space="preserve"> presumiblemente son la minoría de los casos. El MAP tampoco puede acceder a información que le permita tener un registro centralizado sobre la aplicación en las entidades públicas de la sanción de inhabilitación por cinco años, que corresponde a todo funcionario que ha sido destituido. Esto contribuye a mantener en las sombras las consecuencias del proceso de investigación y sanción, e impide a </w:t>
      </w:r>
      <w:r w:rsidR="00C73CCB">
        <w:rPr>
          <w:lang w:val="es-ES"/>
        </w:rPr>
        <w:t xml:space="preserve">los </w:t>
      </w:r>
      <w:r w:rsidR="0039594F" w:rsidRPr="0039594F">
        <w:rPr>
          <w:lang w:val="es-ES"/>
        </w:rPr>
        <w:t xml:space="preserve">órganos competentes supervisar la actuación de las autoridades en las entidades públicas y monitorear el desempeño de las unidades de recursos humanos en esta materia. </w:t>
      </w:r>
    </w:p>
    <w:p w14:paraId="46D352A3" w14:textId="4F1247E2" w:rsidR="0039594F" w:rsidRPr="0039594F" w:rsidRDefault="0039594F" w:rsidP="0039594F">
      <w:pPr>
        <w:pStyle w:val="Para"/>
        <w:rPr>
          <w:lang w:val="es-ES"/>
        </w:rPr>
      </w:pPr>
      <w:r w:rsidRPr="0039594F">
        <w:rPr>
          <w:lang w:val="es-ES"/>
        </w:rPr>
        <w:t>Más allá de las dificultades de coordinación y la eventual falta de competencias legales para exigir la entrega de información a las entidades públicas, en la Administración</w:t>
      </w:r>
      <w:r w:rsidR="00414F7C">
        <w:rPr>
          <w:lang w:val="es-ES"/>
        </w:rPr>
        <w:t xml:space="preserve"> dominicana</w:t>
      </w:r>
      <w:r w:rsidRPr="0039594F">
        <w:rPr>
          <w:lang w:val="es-ES"/>
        </w:rPr>
        <w:t xml:space="preserve"> existe un manejo disgregado de la información y los datos sobre integridad pública y los mecanismos disciplinarios. </w:t>
      </w:r>
      <w:r w:rsidR="000F5F17">
        <w:rPr>
          <w:lang w:val="es-ES"/>
        </w:rPr>
        <w:t xml:space="preserve">De hecho, se desconoce el volumen de investigaciones realizadas en la administración del Estado. </w:t>
      </w:r>
      <w:r w:rsidR="00C05D64">
        <w:rPr>
          <w:lang w:val="es-ES"/>
        </w:rPr>
        <w:t>En el poder judicial, l</w:t>
      </w:r>
      <w:r w:rsidRPr="0039594F">
        <w:rPr>
          <w:lang w:val="es-ES"/>
        </w:rPr>
        <w:t xml:space="preserve">as investigaciones disciplinarias disponen de una clara estructura y procesos de funcionamiento, </w:t>
      </w:r>
      <w:r w:rsidR="00B82DC8">
        <w:rPr>
          <w:lang w:val="es-ES"/>
        </w:rPr>
        <w:t xml:space="preserve">e incluso </w:t>
      </w:r>
      <w:r w:rsidR="00E222D5">
        <w:rPr>
          <w:lang w:val="es-ES"/>
        </w:rPr>
        <w:t xml:space="preserve">el </w:t>
      </w:r>
      <w:r w:rsidR="00CE7FE3">
        <w:rPr>
          <w:lang w:val="es-ES"/>
        </w:rPr>
        <w:t>C</w:t>
      </w:r>
      <w:r w:rsidR="00E222D5">
        <w:rPr>
          <w:lang w:val="es-ES"/>
        </w:rPr>
        <w:t xml:space="preserve">onsejo del Poder Judicial </w:t>
      </w:r>
      <w:r w:rsidR="00B82DC8">
        <w:rPr>
          <w:lang w:val="es-ES"/>
        </w:rPr>
        <w:t>transparenta sus resoluciones disciplinarias</w:t>
      </w:r>
      <w:r w:rsidR="00E222D5">
        <w:rPr>
          <w:lang w:val="es-ES"/>
        </w:rPr>
        <w:t>,</w:t>
      </w:r>
      <w:r w:rsidR="00907571">
        <w:rPr>
          <w:lang w:val="es-ES"/>
        </w:rPr>
        <w:t xml:space="preserve"> </w:t>
      </w:r>
      <w:r w:rsidRPr="0039594F">
        <w:rPr>
          <w:lang w:val="es-ES"/>
        </w:rPr>
        <w:t>pero sus operadores tampoco cuentan con herramientas electrónicas para la gestión de los casos. La Inspectoría General, por ejemplo, usa tablas Excel con este propósito, lo que limita su eficiencia</w:t>
      </w:r>
      <w:r w:rsidR="00D429F8">
        <w:rPr>
          <w:lang w:val="es-ES"/>
        </w:rPr>
        <w:t>,</w:t>
      </w:r>
      <w:r w:rsidR="006F3117">
        <w:rPr>
          <w:lang w:val="es-ES"/>
        </w:rPr>
        <w:t xml:space="preserve"> el manejo de datos</w:t>
      </w:r>
      <w:r w:rsidR="00D429F8">
        <w:rPr>
          <w:lang w:val="es-ES"/>
        </w:rPr>
        <w:t xml:space="preserve"> y conlleva </w:t>
      </w:r>
      <w:r w:rsidR="00852F99">
        <w:rPr>
          <w:lang w:val="es-ES"/>
        </w:rPr>
        <w:t>mayores riesgos de errores y seguridad</w:t>
      </w:r>
      <w:r w:rsidRPr="0039594F">
        <w:rPr>
          <w:lang w:val="es-ES"/>
        </w:rPr>
        <w:t xml:space="preserve">. Se puede concluir que los sistemas </w:t>
      </w:r>
      <w:r w:rsidRPr="0039594F">
        <w:rPr>
          <w:lang w:val="es-ES"/>
        </w:rPr>
        <w:lastRenderedPageBreak/>
        <w:t>disciplinarios en general no cuentan con apoyo de tecnologías que faciliten su labor y permitan rendir cuentas a la ciudadanía.</w:t>
      </w:r>
    </w:p>
    <w:p w14:paraId="360233A0" w14:textId="31685EDB" w:rsidR="004E2169" w:rsidRDefault="009F4104" w:rsidP="0039594F">
      <w:pPr>
        <w:pStyle w:val="Para"/>
        <w:rPr>
          <w:lang w:val="es-ES"/>
        </w:rPr>
      </w:pPr>
      <w:r>
        <w:rPr>
          <w:lang w:val="es-ES"/>
        </w:rPr>
        <w:t>La República Dominicana</w:t>
      </w:r>
      <w:r w:rsidR="0039594F" w:rsidRPr="0039594F">
        <w:rPr>
          <w:lang w:val="es-ES"/>
        </w:rPr>
        <w:t xml:space="preserve"> podría abrir las compuertas para que los datos sean el combustible para una mejor toma de decisiones sobre los mecanismos de aplicación y sanción. </w:t>
      </w:r>
      <w:r w:rsidR="00773A32">
        <w:rPr>
          <w:lang w:val="es-ES"/>
        </w:rPr>
        <w:t>Como se recomendó anteriormente, e</w:t>
      </w:r>
      <w:r w:rsidR="0039594F" w:rsidRPr="0039594F">
        <w:rPr>
          <w:lang w:val="es-ES"/>
        </w:rPr>
        <w:t xml:space="preserve">l </w:t>
      </w:r>
      <w:r w:rsidR="00E11577">
        <w:rPr>
          <w:lang w:val="es-ES"/>
        </w:rPr>
        <w:t>G</w:t>
      </w:r>
      <w:r w:rsidR="0039594F" w:rsidRPr="0039594F">
        <w:rPr>
          <w:lang w:val="es-ES"/>
        </w:rPr>
        <w:t>obierno</w:t>
      </w:r>
      <w:r w:rsidR="00E11577">
        <w:rPr>
          <w:lang w:val="es-ES"/>
        </w:rPr>
        <w:t xml:space="preserve"> dominicano</w:t>
      </w:r>
      <w:r w:rsidR="0039594F" w:rsidRPr="0039594F">
        <w:rPr>
          <w:lang w:val="es-ES"/>
        </w:rPr>
        <w:t xml:space="preserve"> podría </w:t>
      </w:r>
      <w:r w:rsidR="00773A32">
        <w:rPr>
          <w:lang w:val="es-ES"/>
        </w:rPr>
        <w:t>instruir</w:t>
      </w:r>
      <w:r w:rsidR="0039594F" w:rsidRPr="0039594F">
        <w:rPr>
          <w:lang w:val="es-ES"/>
        </w:rPr>
        <w:t xml:space="preserve"> a las autoridades a la cabeza de las entidades públicas para que colaboren con la lucha contra la corrupción, estableciendo canales de comunicación y compartiendo la información </w:t>
      </w:r>
      <w:r w:rsidR="007C47D4">
        <w:rPr>
          <w:lang w:val="es-ES"/>
        </w:rPr>
        <w:t xml:space="preserve">y datos </w:t>
      </w:r>
      <w:r w:rsidR="0039594F" w:rsidRPr="0039594F">
        <w:rPr>
          <w:lang w:val="es-ES"/>
        </w:rPr>
        <w:t>de los expedientes de investigación, rindiendo cuenta</w:t>
      </w:r>
      <w:r w:rsidR="00E11577">
        <w:rPr>
          <w:lang w:val="es-ES"/>
        </w:rPr>
        <w:t>s</w:t>
      </w:r>
      <w:r w:rsidR="0039594F" w:rsidRPr="0039594F">
        <w:rPr>
          <w:lang w:val="es-ES"/>
        </w:rPr>
        <w:t xml:space="preserve"> de su cumplimiento. </w:t>
      </w:r>
      <w:r w:rsidR="00A0228C" w:rsidRPr="00A0228C">
        <w:rPr>
          <w:lang w:val="es-CO"/>
        </w:rPr>
        <w:t>Los canales e intercambio de información deberían basarse en una estrategia coordinada, acuerdos, tecnologías y protocolos para facilitar el uso de datos en cada etapa del ciclo de vida de los datos (captura y generación, limpieza y procesamiento, control de calidad, análisis, comunicación, etc.)</w:t>
      </w:r>
      <w:r w:rsidR="00203130">
        <w:rPr>
          <w:lang w:val="es-CO"/>
        </w:rPr>
        <w:t xml:space="preserve">. </w:t>
      </w:r>
      <w:r w:rsidR="0039594F" w:rsidRPr="0039594F">
        <w:rPr>
          <w:lang w:val="es-ES"/>
        </w:rPr>
        <w:t xml:space="preserve">Este paso permitiría a los órganos rectores adoptar decisiones basadas en evidencia para darle profundidad a los mecanismos de detección, investigación y sanción por faltas a la integridad. </w:t>
      </w:r>
    </w:p>
    <w:p w14:paraId="34160704" w14:textId="7BEFC0E0" w:rsidR="0039594F" w:rsidRPr="0039594F" w:rsidRDefault="00BC74FA" w:rsidP="0039594F">
      <w:pPr>
        <w:pStyle w:val="Para"/>
        <w:rPr>
          <w:lang w:val="es-ES"/>
        </w:rPr>
      </w:pPr>
      <w:r>
        <w:rPr>
          <w:lang w:val="es-ES"/>
        </w:rPr>
        <w:t>E</w:t>
      </w:r>
      <w:r w:rsidR="0039594F" w:rsidRPr="0039594F">
        <w:rPr>
          <w:lang w:val="es-ES"/>
        </w:rPr>
        <w:t xml:space="preserve">l </w:t>
      </w:r>
      <w:r w:rsidR="00115A38">
        <w:rPr>
          <w:lang w:val="es-ES"/>
        </w:rPr>
        <w:t>G</w:t>
      </w:r>
      <w:r w:rsidR="0039594F" w:rsidRPr="0039594F">
        <w:rPr>
          <w:lang w:val="es-ES"/>
        </w:rPr>
        <w:t xml:space="preserve">obierno </w:t>
      </w:r>
      <w:r w:rsidR="00115A38">
        <w:rPr>
          <w:lang w:val="es-ES"/>
        </w:rPr>
        <w:t xml:space="preserve">dominicano </w:t>
      </w:r>
      <w:r>
        <w:rPr>
          <w:lang w:val="es-ES"/>
        </w:rPr>
        <w:t xml:space="preserve">también </w:t>
      </w:r>
      <w:r w:rsidR="0039594F" w:rsidRPr="0039594F">
        <w:rPr>
          <w:lang w:val="es-ES"/>
        </w:rPr>
        <w:t>podría someter al Congreso Nacional reformas legales que le den atribuciones suficientes al MAP y a la DIGEIG para que cumplan su mandato de ser órganos rectores en materia de función pública y en materia de integridad gubernamental</w:t>
      </w:r>
      <w:r w:rsidR="00DD6598">
        <w:rPr>
          <w:lang w:val="es-ES"/>
        </w:rPr>
        <w:t>, apoyándose en el uso de la tecnología</w:t>
      </w:r>
      <w:r w:rsidR="0058398A">
        <w:rPr>
          <w:lang w:val="es-ES"/>
        </w:rPr>
        <w:t xml:space="preserve"> y </w:t>
      </w:r>
      <w:r w:rsidR="009251E7">
        <w:rPr>
          <w:lang w:val="es-ES"/>
        </w:rPr>
        <w:t>garantizando</w:t>
      </w:r>
      <w:r w:rsidR="0058398A">
        <w:rPr>
          <w:lang w:val="es-ES"/>
        </w:rPr>
        <w:t xml:space="preserve"> </w:t>
      </w:r>
      <w:r w:rsidR="009251E7">
        <w:rPr>
          <w:lang w:val="es-ES"/>
        </w:rPr>
        <w:t xml:space="preserve">su </w:t>
      </w:r>
      <w:r w:rsidR="0058398A">
        <w:rPr>
          <w:lang w:val="es-ES"/>
        </w:rPr>
        <w:t>acceso a datos</w:t>
      </w:r>
      <w:r w:rsidR="009251E7">
        <w:rPr>
          <w:lang w:val="es-ES"/>
        </w:rPr>
        <w:t xml:space="preserve"> clave</w:t>
      </w:r>
      <w:r w:rsidR="0039594F" w:rsidRPr="0039594F">
        <w:rPr>
          <w:lang w:val="es-ES"/>
        </w:rPr>
        <w:t xml:space="preserve">. </w:t>
      </w:r>
      <w:r w:rsidR="000F5F17">
        <w:rPr>
          <w:lang w:val="es-ES"/>
        </w:rPr>
        <w:t>A través de la DIGEIG, e</w:t>
      </w:r>
      <w:r w:rsidR="0039594F" w:rsidRPr="0039594F">
        <w:rPr>
          <w:lang w:val="es-ES"/>
        </w:rPr>
        <w:t xml:space="preserve">l </w:t>
      </w:r>
      <w:r w:rsidR="00115A38">
        <w:rPr>
          <w:lang w:val="es-ES"/>
        </w:rPr>
        <w:t>G</w:t>
      </w:r>
      <w:r w:rsidR="0039594F" w:rsidRPr="0039594F">
        <w:rPr>
          <w:lang w:val="es-ES"/>
        </w:rPr>
        <w:t>obierno</w:t>
      </w:r>
      <w:r w:rsidR="000F5F17">
        <w:rPr>
          <w:lang w:val="es-ES"/>
        </w:rPr>
        <w:t xml:space="preserve"> </w:t>
      </w:r>
      <w:r w:rsidR="0039594F" w:rsidRPr="0039594F">
        <w:rPr>
          <w:lang w:val="es-ES"/>
        </w:rPr>
        <w:t>podr</w:t>
      </w:r>
      <w:r w:rsidR="000F5F17">
        <w:rPr>
          <w:lang w:val="es-ES"/>
        </w:rPr>
        <w:t>ía</w:t>
      </w:r>
      <w:r w:rsidR="0039594F" w:rsidRPr="0039594F">
        <w:rPr>
          <w:lang w:val="es-ES"/>
        </w:rPr>
        <w:t xml:space="preserve"> garantizar un adecuado funcionamiento de los mecanismos de aplicación y sanción para la integridad </w:t>
      </w:r>
      <w:r w:rsidR="000F5F17">
        <w:rPr>
          <w:lang w:val="es-ES"/>
        </w:rPr>
        <w:t xml:space="preserve">si esta Dirección </w:t>
      </w:r>
      <w:r w:rsidR="0017375F">
        <w:rPr>
          <w:lang w:val="es-ES"/>
        </w:rPr>
        <w:t xml:space="preserve">pudiese acceder a </w:t>
      </w:r>
      <w:r w:rsidR="0039594F" w:rsidRPr="0039594F">
        <w:rPr>
          <w:lang w:val="es-ES"/>
        </w:rPr>
        <w:t xml:space="preserve">datos e información para la </w:t>
      </w:r>
      <w:r w:rsidR="000F5F17">
        <w:rPr>
          <w:lang w:val="es-ES"/>
        </w:rPr>
        <w:t>evaluación</w:t>
      </w:r>
      <w:r w:rsidR="0017375F">
        <w:rPr>
          <w:lang w:val="es-ES"/>
        </w:rPr>
        <w:t xml:space="preserve"> centralizada</w:t>
      </w:r>
      <w:r w:rsidR="000F5F17">
        <w:rPr>
          <w:lang w:val="es-ES"/>
        </w:rPr>
        <w:t xml:space="preserve">, la </w:t>
      </w:r>
      <w:r w:rsidR="0039594F" w:rsidRPr="0039594F">
        <w:rPr>
          <w:lang w:val="es-ES"/>
        </w:rPr>
        <w:t>toma de decisiones y la actualización de</w:t>
      </w:r>
      <w:r w:rsidR="0017375F">
        <w:rPr>
          <w:lang w:val="es-ES"/>
        </w:rPr>
        <w:t xml:space="preserve"> las </w:t>
      </w:r>
      <w:r w:rsidR="0039594F" w:rsidRPr="0039594F">
        <w:rPr>
          <w:lang w:val="es-ES"/>
        </w:rPr>
        <w:t>política</w:t>
      </w:r>
      <w:r w:rsidR="0017375F">
        <w:rPr>
          <w:lang w:val="es-ES"/>
        </w:rPr>
        <w:t>s o estrategias</w:t>
      </w:r>
      <w:r w:rsidR="0039594F" w:rsidRPr="0039594F">
        <w:rPr>
          <w:lang w:val="es-ES"/>
        </w:rPr>
        <w:t xml:space="preserve"> anticorrupción.</w:t>
      </w:r>
      <w:r w:rsidR="000F5F17">
        <w:rPr>
          <w:lang w:val="es-ES"/>
        </w:rPr>
        <w:t xml:space="preserve"> </w:t>
      </w:r>
      <w:r w:rsidR="0039594F" w:rsidRPr="0039594F">
        <w:rPr>
          <w:lang w:val="es-ES"/>
        </w:rPr>
        <w:t xml:space="preserve">Las investigaciones disciplinarias en el </w:t>
      </w:r>
      <w:r w:rsidR="00115A38">
        <w:rPr>
          <w:lang w:val="es-ES"/>
        </w:rPr>
        <w:t>P</w:t>
      </w:r>
      <w:r w:rsidR="0039594F" w:rsidRPr="0039594F">
        <w:rPr>
          <w:lang w:val="es-ES"/>
        </w:rPr>
        <w:t xml:space="preserve">oder </w:t>
      </w:r>
      <w:r w:rsidR="00115A38">
        <w:rPr>
          <w:lang w:val="es-ES"/>
        </w:rPr>
        <w:t>J</w:t>
      </w:r>
      <w:r w:rsidR="0039594F" w:rsidRPr="0039594F">
        <w:rPr>
          <w:lang w:val="es-ES"/>
        </w:rPr>
        <w:t>udicial también podrían beneficiarse de las tecnologías para la gestión de casos, aumentando su capacidad de gestión, de supervisión y de apoyo a las unidades investigadoras. El CNJ podría utilizar una herramienta de este tipo para coordinar actuaciones del Consejo, de la Inspectoría General y de las Comisiones Disciplinarias, mejorando la supervisión y orientación en la investigación de infracciones a la integridad de jueces y magistrados, y de funcionarios administrativos del poder judicial.</w:t>
      </w:r>
    </w:p>
    <w:p w14:paraId="22857C23" w14:textId="5BD99CE9" w:rsidR="005E00F4" w:rsidRPr="00E44A09" w:rsidRDefault="00494BCA" w:rsidP="0039594F">
      <w:pPr>
        <w:pStyle w:val="Para"/>
        <w:rPr>
          <w:rFonts w:eastAsia="Dotum"/>
          <w:lang w:val="es-CO"/>
        </w:rPr>
      </w:pPr>
      <w:r>
        <w:rPr>
          <w:lang w:val="es-ES"/>
        </w:rPr>
        <w:t xml:space="preserve">La </w:t>
      </w:r>
      <w:r w:rsidR="0039594F" w:rsidRPr="0039594F">
        <w:rPr>
          <w:lang w:val="es-ES"/>
        </w:rPr>
        <w:t xml:space="preserve">República Dominicana podría avanzar en el </w:t>
      </w:r>
      <w:r>
        <w:rPr>
          <w:lang w:val="es-ES"/>
        </w:rPr>
        <w:t>d</w:t>
      </w:r>
      <w:r w:rsidR="0039594F" w:rsidRPr="0039594F">
        <w:rPr>
          <w:lang w:val="es-ES"/>
        </w:rPr>
        <w:t>esarrollo de su agenda digital dirigiéndola hacia la integridad pública. En los últimos años, el país ha avanzado en la materia, aumentando la cantidad de entidades públicas en línea y la digitalización de varios trámites del sector público, adoptando una Agenda Digital y aprobando recientemente un VI Plan de Acción ante la Alianza para el Gobierno Abierto 2024-2028, contemplando compromisos en materia de justicia abierta. Sin embargo</w:t>
      </w:r>
      <w:r w:rsidR="0039594F">
        <w:rPr>
          <w:lang w:val="es-ES"/>
        </w:rPr>
        <w:t>,</w:t>
      </w:r>
      <w:r w:rsidR="0039594F" w:rsidRPr="0039594F">
        <w:rPr>
          <w:lang w:val="es-ES"/>
        </w:rPr>
        <w:t xml:space="preserve"> la integridad pública no está comprendida dentro de las áreas a fortalecer digitalmente, dónde se verifica una ausencia fáctica de medios tecnológicos para la protección y promoción de la integridad pública. Esta situación también se refleja en los mecanismos de aplicación y sanción. El Estado</w:t>
      </w:r>
      <w:r w:rsidR="00E85B75">
        <w:rPr>
          <w:lang w:val="es-ES"/>
        </w:rPr>
        <w:t xml:space="preserve"> dominicano</w:t>
      </w:r>
      <w:r w:rsidR="0039594F" w:rsidRPr="0039594F">
        <w:rPr>
          <w:lang w:val="es-ES"/>
        </w:rPr>
        <w:t xml:space="preserve"> podría incorporar el fortalecimiento tecnológico de los mecanismos de investigación y sanción, incluyendo la supervisión, orientación, gestión de casos y rendición de cuentas, entre sus objetivos estratégicos anticorrupción. Junto con </w:t>
      </w:r>
      <w:r w:rsidR="005B0182">
        <w:rPr>
          <w:lang w:val="es-ES"/>
        </w:rPr>
        <w:t>involucrar la tecnología al servicio de</w:t>
      </w:r>
      <w:r w:rsidR="0039594F" w:rsidRPr="0039594F">
        <w:rPr>
          <w:lang w:val="es-ES"/>
        </w:rPr>
        <w:t xml:space="preserve"> su </w:t>
      </w:r>
      <w:r w:rsidR="0018083B">
        <w:rPr>
          <w:lang w:val="es-ES"/>
        </w:rPr>
        <w:t>visión</w:t>
      </w:r>
      <w:r w:rsidR="0018083B" w:rsidRPr="0039594F">
        <w:rPr>
          <w:lang w:val="es-ES"/>
        </w:rPr>
        <w:t xml:space="preserve"> </w:t>
      </w:r>
      <w:r w:rsidR="0039594F" w:rsidRPr="0039594F">
        <w:rPr>
          <w:lang w:val="es-ES"/>
        </w:rPr>
        <w:t xml:space="preserve">anticorrupción, podría considerar la implementación de medidas concretas. Entre ellas, podría evaluar el fortalecimiento institucional de la DIGEIG y la CGR para la incorporación de tecnologías, incluyendo el necesario cambio cultural, mediante nuevas orientaciones, capacitación y fortalecimiento técnico. </w:t>
      </w:r>
    </w:p>
    <w:p w14:paraId="18C8904F" w14:textId="7B5F5611" w:rsidR="00281B42" w:rsidRDefault="00281B42" w:rsidP="00281B42">
      <w:pPr>
        <w:pStyle w:val="Para"/>
        <w:rPr>
          <w:lang w:val="es-ES"/>
        </w:rPr>
      </w:pPr>
      <w:r>
        <w:rPr>
          <w:lang w:val="es-ES"/>
        </w:rPr>
        <w:t xml:space="preserve">Aunado a esto, la República Dominicana </w:t>
      </w:r>
      <w:r w:rsidRPr="002818C5">
        <w:rPr>
          <w:lang w:val="es-ES"/>
        </w:rPr>
        <w:t xml:space="preserve">también podría adoptar medidas para incorporar canales de interoperabilidad en favor de la integridad y la prevención de la corrupción. La interoperabilidad consiste en la funcionalidad de los sistemas de información para intercambiar datos </w:t>
      </w:r>
      <w:r>
        <w:rPr>
          <w:lang w:val="es-ES"/>
        </w:rPr>
        <w:t xml:space="preserve">e </w:t>
      </w:r>
      <w:r w:rsidRPr="002818C5">
        <w:rPr>
          <w:lang w:val="es-ES"/>
        </w:rPr>
        <w:t xml:space="preserve">información. En el sector público, consiste en que puedan conversar distintos sistemas de información y datos más allá de los límites institucionales. </w:t>
      </w:r>
      <w:r>
        <w:rPr>
          <w:lang w:val="es-ES"/>
        </w:rPr>
        <w:t>Sin embargo, l</w:t>
      </w:r>
      <w:r w:rsidRPr="002818C5">
        <w:rPr>
          <w:lang w:val="es-ES"/>
        </w:rPr>
        <w:t>a división legal de competencias entre las entidades públicas</w:t>
      </w:r>
      <w:r>
        <w:rPr>
          <w:lang w:val="es-ES"/>
        </w:rPr>
        <w:t xml:space="preserve"> y el derecho de las personas a la protección de sus datos personales son factores que</w:t>
      </w:r>
      <w:r w:rsidRPr="002818C5">
        <w:rPr>
          <w:lang w:val="es-ES"/>
        </w:rPr>
        <w:t xml:space="preserve"> limita</w:t>
      </w:r>
      <w:r>
        <w:rPr>
          <w:lang w:val="es-ES"/>
        </w:rPr>
        <w:t>n</w:t>
      </w:r>
      <w:r w:rsidRPr="002818C5">
        <w:rPr>
          <w:lang w:val="es-ES"/>
        </w:rPr>
        <w:t xml:space="preserve"> la posibilidad de compartir </w:t>
      </w:r>
      <w:r>
        <w:rPr>
          <w:lang w:val="es-ES"/>
        </w:rPr>
        <w:t>libremente datos entre instituciones y</w:t>
      </w:r>
      <w:r w:rsidRPr="002818C5">
        <w:rPr>
          <w:lang w:val="es-ES"/>
        </w:rPr>
        <w:t xml:space="preserve"> </w:t>
      </w:r>
      <w:r>
        <w:rPr>
          <w:lang w:val="es-ES"/>
        </w:rPr>
        <w:t xml:space="preserve">de </w:t>
      </w:r>
      <w:r w:rsidRPr="002818C5">
        <w:rPr>
          <w:lang w:val="es-ES"/>
        </w:rPr>
        <w:t xml:space="preserve">acceder ilimitadamente </w:t>
      </w:r>
      <w:r>
        <w:rPr>
          <w:lang w:val="es-ES"/>
        </w:rPr>
        <w:t xml:space="preserve">a </w:t>
      </w:r>
      <w:r w:rsidRPr="002818C5">
        <w:rPr>
          <w:lang w:val="es-ES"/>
        </w:rPr>
        <w:t>los datos personales de la población. Como señala la Unión Europea, de acuerdo con los principios fundamentales de la protección de datos</w:t>
      </w:r>
      <w:r>
        <w:rPr>
          <w:lang w:val="es-ES"/>
        </w:rPr>
        <w:t>,</w:t>
      </w:r>
      <w:r w:rsidRPr="002818C5">
        <w:rPr>
          <w:lang w:val="es-ES"/>
        </w:rPr>
        <w:t xml:space="preserve"> “la interoperabilidad no puede conducir al acceso o al uso de datos a través de otro sistema de información o dar acceso a más datos de los necesarios” </w:t>
      </w:r>
      <w:sdt>
        <w:sdtPr>
          <w:rPr>
            <w:lang w:val="es-ES"/>
          </w:rPr>
          <w:id w:val="-1012224228"/>
          <w:citation/>
        </w:sdtPr>
        <w:sdtContent>
          <w:r>
            <w:rPr>
              <w:lang w:val="es-ES"/>
            </w:rPr>
            <w:fldChar w:fldCharType="begin"/>
          </w:r>
          <w:r w:rsidRPr="0048730D">
            <w:rPr>
              <w:lang w:val="es-ES"/>
            </w:rPr>
            <w:instrText xml:space="preserve">CITATION Uni \l 2057 </w:instrText>
          </w:r>
          <w:r>
            <w:rPr>
              <w:lang w:val="es-ES"/>
            </w:rPr>
            <w:fldChar w:fldCharType="separate"/>
          </w:r>
          <w:r w:rsidR="009E7878" w:rsidRPr="009E7878">
            <w:rPr>
              <w:noProof/>
              <w:lang w:val="es-ES"/>
            </w:rPr>
            <w:t>(</w:t>
          </w:r>
          <w:bookmarkStart w:id="41" w:name="Uni_21"/>
          <w:r w:rsidR="009E7878" w:rsidRPr="009E7878">
            <w:rPr>
              <w:noProof/>
              <w:lang w:val="es-ES"/>
            </w:rPr>
            <w:t>Unión Europea, n.d.</w:t>
          </w:r>
          <w:r w:rsidR="009E7878" w:rsidRPr="009E7878">
            <w:rPr>
              <w:noProof/>
              <w:vertAlign w:val="subscript"/>
              <w:lang w:val="es-ES"/>
            </w:rPr>
            <w:t>[21]</w:t>
          </w:r>
          <w:r w:rsidR="009E7878" w:rsidRPr="009E7878">
            <w:rPr>
              <w:noProof/>
              <w:lang w:val="es-ES"/>
            </w:rPr>
            <w:t>)</w:t>
          </w:r>
          <w:bookmarkEnd w:id="41"/>
          <w:r>
            <w:rPr>
              <w:lang w:val="es-ES"/>
            </w:rPr>
            <w:fldChar w:fldCharType="end"/>
          </w:r>
        </w:sdtContent>
      </w:sdt>
      <w:r w:rsidRPr="002818C5">
        <w:rPr>
          <w:lang w:val="es-ES"/>
        </w:rPr>
        <w:t xml:space="preserve">. </w:t>
      </w:r>
      <w:r>
        <w:rPr>
          <w:lang w:val="es-ES"/>
        </w:rPr>
        <w:t>Así, l</w:t>
      </w:r>
      <w:r w:rsidRPr="002818C5">
        <w:rPr>
          <w:lang w:val="es-ES"/>
        </w:rPr>
        <w:t xml:space="preserve">a interoperabilidad </w:t>
      </w:r>
      <w:r w:rsidRPr="002818C5">
        <w:rPr>
          <w:lang w:val="es-ES"/>
        </w:rPr>
        <w:lastRenderedPageBreak/>
        <w:t xml:space="preserve">tiene límites, debiendo garantizar </w:t>
      </w:r>
      <w:r>
        <w:rPr>
          <w:lang w:val="es-ES"/>
        </w:rPr>
        <w:t>su necesidad, así como el</w:t>
      </w:r>
      <w:r w:rsidRPr="002818C5">
        <w:rPr>
          <w:lang w:val="es-ES"/>
        </w:rPr>
        <w:t xml:space="preserve"> uso limitado de datos personales y la protección de dichos datos. </w:t>
      </w:r>
      <w:r>
        <w:rPr>
          <w:lang w:val="es-ES"/>
        </w:rPr>
        <w:t>Por otro lado, l</w:t>
      </w:r>
      <w:r w:rsidRPr="002818C5">
        <w:rPr>
          <w:lang w:val="es-ES"/>
        </w:rPr>
        <w:t xml:space="preserve">os mecanismos de investigación y de análisis preventivo de la corrupción son más efectivos en la medida que accedan a información de mayor calidad. </w:t>
      </w:r>
    </w:p>
    <w:p w14:paraId="4E30DCCF" w14:textId="466584CA" w:rsidR="00281B42" w:rsidRPr="009E1FF5" w:rsidRDefault="00281B42" w:rsidP="009E7878">
      <w:pPr>
        <w:pStyle w:val="Para"/>
        <w:rPr>
          <w:rFonts w:eastAsia="Dotum"/>
          <w:lang w:val="es-CO"/>
        </w:rPr>
      </w:pPr>
      <w:r>
        <w:rPr>
          <w:lang w:val="es-ES"/>
        </w:rPr>
        <w:t xml:space="preserve">Considerando esto, la República Dominicana </w:t>
      </w:r>
      <w:r w:rsidRPr="002818C5">
        <w:rPr>
          <w:lang w:val="es-ES"/>
        </w:rPr>
        <w:t>podría establecer canales de interoperabilidad para la detección e investigación de la corrupción que faciliten acceder a datos relevantes de personas y empresas para fines de investigación</w:t>
      </w:r>
      <w:r>
        <w:rPr>
          <w:lang w:val="es-ES"/>
        </w:rPr>
        <w:t xml:space="preserve"> y respetando garantías mínimas de protección</w:t>
      </w:r>
      <w:r w:rsidRPr="002818C5">
        <w:rPr>
          <w:lang w:val="es-ES"/>
        </w:rPr>
        <w:t xml:space="preserve">. </w:t>
      </w:r>
      <w:r>
        <w:rPr>
          <w:lang w:val="es-ES"/>
        </w:rPr>
        <w:t xml:space="preserve">Por esto, </w:t>
      </w:r>
      <w:r w:rsidRPr="002818C5">
        <w:rPr>
          <w:lang w:val="es-ES"/>
        </w:rPr>
        <w:t>el uso de la interoperabilidad debiera estar restringida a casos graves y calificados, destinados a una investigación administrativa o penal, y donde el personal que accede a la información est</w:t>
      </w:r>
      <w:r>
        <w:rPr>
          <w:lang w:val="es-ES"/>
        </w:rPr>
        <w:t>á</w:t>
      </w:r>
      <w:r w:rsidRPr="002818C5">
        <w:rPr>
          <w:lang w:val="es-ES"/>
        </w:rPr>
        <w:t xml:space="preserve"> </w:t>
      </w:r>
      <w:r>
        <w:rPr>
          <w:lang w:val="es-ES"/>
        </w:rPr>
        <w:t>obligada a su resguardo y a asegurar e</w:t>
      </w:r>
      <w:r w:rsidRPr="002818C5">
        <w:rPr>
          <w:lang w:val="es-ES"/>
        </w:rPr>
        <w:t xml:space="preserve">l secreto de </w:t>
      </w:r>
      <w:r>
        <w:rPr>
          <w:lang w:val="es-ES"/>
        </w:rPr>
        <w:t>é</w:t>
      </w:r>
      <w:r w:rsidRPr="002818C5">
        <w:rPr>
          <w:lang w:val="es-ES"/>
        </w:rPr>
        <w:t xml:space="preserve">sta. </w:t>
      </w:r>
      <w:r>
        <w:rPr>
          <w:lang w:val="es-ES"/>
        </w:rPr>
        <w:t>D</w:t>
      </w:r>
      <w:r w:rsidRPr="002818C5">
        <w:rPr>
          <w:lang w:val="es-ES"/>
        </w:rPr>
        <w:t>ebe existir una base de seguridad jurídica, funcional y organizativa que resguarde los datos personales y prevenga el uso indebido de dicha información</w:t>
      </w:r>
      <w:r>
        <w:rPr>
          <w:lang w:val="es-ES"/>
        </w:rPr>
        <w:t>, y que a la vez haga más efectivos los mecanismos de aplicación y sanción.</w:t>
      </w:r>
    </w:p>
    <w:p w14:paraId="399E6002" w14:textId="1493829B" w:rsidR="00253B60" w:rsidRPr="00904C17" w:rsidRDefault="0039594F" w:rsidP="0039594F">
      <w:pPr>
        <w:pStyle w:val="Para"/>
        <w:rPr>
          <w:rFonts w:eastAsia="Dotum"/>
          <w:lang w:val="es-CO"/>
        </w:rPr>
      </w:pPr>
      <w:r w:rsidRPr="0039594F">
        <w:rPr>
          <w:lang w:val="es-ES"/>
        </w:rPr>
        <w:t xml:space="preserve">Otra medida que podría evaluar el </w:t>
      </w:r>
      <w:r w:rsidR="008626E1">
        <w:rPr>
          <w:lang w:val="es-ES"/>
        </w:rPr>
        <w:t>G</w:t>
      </w:r>
      <w:r w:rsidRPr="0039594F">
        <w:rPr>
          <w:lang w:val="es-ES"/>
        </w:rPr>
        <w:t>obierno</w:t>
      </w:r>
      <w:r w:rsidR="008626E1">
        <w:rPr>
          <w:lang w:val="es-ES"/>
        </w:rPr>
        <w:t xml:space="preserve"> dominicano</w:t>
      </w:r>
      <w:r w:rsidRPr="0039594F">
        <w:rPr>
          <w:lang w:val="es-ES"/>
        </w:rPr>
        <w:t xml:space="preserve"> es incorporar indicadores </w:t>
      </w:r>
      <w:r w:rsidR="00D9685C">
        <w:rPr>
          <w:lang w:val="es-ES"/>
        </w:rPr>
        <w:t xml:space="preserve">públicos </w:t>
      </w:r>
      <w:r w:rsidR="00C20AEE">
        <w:rPr>
          <w:lang w:val="es-ES"/>
        </w:rPr>
        <w:t>basado</w:t>
      </w:r>
      <w:r w:rsidR="00E93571">
        <w:rPr>
          <w:lang w:val="es-ES"/>
        </w:rPr>
        <w:t>s</w:t>
      </w:r>
      <w:r w:rsidR="00C20AEE">
        <w:rPr>
          <w:lang w:val="es-ES"/>
        </w:rPr>
        <w:t xml:space="preserve"> en datos </w:t>
      </w:r>
      <w:r w:rsidRPr="0039594F">
        <w:rPr>
          <w:lang w:val="es-ES"/>
        </w:rPr>
        <w:t xml:space="preserve">para medir el desempeño de los mecanismos de aplicación y sanción. </w:t>
      </w:r>
      <w:r w:rsidR="000A2597">
        <w:rPr>
          <w:lang w:val="es-ES"/>
        </w:rPr>
        <w:t>E</w:t>
      </w:r>
      <w:r w:rsidRPr="0039594F">
        <w:rPr>
          <w:lang w:val="es-ES"/>
        </w:rPr>
        <w:t>stos indicadores visibiliza</w:t>
      </w:r>
      <w:r w:rsidR="00AB4A8F">
        <w:rPr>
          <w:lang w:val="es-ES"/>
        </w:rPr>
        <w:t>rían</w:t>
      </w:r>
      <w:r w:rsidRPr="0039594F">
        <w:rPr>
          <w:lang w:val="es-ES"/>
        </w:rPr>
        <w:t xml:space="preserve"> las responsabilidades organizacionales e institucionales en la investigación y sanción de infracciones a la integridad. La transparencia de los datos de desempeño a un nivel desagregado por </w:t>
      </w:r>
      <w:r w:rsidR="0089011C">
        <w:rPr>
          <w:lang w:val="es-ES"/>
        </w:rPr>
        <w:t xml:space="preserve">cada </w:t>
      </w:r>
      <w:r w:rsidRPr="0039594F">
        <w:rPr>
          <w:lang w:val="es-ES"/>
        </w:rPr>
        <w:t xml:space="preserve">entidad pública promueve la </w:t>
      </w:r>
      <w:r w:rsidR="0089011C">
        <w:rPr>
          <w:lang w:val="es-ES"/>
        </w:rPr>
        <w:t>apropiación de los resultados</w:t>
      </w:r>
      <w:r w:rsidRPr="0039594F">
        <w:rPr>
          <w:lang w:val="es-ES"/>
        </w:rPr>
        <w:t xml:space="preserve"> en las entidades y </w:t>
      </w:r>
      <w:r w:rsidR="0089011C">
        <w:rPr>
          <w:lang w:val="es-ES"/>
        </w:rPr>
        <w:t>el interés de la</w:t>
      </w:r>
      <w:r w:rsidRPr="0039594F">
        <w:rPr>
          <w:lang w:val="es-ES"/>
        </w:rPr>
        <w:t xml:space="preserve"> sociedad civil, así como el análisis y la propuesta de soluciones frente a los problemas de desempeño. De utilizarse una medida de este tipo, se podrían generar incentivos para la rendición de cuentas de las autoridades de cada entidad pública respecto de su capacidad de dar respuestas apropiadas frente a la</w:t>
      </w:r>
      <w:r>
        <w:rPr>
          <w:lang w:val="es-ES"/>
        </w:rPr>
        <w:t>s</w:t>
      </w:r>
      <w:r w:rsidRPr="0039594F">
        <w:rPr>
          <w:lang w:val="es-ES"/>
        </w:rPr>
        <w:t xml:space="preserve"> sospechas de corrupción. La exposición pública del desempeño es parte esencial de cualquier rendición de cuentas. El </w:t>
      </w:r>
      <w:r w:rsidR="008626E1">
        <w:rPr>
          <w:lang w:val="es-ES"/>
        </w:rPr>
        <w:t>G</w:t>
      </w:r>
      <w:r w:rsidRPr="0039594F">
        <w:rPr>
          <w:lang w:val="es-ES"/>
        </w:rPr>
        <w:t>obierno podría beneficiarse de una mayor exposición de la distribución de las responsabilidades políticas por la investigación y sanción por falta de la integridad.</w:t>
      </w:r>
    </w:p>
    <w:p w14:paraId="572A4D73" w14:textId="77777777" w:rsidR="00CE50CC" w:rsidRPr="009E1FF5" w:rsidRDefault="0039594F" w:rsidP="0039594F">
      <w:pPr>
        <w:pStyle w:val="Para"/>
        <w:rPr>
          <w:rFonts w:eastAsia="Dotum"/>
          <w:lang w:val="es-CO"/>
        </w:rPr>
      </w:pPr>
      <w:r w:rsidRPr="0039594F">
        <w:rPr>
          <w:lang w:val="es-ES"/>
        </w:rPr>
        <w:t xml:space="preserve"> </w:t>
      </w:r>
      <w:r w:rsidR="00871258">
        <w:rPr>
          <w:lang w:val="es-ES"/>
        </w:rPr>
        <w:t>Finalmente, o</w:t>
      </w:r>
      <w:r w:rsidRPr="0039594F">
        <w:rPr>
          <w:lang w:val="es-ES"/>
        </w:rPr>
        <w:t>tra manera de asumir el tratamiento de los datos sobre integridad que se encuentran en el sector público es alentar la colaboración con universidades, centro de investigación y tanques de pensamiento, en la recopilación, procesamiento y análisis de la data pública. Este tipo de organizaciones cuentan con capacidades y experiencia en el uso de tecnologías y en los procesos de análisis e investigación, que usualmente no se encuentran en la Administración. El establecimiento de relaciones de cooperación de este tipo satisface la</w:t>
      </w:r>
      <w:r>
        <w:rPr>
          <w:lang w:val="es-ES"/>
        </w:rPr>
        <w:t>s</w:t>
      </w:r>
      <w:r w:rsidRPr="0039594F">
        <w:rPr>
          <w:lang w:val="es-ES"/>
        </w:rPr>
        <w:t xml:space="preserve"> necesidades del Estado y de las organizaciones de investigación y análisis, sobre qué hacer con los datos. Es recomendable que las iniciativas de colaboración de este tipo estén dirigidas hacia la resolución de problemas y la generación de soluciones </w:t>
      </w:r>
      <w:r w:rsidR="000126FF">
        <w:rPr>
          <w:lang w:val="es-ES"/>
        </w:rPr>
        <w:t xml:space="preserve">operacionales </w:t>
      </w:r>
      <w:r w:rsidRPr="0039594F">
        <w:rPr>
          <w:lang w:val="es-ES"/>
        </w:rPr>
        <w:t>para el fortalecimiento de la integridad pública, en beneficio de la población.</w:t>
      </w:r>
    </w:p>
    <w:p w14:paraId="019B5EF2" w14:textId="7A0634F8" w:rsidR="007D75A5" w:rsidRPr="009E1FF5" w:rsidRDefault="005260FE" w:rsidP="0039594F">
      <w:pPr>
        <w:pStyle w:val="Para"/>
        <w:rPr>
          <w:rFonts w:eastAsia="Dotum"/>
          <w:lang w:val="es-CO"/>
        </w:rPr>
      </w:pPr>
      <w:r>
        <w:rPr>
          <w:lang w:val="es-ES"/>
        </w:rPr>
        <w:t xml:space="preserve">En suma, el </w:t>
      </w:r>
      <w:r w:rsidR="008626E1">
        <w:rPr>
          <w:lang w:val="es-ES"/>
        </w:rPr>
        <w:t>G</w:t>
      </w:r>
      <w:r>
        <w:rPr>
          <w:lang w:val="es-ES"/>
        </w:rPr>
        <w:t>obierno</w:t>
      </w:r>
      <w:r w:rsidR="008626E1">
        <w:rPr>
          <w:lang w:val="es-ES"/>
        </w:rPr>
        <w:t xml:space="preserve"> dominicano</w:t>
      </w:r>
      <w:r>
        <w:rPr>
          <w:lang w:val="es-ES"/>
        </w:rPr>
        <w:t xml:space="preserve"> podría incrementar notablemente su capacidad para la toma de decisiones </w:t>
      </w:r>
      <w:r w:rsidR="006723A8">
        <w:rPr>
          <w:lang w:val="es-ES"/>
        </w:rPr>
        <w:t xml:space="preserve">sobre la integridad </w:t>
      </w:r>
      <w:r w:rsidR="00654C7B">
        <w:rPr>
          <w:lang w:val="es-ES"/>
        </w:rPr>
        <w:t xml:space="preserve">favoreciendo </w:t>
      </w:r>
      <w:r w:rsidR="00214F51">
        <w:rPr>
          <w:lang w:val="es-ES"/>
        </w:rPr>
        <w:t xml:space="preserve">los flujos y </w:t>
      </w:r>
      <w:r w:rsidR="00654C7B">
        <w:rPr>
          <w:lang w:val="es-ES"/>
        </w:rPr>
        <w:t>el intercambio de los</w:t>
      </w:r>
      <w:r w:rsidR="006723A8">
        <w:rPr>
          <w:lang w:val="es-ES"/>
        </w:rPr>
        <w:t xml:space="preserve"> datos</w:t>
      </w:r>
      <w:r w:rsidR="007A3E23">
        <w:rPr>
          <w:lang w:val="es-ES"/>
        </w:rPr>
        <w:t xml:space="preserve"> sobre aplicación y sanción</w:t>
      </w:r>
      <w:r w:rsidR="00AB4A8F">
        <w:rPr>
          <w:lang w:val="es-ES"/>
        </w:rPr>
        <w:t xml:space="preserve">, fortaleciendo la </w:t>
      </w:r>
      <w:r w:rsidR="004263EA">
        <w:rPr>
          <w:lang w:val="es-ES"/>
        </w:rPr>
        <w:t>rendición de cuentas y la participación</w:t>
      </w:r>
      <w:r w:rsidR="007A3E23">
        <w:rPr>
          <w:lang w:val="es-ES"/>
        </w:rPr>
        <w:t>.</w:t>
      </w:r>
    </w:p>
    <w:bookmarkEnd w:id="1"/>
    <w:p w14:paraId="498A8B82" w14:textId="735288C2" w:rsidR="00F36DA5" w:rsidRPr="006015E6" w:rsidRDefault="00257884" w:rsidP="00F36DA5">
      <w:pPr>
        <w:pStyle w:val="Heading2"/>
        <w:rPr>
          <w:lang w:val="es-CO"/>
        </w:rPr>
      </w:pPr>
      <w:r w:rsidRPr="006015E6">
        <w:rPr>
          <w:lang w:val="es-CO"/>
        </w:rPr>
        <w:lastRenderedPageBreak/>
        <w:t>Propuestas de</w:t>
      </w:r>
      <w:r w:rsidR="007716A2" w:rsidRPr="006015E6">
        <w:rPr>
          <w:lang w:val="es-CO"/>
        </w:rPr>
        <w:t xml:space="preserve"> acción</w:t>
      </w:r>
    </w:p>
    <w:tbl>
      <w:tblPr>
        <w:tblStyle w:val="TableGrid"/>
        <w:tblW w:w="5000" w:type="pct"/>
        <w:jc w:val="center"/>
        <w:shd w:val="clear" w:color="auto" w:fill="EEECE1" w:themeFill="accent3"/>
        <w:tblCellMar>
          <w:top w:w="142" w:type="dxa"/>
          <w:bottom w:w="142" w:type="dxa"/>
        </w:tblCellMar>
        <w:tblLook w:val="04A0" w:firstRow="1" w:lastRow="0" w:firstColumn="1" w:lastColumn="0" w:noHBand="0" w:noVBand="1"/>
      </w:tblPr>
      <w:tblGrid>
        <w:gridCol w:w="9253"/>
      </w:tblGrid>
      <w:tr w:rsidR="00F36DA5" w:rsidRPr="00A56345" w14:paraId="1915AA72" w14:textId="77777777" w:rsidTr="009613E8">
        <w:trPr>
          <w:jc w:val="center"/>
        </w:trPr>
        <w:tc>
          <w:tcPr>
            <w:tcW w:w="5000" w:type="pct"/>
            <w:tcBorders>
              <w:top w:val="nil"/>
              <w:left w:val="nil"/>
              <w:bottom w:val="nil"/>
              <w:right w:val="single" w:sz="36" w:space="0" w:color="448114" w:themeColor="accent4"/>
            </w:tcBorders>
            <w:shd w:val="clear" w:color="auto" w:fill="EEECE1" w:themeFill="accent3"/>
          </w:tcPr>
          <w:p w14:paraId="6E7FE846" w14:textId="72CBC3C6" w:rsidR="005F3AE1" w:rsidRPr="007716A2" w:rsidRDefault="00626A77" w:rsidP="005F3AE1">
            <w:pPr>
              <w:pStyle w:val="BoxHeading"/>
              <w:rPr>
                <w:lang w:val="es-CO"/>
              </w:rPr>
            </w:pPr>
            <w:r w:rsidRPr="00626A77">
              <w:rPr>
                <w:lang w:val="es-CO"/>
              </w:rPr>
              <w:t xml:space="preserve">Fortalecer la denuncia de irregularidades y la protección a los </w:t>
            </w:r>
            <w:r w:rsidR="00BF627F">
              <w:rPr>
                <w:lang w:val="es-ES"/>
              </w:rPr>
              <w:t>informantes</w:t>
            </w:r>
          </w:p>
          <w:p w14:paraId="75FDC2BC" w14:textId="073E5879" w:rsidR="00FD772E" w:rsidRPr="00FD772E" w:rsidRDefault="00FD772E" w:rsidP="00FD772E">
            <w:pPr>
              <w:pStyle w:val="BulletedList"/>
              <w:rPr>
                <w:lang w:val="es-ES"/>
              </w:rPr>
            </w:pPr>
            <w:r w:rsidRPr="00FD772E">
              <w:rPr>
                <w:lang w:val="es-ES"/>
              </w:rPr>
              <w:t>La DIGEIG podría ampliar la información disponible sobre los canales de denuncia y el proceso de denuncia utilizando lenguaje claro y sencillo dirigido a la ciudadanía</w:t>
            </w:r>
            <w:r w:rsidR="00217DE4">
              <w:rPr>
                <w:lang w:val="es-ES"/>
              </w:rPr>
              <w:t>.</w:t>
            </w:r>
          </w:p>
          <w:p w14:paraId="23249258" w14:textId="7DD4DAFE" w:rsidR="00FD772E" w:rsidRPr="00FD772E" w:rsidRDefault="00FD772E" w:rsidP="00FD772E">
            <w:pPr>
              <w:pStyle w:val="BulletedList"/>
              <w:rPr>
                <w:lang w:val="es-ES"/>
              </w:rPr>
            </w:pPr>
            <w:r w:rsidRPr="00FD772E">
              <w:rPr>
                <w:lang w:val="es-ES"/>
              </w:rPr>
              <w:t>La República Dominicana debería desarrollar un marco normativo en línea con estándares internacionales y buenas prácticas que clarifique la recepción y el tratamiento de denuncias y que garantice la protección a los informantes</w:t>
            </w:r>
            <w:r w:rsidR="00217DE4">
              <w:rPr>
                <w:lang w:val="es-ES"/>
              </w:rPr>
              <w:t>.</w:t>
            </w:r>
            <w:r w:rsidRPr="00FD772E">
              <w:rPr>
                <w:lang w:val="es-ES"/>
              </w:rPr>
              <w:t xml:space="preserve"> </w:t>
            </w:r>
          </w:p>
          <w:p w14:paraId="4D0F10F6" w14:textId="26474709" w:rsidR="00FD772E" w:rsidRPr="00FD772E" w:rsidRDefault="00FD772E" w:rsidP="00FD772E">
            <w:pPr>
              <w:pStyle w:val="BulletedList"/>
              <w:rPr>
                <w:lang w:val="es-ES"/>
              </w:rPr>
            </w:pPr>
            <w:r w:rsidRPr="00FD772E">
              <w:rPr>
                <w:lang w:val="es-ES"/>
              </w:rPr>
              <w:t>En paralelo e independiente de</w:t>
            </w:r>
            <w:r w:rsidR="00217DE4">
              <w:rPr>
                <w:lang w:val="es-ES"/>
              </w:rPr>
              <w:t>l desarrollo del marco</w:t>
            </w:r>
            <w:r w:rsidRPr="00FD772E">
              <w:rPr>
                <w:lang w:val="es-ES"/>
              </w:rPr>
              <w:t xml:space="preserve"> normativ</w:t>
            </w:r>
            <w:r w:rsidR="00217DE4">
              <w:rPr>
                <w:lang w:val="es-ES"/>
              </w:rPr>
              <w:t>o</w:t>
            </w:r>
            <w:r w:rsidRPr="00FD772E">
              <w:rPr>
                <w:lang w:val="es-ES"/>
              </w:rPr>
              <w:t>, la República Dominicana debería establecer políticas y regulaciones claras para facilitar la recepción de denuncias anónimas y asegurar la protección de la identidad del informante</w:t>
            </w:r>
            <w:r w:rsidR="009B1419">
              <w:rPr>
                <w:lang w:val="es-ES"/>
              </w:rPr>
              <w:t xml:space="preserve">. </w:t>
            </w:r>
          </w:p>
          <w:p w14:paraId="6C48358E" w14:textId="177CFB6A" w:rsidR="00FD772E" w:rsidRPr="00FD772E" w:rsidRDefault="00FD772E" w:rsidP="00FD772E">
            <w:pPr>
              <w:pStyle w:val="BulletedList"/>
              <w:rPr>
                <w:lang w:val="es-ES"/>
              </w:rPr>
            </w:pPr>
            <w:r w:rsidRPr="00FD772E">
              <w:rPr>
                <w:lang w:val="es-ES"/>
              </w:rPr>
              <w:t>La DIGEIG podría liderar la gestión comprensiva y efectiva de las denuncias en el ejecutivo, que incluye, entre otros, brindar directrices y lineamientos en la materia y recolectar, analizar y comunicar datos relevantes</w:t>
            </w:r>
            <w:r w:rsidR="00217DE4">
              <w:rPr>
                <w:lang w:val="es-ES"/>
              </w:rPr>
              <w:t>.</w:t>
            </w:r>
            <w:r w:rsidRPr="00FD772E">
              <w:rPr>
                <w:lang w:val="es-ES"/>
              </w:rPr>
              <w:t xml:space="preserve"> </w:t>
            </w:r>
          </w:p>
          <w:p w14:paraId="1F79B2AD" w14:textId="30C5CE80" w:rsidR="00EA2D6A" w:rsidRPr="00C50685" w:rsidRDefault="00FD772E" w:rsidP="00C50685">
            <w:pPr>
              <w:pStyle w:val="BulletedList"/>
              <w:rPr>
                <w:lang w:val="es-CO"/>
              </w:rPr>
            </w:pPr>
            <w:r w:rsidRPr="00FD772E">
              <w:rPr>
                <w:lang w:val="es-ES"/>
              </w:rPr>
              <w:t>Las entidades públicas y los ciudadanos se beneficiarían de medidas desde el más alto nivel institucional que orienten, fortalezcan y supervisen la gestión de las denuncias</w:t>
            </w:r>
            <w:r w:rsidR="00C50685">
              <w:rPr>
                <w:lang w:val="es-CO"/>
              </w:rPr>
              <w:t>.</w:t>
            </w:r>
          </w:p>
          <w:p w14:paraId="7B849B0F" w14:textId="14528A73" w:rsidR="00626A77" w:rsidRPr="00626A77" w:rsidRDefault="00626A77" w:rsidP="00FF3502">
            <w:pPr>
              <w:pStyle w:val="BoxHeading"/>
              <w:rPr>
                <w:lang w:val="es-ES"/>
              </w:rPr>
            </w:pPr>
            <w:r w:rsidRPr="00626A77">
              <w:rPr>
                <w:lang w:val="es-ES"/>
              </w:rPr>
              <w:t xml:space="preserve">Fortalecer la investigación y la sanción de </w:t>
            </w:r>
            <w:r w:rsidR="000C5425">
              <w:rPr>
                <w:lang w:val="es-ES"/>
              </w:rPr>
              <w:t>violaciones de integridad</w:t>
            </w:r>
          </w:p>
          <w:p w14:paraId="29AFDA92" w14:textId="23DB31B8" w:rsidR="00D17747" w:rsidRPr="00D17747" w:rsidRDefault="007224FE" w:rsidP="00D17747">
            <w:pPr>
              <w:pStyle w:val="BulletedList"/>
              <w:rPr>
                <w:bCs/>
                <w:iCs/>
                <w:lang w:val="es-CL"/>
              </w:rPr>
            </w:pPr>
            <w:r w:rsidRPr="007224FE">
              <w:rPr>
                <w:bCs/>
                <w:iCs/>
                <w:lang w:val="es-CL"/>
              </w:rPr>
              <w:t xml:space="preserve">La República Dominicana podría adoptar reglas sobre investigación y sanción disciplinaria de violaciones de integridad que </w:t>
            </w:r>
            <w:r w:rsidR="00A35A9D">
              <w:rPr>
                <w:bCs/>
                <w:iCs/>
                <w:lang w:val="es-CL"/>
              </w:rPr>
              <w:t>hagan estos procesos</w:t>
            </w:r>
            <w:r w:rsidRPr="007224FE">
              <w:rPr>
                <w:bCs/>
                <w:iCs/>
                <w:lang w:val="es-CL"/>
              </w:rPr>
              <w:t xml:space="preserve"> más just</w:t>
            </w:r>
            <w:r w:rsidR="00A35A9D">
              <w:rPr>
                <w:bCs/>
                <w:iCs/>
                <w:lang w:val="es-CL"/>
              </w:rPr>
              <w:t>o</w:t>
            </w:r>
            <w:r w:rsidRPr="007224FE">
              <w:rPr>
                <w:bCs/>
                <w:iCs/>
                <w:lang w:val="es-CL"/>
              </w:rPr>
              <w:t>s, objetiv</w:t>
            </w:r>
            <w:r w:rsidR="00A35A9D">
              <w:rPr>
                <w:bCs/>
                <w:iCs/>
                <w:lang w:val="es-CL"/>
              </w:rPr>
              <w:t>o</w:t>
            </w:r>
            <w:r w:rsidRPr="007224FE">
              <w:rPr>
                <w:bCs/>
                <w:iCs/>
                <w:lang w:val="es-CL"/>
              </w:rPr>
              <w:t>s y oportun</w:t>
            </w:r>
            <w:r w:rsidR="00A35A9D">
              <w:rPr>
                <w:bCs/>
                <w:iCs/>
                <w:lang w:val="es-CL"/>
              </w:rPr>
              <w:t>o</w:t>
            </w:r>
            <w:r w:rsidRPr="007224FE">
              <w:rPr>
                <w:bCs/>
                <w:iCs/>
                <w:lang w:val="es-CL"/>
              </w:rPr>
              <w:t>s</w:t>
            </w:r>
            <w:r>
              <w:rPr>
                <w:bCs/>
                <w:iCs/>
                <w:lang w:val="es-CL"/>
              </w:rPr>
              <w:t>.</w:t>
            </w:r>
          </w:p>
          <w:p w14:paraId="5A60ED2D" w14:textId="2B0F2AD9" w:rsidR="00D17747" w:rsidRPr="00D17747" w:rsidRDefault="00D17747" w:rsidP="00D17747">
            <w:pPr>
              <w:pStyle w:val="BulletedList"/>
              <w:rPr>
                <w:bCs/>
                <w:iCs/>
                <w:lang w:val="es-CL"/>
              </w:rPr>
            </w:pPr>
            <w:r w:rsidRPr="00D17747">
              <w:rPr>
                <w:bCs/>
                <w:iCs/>
                <w:lang w:val="es-CL"/>
              </w:rPr>
              <w:t>La República Dominicana podría fortalecer la objetividad</w:t>
            </w:r>
            <w:r w:rsidR="00A35A9D">
              <w:rPr>
                <w:bCs/>
                <w:iCs/>
                <w:lang w:val="es-CL"/>
              </w:rPr>
              <w:t>, imparcialidad</w:t>
            </w:r>
            <w:r w:rsidRPr="00D17747">
              <w:rPr>
                <w:bCs/>
                <w:iCs/>
                <w:lang w:val="es-CL"/>
              </w:rPr>
              <w:t xml:space="preserve"> e independencia de los órganos encargados de los mecanismos de aplicación y sanción</w:t>
            </w:r>
            <w:r w:rsidR="00217DE4">
              <w:rPr>
                <w:bCs/>
                <w:iCs/>
                <w:lang w:val="es-CL"/>
              </w:rPr>
              <w:t>.</w:t>
            </w:r>
          </w:p>
          <w:p w14:paraId="5377C4E4" w14:textId="7FEB99D9" w:rsidR="00D17747" w:rsidRPr="00D17747" w:rsidRDefault="00D17747" w:rsidP="00D17747">
            <w:pPr>
              <w:pStyle w:val="BulletedList"/>
              <w:rPr>
                <w:bCs/>
                <w:iCs/>
                <w:lang w:val="es-CL"/>
              </w:rPr>
            </w:pPr>
            <w:r w:rsidRPr="00D17747">
              <w:rPr>
                <w:bCs/>
                <w:iCs/>
                <w:lang w:val="es-CL"/>
              </w:rPr>
              <w:t>Las instituciones pertinentes se beneficiarían de contar con mecanismos de supervisión, cooperación e intercambio de información al interior de cada régimen de aplicación y entre los diferentes actores, evitando la fragmentación de esfuerzos.</w:t>
            </w:r>
          </w:p>
          <w:p w14:paraId="5F53489D" w14:textId="0C7A23EE" w:rsidR="00971739" w:rsidRPr="00D15295" w:rsidRDefault="00D17747" w:rsidP="00D15295">
            <w:pPr>
              <w:pStyle w:val="BulletedList"/>
              <w:rPr>
                <w:lang w:val="es-CO"/>
              </w:rPr>
            </w:pPr>
            <w:r w:rsidRPr="00D17747">
              <w:rPr>
                <w:bCs/>
                <w:iCs/>
                <w:lang w:val="es-CL"/>
              </w:rPr>
              <w:t xml:space="preserve">La DIGEIG, en coordinación con otros actores relevantes, podría acometer iniciativas de análisis de datos que aumenten la capacidad estratégica del Estado en la toma de decisiones </w:t>
            </w:r>
            <w:r w:rsidR="00477778">
              <w:rPr>
                <w:bCs/>
                <w:iCs/>
                <w:lang w:val="es-CL"/>
              </w:rPr>
              <w:t xml:space="preserve">en materia de integridad </w:t>
            </w:r>
            <w:r w:rsidRPr="00D17747">
              <w:rPr>
                <w:bCs/>
                <w:iCs/>
                <w:lang w:val="es-CL"/>
              </w:rPr>
              <w:t>y mejorar la efectividad y eficiencia de los mecanismos de aplicación y sanción.</w:t>
            </w:r>
          </w:p>
        </w:tc>
      </w:tr>
    </w:tbl>
    <w:p w14:paraId="59B5297F" w14:textId="7778CD2A" w:rsidR="00F36DA5" w:rsidRDefault="00F36DA5">
      <w:pPr>
        <w:widowControl/>
        <w:spacing w:after="200" w:line="276" w:lineRule="auto"/>
        <w:jc w:val="left"/>
        <w:rPr>
          <w:sz w:val="20"/>
          <w:lang w:val="es-GT"/>
        </w:rPr>
      </w:pPr>
    </w:p>
    <w:p w14:paraId="4D7F089F" w14:textId="77777777" w:rsidR="009E7878" w:rsidRPr="00BF45F9" w:rsidRDefault="009E7878">
      <w:pPr>
        <w:widowControl/>
        <w:spacing w:after="200" w:line="276" w:lineRule="auto"/>
        <w:jc w:val="left"/>
        <w:rPr>
          <w:sz w:val="20"/>
          <w:lang w:val="es-GT"/>
        </w:rPr>
      </w:pPr>
    </w:p>
    <w:sdt>
      <w:sdtPr>
        <w:rPr>
          <w:rFonts w:eastAsiaTheme="minorEastAsia" w:cstheme="minorBidi"/>
          <w:b w:val="0"/>
          <w:color w:val="auto"/>
          <w:sz w:val="22"/>
          <w:szCs w:val="22"/>
        </w:rPr>
        <w:id w:val="-1999727391"/>
        <w:docPartObj>
          <w:docPartGallery w:val="Bibliographies"/>
          <w:docPartUnique/>
        </w:docPartObj>
      </w:sdtPr>
      <w:sdtContent>
        <w:p w14:paraId="4BE0399E" w14:textId="1CB28513" w:rsidR="00F36DA5" w:rsidRDefault="007716A2" w:rsidP="256DDEB7">
          <w:pPr>
            <w:pStyle w:val="Heading2"/>
            <w:numPr>
              <w:ilvl w:val="0"/>
              <w:numId w:val="0"/>
            </w:numPr>
            <w:spacing w:after="0"/>
          </w:pPr>
          <w:proofErr w:type="spellStart"/>
          <w:r w:rsidRPr="256DDEB7">
            <w:t>Referencias</w:t>
          </w:r>
          <w:proofErr w:type="spellEnd"/>
        </w:p>
        <w:sdt>
          <w:sdtPr>
            <w:id w:val="-117772956"/>
            <w:bibliography/>
          </w:sdtPr>
          <w:sdtContent>
            <w:p w14:paraId="617E8666" w14:textId="77777777" w:rsidR="009E7878" w:rsidRDefault="00F36DA5">
              <w:pPr>
                <w:rPr>
                  <w:noProof/>
                </w:rPr>
              </w:pPr>
              <w:r>
                <w:fldChar w:fldCharType="begin"/>
              </w:r>
              <w:r>
                <w:instrText xml:space="preserve"> BIBLIOGRAPHY </w:instrText>
              </w:r>
              <w:r>
                <w:fldChar w:fldCharType="separate"/>
              </w:r>
            </w:p>
            <w:tbl>
              <w:tblPr>
                <w:tblW w:w="4880" w:type="pct"/>
                <w:tblInd w:w="60" w:type="dxa"/>
                <w:tblCellMar>
                  <w:top w:w="60" w:type="dxa"/>
                  <w:left w:w="60" w:type="dxa"/>
                  <w:bottom w:w="60" w:type="dxa"/>
                  <w:right w:w="60" w:type="dxa"/>
                </w:tblCellMar>
                <w:tblLook w:val="04A0" w:firstRow="1" w:lastRow="0" w:firstColumn="1" w:lastColumn="0" w:noHBand="0" w:noVBand="1"/>
              </w:tblPr>
              <w:tblGrid>
                <w:gridCol w:w="8475"/>
                <w:gridCol w:w="600"/>
              </w:tblGrid>
              <w:tr w:rsidR="009E7878" w14:paraId="61F58085" w14:textId="77777777">
                <w:trPr>
                  <w:divId w:val="214583415"/>
                </w:trPr>
                <w:tc>
                  <w:tcPr>
                    <w:tcW w:w="0" w:type="auto"/>
                    <w:hideMark/>
                  </w:tcPr>
                  <w:p w14:paraId="0E459F68" w14:textId="0271C426" w:rsidR="009E7878" w:rsidRDefault="009E7878">
                    <w:pPr>
                      <w:pStyle w:val="Bibliography"/>
                      <w:rPr>
                        <w:noProof/>
                        <w:sz w:val="24"/>
                        <w:szCs w:val="24"/>
                      </w:rPr>
                    </w:pPr>
                    <w:r>
                      <w:rPr>
                        <w:noProof/>
                      </w:rPr>
                      <w:t xml:space="preserve">Brezzi, M. et al. (2021), </w:t>
                    </w:r>
                    <w:r>
                      <w:rPr>
                        <w:i/>
                        <w:iCs/>
                        <w:noProof/>
                      </w:rPr>
                      <w:t>An updated OECD framework on drivers of trust in public institutions to meet current and future challenges</w:t>
                    </w:r>
                    <w:r>
                      <w:rPr>
                        <w:noProof/>
                      </w:rPr>
                      <w:t xml:space="preserve">, OECD Working Papers on Public Governance, No. 48, OECD Publishing, Paris, </w:t>
                    </w:r>
                    <w:r>
                      <w:rPr>
                        <w:noProof/>
                        <w:color w:val="0000FF"/>
                        <w:u w:val="single"/>
                      </w:rPr>
                      <w:t>https://doi.org/10.1787/b6c5478c-en</w:t>
                    </w:r>
                    <w:r>
                      <w:rPr>
                        <w:noProof/>
                      </w:rPr>
                      <w:t>.</w:t>
                    </w:r>
                  </w:p>
                </w:tc>
                <w:tc>
                  <w:tcPr>
                    <w:tcW w:w="600" w:type="dxa"/>
                    <w:noWrap/>
                    <w:hideMark/>
                  </w:tcPr>
                  <w:p w14:paraId="200103A4" w14:textId="77777777" w:rsidR="009E7878" w:rsidRDefault="009E7878">
                    <w:pPr>
                      <w:spacing w:before="100" w:beforeAutospacing="1" w:after="100" w:afterAutospacing="1"/>
                      <w:jc w:val="right"/>
                      <w:rPr>
                        <w:noProof/>
                      </w:rPr>
                    </w:pPr>
                    <w:r>
                      <w:rPr>
                        <w:noProof/>
                        <w:color w:val="000000"/>
                        <w:sz w:val="16"/>
                        <w:szCs w:val="16"/>
                      </w:rPr>
                      <w:t>[8]</w:t>
                    </w:r>
                  </w:p>
                </w:tc>
              </w:tr>
              <w:tr w:rsidR="009E7878" w14:paraId="0C1D1F26" w14:textId="77777777">
                <w:trPr>
                  <w:divId w:val="214583415"/>
                </w:trPr>
                <w:tc>
                  <w:tcPr>
                    <w:tcW w:w="0" w:type="auto"/>
                    <w:hideMark/>
                  </w:tcPr>
                  <w:p w14:paraId="22505545" w14:textId="77777777" w:rsidR="009E7878" w:rsidRPr="009E7878" w:rsidRDefault="009E7878">
                    <w:pPr>
                      <w:pStyle w:val="Bibliography"/>
                      <w:rPr>
                        <w:noProof/>
                        <w:lang w:val="es-ES"/>
                      </w:rPr>
                    </w:pPr>
                    <w:r w:rsidRPr="009E7878">
                      <w:rPr>
                        <w:noProof/>
                        <w:lang w:val="es-ES"/>
                      </w:rPr>
                      <w:t xml:space="preserve">Contraloría General de la República de Chile (2024), </w:t>
                    </w:r>
                    <w:r w:rsidRPr="009E7878">
                      <w:rPr>
                        <w:i/>
                        <w:iCs/>
                        <w:noProof/>
                        <w:lang w:val="es-ES"/>
                      </w:rPr>
                      <w:t>Cuenta Pública 2024</w:t>
                    </w:r>
                    <w:r w:rsidRPr="009E7878">
                      <w:rPr>
                        <w:noProof/>
                        <w:lang w:val="es-ES"/>
                      </w:rPr>
                      <w:t xml:space="preserve">, </w:t>
                    </w:r>
                    <w:r w:rsidRPr="009E7878">
                      <w:rPr>
                        <w:noProof/>
                        <w:color w:val="0000FF"/>
                        <w:u w:val="single"/>
                        <w:lang w:val="es-ES"/>
                      </w:rPr>
                      <w:t>https://www.contraloria.cl/web/cgr/cuentas-publicas</w:t>
                    </w:r>
                    <w:r w:rsidRPr="009E7878">
                      <w:rPr>
                        <w:noProof/>
                        <w:lang w:val="es-ES"/>
                      </w:rPr>
                      <w:t xml:space="preserve"> (accessed on 4 Julio 2025).</w:t>
                    </w:r>
                  </w:p>
                </w:tc>
                <w:tc>
                  <w:tcPr>
                    <w:tcW w:w="600" w:type="dxa"/>
                    <w:noWrap/>
                    <w:hideMark/>
                  </w:tcPr>
                  <w:p w14:paraId="7EE40191" w14:textId="77777777" w:rsidR="009E7878" w:rsidRDefault="009E7878">
                    <w:pPr>
                      <w:spacing w:before="100" w:beforeAutospacing="1" w:after="100" w:afterAutospacing="1"/>
                      <w:jc w:val="right"/>
                      <w:rPr>
                        <w:noProof/>
                      </w:rPr>
                    </w:pPr>
                    <w:r>
                      <w:rPr>
                        <w:noProof/>
                        <w:color w:val="000000"/>
                        <w:sz w:val="16"/>
                        <w:szCs w:val="16"/>
                      </w:rPr>
                      <w:t>[4]</w:t>
                    </w:r>
                  </w:p>
                </w:tc>
              </w:tr>
              <w:tr w:rsidR="009E7878" w14:paraId="47C3DEAA" w14:textId="77777777">
                <w:trPr>
                  <w:divId w:val="214583415"/>
                </w:trPr>
                <w:tc>
                  <w:tcPr>
                    <w:tcW w:w="0" w:type="auto"/>
                    <w:hideMark/>
                  </w:tcPr>
                  <w:p w14:paraId="5440B7DD" w14:textId="77777777" w:rsidR="009E7878" w:rsidRPr="009E7878" w:rsidRDefault="009E7878">
                    <w:pPr>
                      <w:pStyle w:val="Bibliography"/>
                      <w:rPr>
                        <w:noProof/>
                        <w:lang w:val="es-ES"/>
                      </w:rPr>
                    </w:pPr>
                    <w:r w:rsidRPr="009E7878">
                      <w:rPr>
                        <w:noProof/>
                        <w:lang w:val="es-ES"/>
                      </w:rPr>
                      <w:t xml:space="preserve">Contraloría General de la República de Costa Rica (2023), </w:t>
                    </w:r>
                    <w:r w:rsidRPr="009E7878">
                      <w:rPr>
                        <w:i/>
                        <w:iCs/>
                        <w:noProof/>
                        <w:lang w:val="es-ES"/>
                      </w:rPr>
                      <w:t>Rendición de Cuentas de la Hacienda Pública</w:t>
                    </w:r>
                    <w:r w:rsidRPr="009E7878">
                      <w:rPr>
                        <w:noProof/>
                        <w:lang w:val="es-ES"/>
                      </w:rPr>
                      <w:t xml:space="preserve">, </w:t>
                    </w:r>
                    <w:r w:rsidRPr="009E7878">
                      <w:rPr>
                        <w:noProof/>
                        <w:color w:val="0000FF"/>
                        <w:u w:val="single"/>
                        <w:lang w:val="es-ES"/>
                      </w:rPr>
                      <w:t>https://sites.google.com/cgr.go.cr/rchp/ma2023?authuser=0</w:t>
                    </w:r>
                    <w:r w:rsidRPr="009E7878">
                      <w:rPr>
                        <w:noProof/>
                        <w:lang w:val="es-ES"/>
                      </w:rPr>
                      <w:t xml:space="preserve"> (accessed on 4 Julio 2025).</w:t>
                    </w:r>
                  </w:p>
                </w:tc>
                <w:tc>
                  <w:tcPr>
                    <w:tcW w:w="600" w:type="dxa"/>
                    <w:noWrap/>
                    <w:hideMark/>
                  </w:tcPr>
                  <w:p w14:paraId="51DA88ED" w14:textId="77777777" w:rsidR="009E7878" w:rsidRDefault="009E7878">
                    <w:pPr>
                      <w:spacing w:before="100" w:beforeAutospacing="1" w:after="100" w:afterAutospacing="1"/>
                      <w:jc w:val="right"/>
                      <w:rPr>
                        <w:noProof/>
                      </w:rPr>
                    </w:pPr>
                    <w:r>
                      <w:rPr>
                        <w:noProof/>
                        <w:color w:val="000000"/>
                        <w:sz w:val="16"/>
                        <w:szCs w:val="16"/>
                      </w:rPr>
                      <w:t>[6]</w:t>
                    </w:r>
                  </w:p>
                </w:tc>
              </w:tr>
              <w:tr w:rsidR="009E7878" w14:paraId="54D2FC33" w14:textId="77777777">
                <w:trPr>
                  <w:divId w:val="214583415"/>
                </w:trPr>
                <w:tc>
                  <w:tcPr>
                    <w:tcW w:w="0" w:type="auto"/>
                    <w:hideMark/>
                  </w:tcPr>
                  <w:p w14:paraId="4041EF2F" w14:textId="77777777" w:rsidR="009E7878" w:rsidRPr="009E7878" w:rsidRDefault="009E7878">
                    <w:pPr>
                      <w:pStyle w:val="Bibliography"/>
                      <w:rPr>
                        <w:noProof/>
                        <w:lang w:val="es-ES"/>
                      </w:rPr>
                    </w:pPr>
                    <w:r w:rsidRPr="009E7878">
                      <w:rPr>
                        <w:noProof/>
                        <w:lang w:val="es-ES"/>
                      </w:rPr>
                      <w:lastRenderedPageBreak/>
                      <w:t xml:space="preserve">DIGEIG (2024), </w:t>
                    </w:r>
                    <w:r w:rsidRPr="009E7878">
                      <w:rPr>
                        <w:i/>
                        <w:iCs/>
                        <w:noProof/>
                        <w:lang w:val="es-ES"/>
                      </w:rPr>
                      <w:t>Procedimiento de investigación de denuncias versión 2.0.</w:t>
                    </w:r>
                    <w:r w:rsidRPr="009E7878">
                      <w:rPr>
                        <w:noProof/>
                        <w:lang w:val="es-ES"/>
                      </w:rPr>
                      <w:t>.</w:t>
                    </w:r>
                  </w:p>
                </w:tc>
                <w:tc>
                  <w:tcPr>
                    <w:tcW w:w="600" w:type="dxa"/>
                    <w:noWrap/>
                    <w:hideMark/>
                  </w:tcPr>
                  <w:p w14:paraId="3C81A63B" w14:textId="77777777" w:rsidR="009E7878" w:rsidRDefault="009E7878">
                    <w:pPr>
                      <w:spacing w:before="100" w:beforeAutospacing="1" w:after="100" w:afterAutospacing="1"/>
                      <w:jc w:val="right"/>
                      <w:rPr>
                        <w:noProof/>
                      </w:rPr>
                    </w:pPr>
                    <w:r>
                      <w:rPr>
                        <w:noProof/>
                        <w:color w:val="000000"/>
                        <w:sz w:val="16"/>
                        <w:szCs w:val="16"/>
                      </w:rPr>
                      <w:t>[15]</w:t>
                    </w:r>
                  </w:p>
                </w:tc>
              </w:tr>
              <w:tr w:rsidR="009E7878" w14:paraId="7D340FA7" w14:textId="77777777">
                <w:trPr>
                  <w:divId w:val="214583415"/>
                </w:trPr>
                <w:tc>
                  <w:tcPr>
                    <w:tcW w:w="0" w:type="auto"/>
                    <w:hideMark/>
                  </w:tcPr>
                  <w:p w14:paraId="3D221768" w14:textId="77777777" w:rsidR="009E7878" w:rsidRDefault="009E7878">
                    <w:pPr>
                      <w:pStyle w:val="Bibliography"/>
                      <w:rPr>
                        <w:noProof/>
                      </w:rPr>
                    </w:pPr>
                    <w:r>
                      <w:rPr>
                        <w:noProof/>
                      </w:rPr>
                      <w:t xml:space="preserve">Hauser, C., J. Bretti-Reinalter and H. Blumer (2021), </w:t>
                    </w:r>
                    <w:r>
                      <w:rPr>
                        <w:i/>
                        <w:iCs/>
                        <w:noProof/>
                      </w:rPr>
                      <w:t>Whistleblowing Report 2021</w:t>
                    </w:r>
                    <w:r>
                      <w:rPr>
                        <w:noProof/>
                      </w:rPr>
                      <w:t xml:space="preserve">, EQS Group and University of Applied Sciences of Graubünden, Chur, Switzerland, </w:t>
                    </w:r>
                    <w:r>
                      <w:rPr>
                        <w:noProof/>
                        <w:color w:val="0000FF"/>
                        <w:u w:val="single"/>
                      </w:rPr>
                      <w:t>http://www.fhgr.ch/whistleblowingreport</w:t>
                    </w:r>
                    <w:r>
                      <w:rPr>
                        <w:noProof/>
                      </w:rPr>
                      <w:t>.</w:t>
                    </w:r>
                  </w:p>
                </w:tc>
                <w:tc>
                  <w:tcPr>
                    <w:tcW w:w="600" w:type="dxa"/>
                    <w:noWrap/>
                    <w:hideMark/>
                  </w:tcPr>
                  <w:p w14:paraId="5FE8B351" w14:textId="77777777" w:rsidR="009E7878" w:rsidRDefault="009E7878">
                    <w:pPr>
                      <w:spacing w:before="100" w:beforeAutospacing="1" w:after="100" w:afterAutospacing="1"/>
                      <w:jc w:val="right"/>
                      <w:rPr>
                        <w:noProof/>
                      </w:rPr>
                    </w:pPr>
                    <w:r>
                      <w:rPr>
                        <w:noProof/>
                        <w:color w:val="000000"/>
                        <w:sz w:val="16"/>
                        <w:szCs w:val="16"/>
                      </w:rPr>
                      <w:t>[17]</w:t>
                    </w:r>
                  </w:p>
                </w:tc>
              </w:tr>
              <w:tr w:rsidR="009E7878" w14:paraId="14E7CF7E" w14:textId="77777777">
                <w:trPr>
                  <w:divId w:val="214583415"/>
                </w:trPr>
                <w:tc>
                  <w:tcPr>
                    <w:tcW w:w="0" w:type="auto"/>
                    <w:hideMark/>
                  </w:tcPr>
                  <w:p w14:paraId="514962B7" w14:textId="77777777" w:rsidR="009E7878" w:rsidRDefault="009E7878">
                    <w:pPr>
                      <w:pStyle w:val="Bibliography"/>
                      <w:rPr>
                        <w:noProof/>
                      </w:rPr>
                    </w:pPr>
                    <w:r>
                      <w:rPr>
                        <w:noProof/>
                      </w:rPr>
                      <w:t xml:space="preserve">Henrico, K., T. Wahyudi and S. Imam (2022), </w:t>
                    </w:r>
                    <w:r>
                      <w:rPr>
                        <w:i/>
                        <w:iCs/>
                        <w:noProof/>
                      </w:rPr>
                      <w:t>Boosting Propensity to Blow the Whistle: The Effect of Reporting Models and Retaliation: An Experimental Approach</w:t>
                    </w:r>
                    <w:r>
                      <w:rPr>
                        <w:noProof/>
                      </w:rPr>
                      <w:t>.</w:t>
                    </w:r>
                  </w:p>
                </w:tc>
                <w:tc>
                  <w:tcPr>
                    <w:tcW w:w="600" w:type="dxa"/>
                    <w:noWrap/>
                    <w:hideMark/>
                  </w:tcPr>
                  <w:p w14:paraId="075CF9CD" w14:textId="77777777" w:rsidR="009E7878" w:rsidRDefault="009E7878">
                    <w:pPr>
                      <w:spacing w:before="100" w:beforeAutospacing="1" w:after="100" w:afterAutospacing="1"/>
                      <w:jc w:val="right"/>
                      <w:rPr>
                        <w:noProof/>
                      </w:rPr>
                    </w:pPr>
                    <w:r>
                      <w:rPr>
                        <w:noProof/>
                        <w:color w:val="000000"/>
                        <w:sz w:val="16"/>
                        <w:szCs w:val="16"/>
                      </w:rPr>
                      <w:t>[16]</w:t>
                    </w:r>
                  </w:p>
                </w:tc>
              </w:tr>
              <w:tr w:rsidR="009E7878" w14:paraId="3246791A" w14:textId="77777777">
                <w:trPr>
                  <w:divId w:val="214583415"/>
                </w:trPr>
                <w:tc>
                  <w:tcPr>
                    <w:tcW w:w="0" w:type="auto"/>
                    <w:hideMark/>
                  </w:tcPr>
                  <w:p w14:paraId="1C0FDA16" w14:textId="77777777" w:rsidR="009E7878" w:rsidRPr="009E7878" w:rsidRDefault="009E7878">
                    <w:pPr>
                      <w:pStyle w:val="Bibliography"/>
                      <w:rPr>
                        <w:noProof/>
                        <w:lang w:val="es-ES"/>
                      </w:rPr>
                    </w:pPr>
                    <w:r w:rsidRPr="009E7878">
                      <w:rPr>
                        <w:noProof/>
                        <w:lang w:val="es-ES"/>
                      </w:rPr>
                      <w:t xml:space="preserve">ISO (2021), </w:t>
                    </w:r>
                    <w:r w:rsidRPr="009E7878">
                      <w:rPr>
                        <w:i/>
                        <w:iCs/>
                        <w:noProof/>
                        <w:lang w:val="es-ES"/>
                      </w:rPr>
                      <w:t>ISO 37002:2021 sobre Sistemas de gestión de la denuncia de irregularidades - Directrices</w:t>
                    </w:r>
                    <w:r w:rsidRPr="009E7878">
                      <w:rPr>
                        <w:noProof/>
                        <w:lang w:val="es-ES"/>
                      </w:rPr>
                      <w:t xml:space="preserve">, </w:t>
                    </w:r>
                    <w:r w:rsidRPr="009E7878">
                      <w:rPr>
                        <w:noProof/>
                        <w:color w:val="0000FF"/>
                        <w:u w:val="single"/>
                        <w:lang w:val="es-ES"/>
                      </w:rPr>
                      <w:t>https://www.iso.org/obp/ui/#iso:std:iso:37002:ed-1:v1:es</w:t>
                    </w:r>
                    <w:r w:rsidRPr="009E7878">
                      <w:rPr>
                        <w:noProof/>
                        <w:lang w:val="es-ES"/>
                      </w:rPr>
                      <w:t xml:space="preserve"> (accessed on Diciembre 15 2025).</w:t>
                    </w:r>
                  </w:p>
                </w:tc>
                <w:tc>
                  <w:tcPr>
                    <w:tcW w:w="600" w:type="dxa"/>
                    <w:noWrap/>
                    <w:hideMark/>
                  </w:tcPr>
                  <w:p w14:paraId="272E3225" w14:textId="77777777" w:rsidR="009E7878" w:rsidRDefault="009E7878">
                    <w:pPr>
                      <w:spacing w:before="100" w:beforeAutospacing="1" w:after="100" w:afterAutospacing="1"/>
                      <w:jc w:val="right"/>
                      <w:rPr>
                        <w:noProof/>
                      </w:rPr>
                    </w:pPr>
                    <w:r>
                      <w:rPr>
                        <w:noProof/>
                        <w:color w:val="000000"/>
                        <w:sz w:val="16"/>
                        <w:szCs w:val="16"/>
                      </w:rPr>
                      <w:t>[11]</w:t>
                    </w:r>
                  </w:p>
                </w:tc>
              </w:tr>
              <w:tr w:rsidR="009E7878" w14:paraId="19998BFD" w14:textId="77777777">
                <w:trPr>
                  <w:divId w:val="214583415"/>
                </w:trPr>
                <w:tc>
                  <w:tcPr>
                    <w:tcW w:w="0" w:type="auto"/>
                    <w:hideMark/>
                  </w:tcPr>
                  <w:p w14:paraId="54A0B51C" w14:textId="77777777" w:rsidR="009E7878" w:rsidRDefault="009E7878">
                    <w:pPr>
                      <w:pStyle w:val="Bibliography"/>
                      <w:rPr>
                        <w:noProof/>
                      </w:rPr>
                    </w:pPr>
                    <w:r>
                      <w:rPr>
                        <w:noProof/>
                      </w:rPr>
                      <w:t xml:space="preserve">Martins, E. and F. Terblanche (2003), “Building organisational culture that stimulates creativity and innovation”, </w:t>
                    </w:r>
                    <w:r>
                      <w:rPr>
                        <w:i/>
                        <w:iCs/>
                        <w:noProof/>
                      </w:rPr>
                      <w:t>European Journal of Innovation Management</w:t>
                    </w:r>
                    <w:r>
                      <w:rPr>
                        <w:noProof/>
                      </w:rPr>
                      <w:t xml:space="preserve">, Vol. 6/1, pp. 64-74, </w:t>
                    </w:r>
                    <w:r>
                      <w:rPr>
                        <w:noProof/>
                        <w:color w:val="0000FF"/>
                        <w:u w:val="single"/>
                      </w:rPr>
                      <w:t>https://doi.org/10.1108/14601060310456337</w:t>
                    </w:r>
                    <w:r>
                      <w:rPr>
                        <w:noProof/>
                      </w:rPr>
                      <w:t>.</w:t>
                    </w:r>
                  </w:p>
                </w:tc>
                <w:tc>
                  <w:tcPr>
                    <w:tcW w:w="600" w:type="dxa"/>
                    <w:noWrap/>
                    <w:hideMark/>
                  </w:tcPr>
                  <w:p w14:paraId="3450C4C5" w14:textId="77777777" w:rsidR="009E7878" w:rsidRDefault="009E7878">
                    <w:pPr>
                      <w:spacing w:before="100" w:beforeAutospacing="1" w:after="100" w:afterAutospacing="1"/>
                      <w:jc w:val="right"/>
                      <w:rPr>
                        <w:noProof/>
                      </w:rPr>
                    </w:pPr>
                    <w:r>
                      <w:rPr>
                        <w:noProof/>
                        <w:color w:val="000000"/>
                        <w:sz w:val="16"/>
                        <w:szCs w:val="16"/>
                      </w:rPr>
                      <w:t>[22]</w:t>
                    </w:r>
                  </w:p>
                </w:tc>
              </w:tr>
              <w:tr w:rsidR="009E7878" w14:paraId="698B588E" w14:textId="77777777">
                <w:trPr>
                  <w:divId w:val="214583415"/>
                </w:trPr>
                <w:tc>
                  <w:tcPr>
                    <w:tcW w:w="0" w:type="auto"/>
                    <w:hideMark/>
                  </w:tcPr>
                  <w:p w14:paraId="329C3B42" w14:textId="77777777" w:rsidR="009E7878" w:rsidRDefault="009E7878">
                    <w:pPr>
                      <w:pStyle w:val="Bibliography"/>
                      <w:rPr>
                        <w:noProof/>
                      </w:rPr>
                    </w:pPr>
                    <w:r>
                      <w:rPr>
                        <w:noProof/>
                      </w:rPr>
                      <w:t xml:space="preserve">OCDE (2020), </w:t>
                    </w:r>
                    <w:r>
                      <w:rPr>
                        <w:i/>
                        <w:iCs/>
                        <w:noProof/>
                      </w:rPr>
                      <w:t>Manual de la OCDE sobre Integridad Pública</w:t>
                    </w:r>
                    <w:r>
                      <w:rPr>
                        <w:noProof/>
                      </w:rPr>
                      <w:t xml:space="preserve">, OECD Publishing, Paris, </w:t>
                    </w:r>
                    <w:r>
                      <w:rPr>
                        <w:noProof/>
                        <w:color w:val="0000FF"/>
                        <w:u w:val="single"/>
                      </w:rPr>
                      <w:t>https://doi.org/10.1787/8a2fac21-es</w:t>
                    </w:r>
                    <w:r>
                      <w:rPr>
                        <w:noProof/>
                      </w:rPr>
                      <w:t>.</w:t>
                    </w:r>
                  </w:p>
                </w:tc>
                <w:tc>
                  <w:tcPr>
                    <w:tcW w:w="600" w:type="dxa"/>
                    <w:noWrap/>
                    <w:hideMark/>
                  </w:tcPr>
                  <w:p w14:paraId="2E9A1E5B" w14:textId="77777777" w:rsidR="009E7878" w:rsidRDefault="009E7878">
                    <w:pPr>
                      <w:spacing w:before="100" w:beforeAutospacing="1" w:after="100" w:afterAutospacing="1"/>
                      <w:jc w:val="right"/>
                      <w:rPr>
                        <w:noProof/>
                      </w:rPr>
                    </w:pPr>
                    <w:r>
                      <w:rPr>
                        <w:noProof/>
                        <w:color w:val="000000"/>
                        <w:sz w:val="16"/>
                        <w:szCs w:val="16"/>
                      </w:rPr>
                      <w:t>[1]</w:t>
                    </w:r>
                  </w:p>
                </w:tc>
              </w:tr>
              <w:tr w:rsidR="009E7878" w14:paraId="4F989E1C" w14:textId="77777777">
                <w:trPr>
                  <w:divId w:val="214583415"/>
                </w:trPr>
                <w:tc>
                  <w:tcPr>
                    <w:tcW w:w="0" w:type="auto"/>
                    <w:hideMark/>
                  </w:tcPr>
                  <w:p w14:paraId="21D13513" w14:textId="77777777" w:rsidR="009E7878" w:rsidRPr="009E7878" w:rsidRDefault="009E7878">
                    <w:pPr>
                      <w:pStyle w:val="Bibliography"/>
                      <w:rPr>
                        <w:noProof/>
                        <w:lang w:val="es-ES"/>
                      </w:rPr>
                    </w:pPr>
                    <w:r w:rsidRPr="009E7878">
                      <w:rPr>
                        <w:noProof/>
                        <w:lang w:val="es-ES"/>
                      </w:rPr>
                      <w:t xml:space="preserve">OCDE (2017), </w:t>
                    </w:r>
                    <w:r w:rsidRPr="009E7878">
                      <w:rPr>
                        <w:i/>
                        <w:iCs/>
                        <w:noProof/>
                        <w:lang w:val="es-ES"/>
                      </w:rPr>
                      <w:t>Recomendación del Consejo sobre Integridad Pública</w:t>
                    </w:r>
                    <w:r w:rsidRPr="009E7878">
                      <w:rPr>
                        <w:noProof/>
                        <w:lang w:val="es-ES"/>
                      </w:rPr>
                      <w:t xml:space="preserve">, </w:t>
                    </w:r>
                    <w:r w:rsidRPr="009E7878">
                      <w:rPr>
                        <w:noProof/>
                        <w:color w:val="0000FF"/>
                        <w:u w:val="single"/>
                        <w:lang w:val="es-ES"/>
                      </w:rPr>
                      <w:t>https://legalinstruments.oecd.org/en/instruments/OECD-LEGAL-0435</w:t>
                    </w:r>
                    <w:r w:rsidRPr="009E7878">
                      <w:rPr>
                        <w:noProof/>
                        <w:lang w:val="es-ES"/>
                      </w:rPr>
                      <w:t>.</w:t>
                    </w:r>
                  </w:p>
                </w:tc>
                <w:tc>
                  <w:tcPr>
                    <w:tcW w:w="600" w:type="dxa"/>
                    <w:noWrap/>
                    <w:hideMark/>
                  </w:tcPr>
                  <w:p w14:paraId="71EDEC8C" w14:textId="77777777" w:rsidR="009E7878" w:rsidRDefault="009E7878">
                    <w:pPr>
                      <w:spacing w:before="100" w:beforeAutospacing="1" w:after="100" w:afterAutospacing="1"/>
                      <w:jc w:val="right"/>
                      <w:rPr>
                        <w:noProof/>
                      </w:rPr>
                    </w:pPr>
                    <w:r>
                      <w:rPr>
                        <w:noProof/>
                        <w:color w:val="000000"/>
                        <w:sz w:val="16"/>
                        <w:szCs w:val="16"/>
                      </w:rPr>
                      <w:t>[2]</w:t>
                    </w:r>
                  </w:p>
                </w:tc>
              </w:tr>
              <w:tr w:rsidR="009E7878" w14:paraId="67A5CF2C" w14:textId="77777777">
                <w:trPr>
                  <w:divId w:val="214583415"/>
                </w:trPr>
                <w:tc>
                  <w:tcPr>
                    <w:tcW w:w="0" w:type="auto"/>
                    <w:hideMark/>
                  </w:tcPr>
                  <w:p w14:paraId="2CF67DB4" w14:textId="77777777" w:rsidR="009E7878" w:rsidRPr="009E7878" w:rsidRDefault="009E7878">
                    <w:pPr>
                      <w:pStyle w:val="Bibliography"/>
                      <w:rPr>
                        <w:noProof/>
                        <w:lang w:val="es-ES"/>
                      </w:rPr>
                    </w:pPr>
                    <w:r w:rsidRPr="009E7878">
                      <w:rPr>
                        <w:noProof/>
                        <w:lang w:val="es-ES"/>
                      </w:rPr>
                      <w:t xml:space="preserve">OEA (n.d.), </w:t>
                    </w:r>
                    <w:r w:rsidRPr="009E7878">
                      <w:rPr>
                        <w:i/>
                        <w:iCs/>
                        <w:noProof/>
                        <w:lang w:val="es-ES"/>
                      </w:rPr>
                      <w:t>Proyecto ley modelo para facilitar e incentivar la denuncia de actos de corrupción y proteger a sus denunciantes y testigos</w:t>
                    </w:r>
                    <w:r w:rsidRPr="009E7878">
                      <w:rPr>
                        <w:noProof/>
                        <w:lang w:val="es-ES"/>
                      </w:rPr>
                      <w:t xml:space="preserve">, </w:t>
                    </w:r>
                    <w:r w:rsidRPr="009E7878">
                      <w:rPr>
                        <w:noProof/>
                        <w:color w:val="0000FF"/>
                        <w:u w:val="single"/>
                        <w:lang w:val="es-ES"/>
                      </w:rPr>
                      <w:t>https://www.oas.org/juridico/ley_modelo_proteccion.pdf</w:t>
                    </w:r>
                    <w:r w:rsidRPr="009E7878">
                      <w:rPr>
                        <w:noProof/>
                        <w:lang w:val="es-ES"/>
                      </w:rPr>
                      <w:t>.</w:t>
                    </w:r>
                  </w:p>
                </w:tc>
                <w:tc>
                  <w:tcPr>
                    <w:tcW w:w="600" w:type="dxa"/>
                    <w:noWrap/>
                    <w:hideMark/>
                  </w:tcPr>
                  <w:p w14:paraId="07411A97" w14:textId="77777777" w:rsidR="009E7878" w:rsidRDefault="009E7878">
                    <w:pPr>
                      <w:spacing w:before="100" w:beforeAutospacing="1" w:after="100" w:afterAutospacing="1"/>
                      <w:jc w:val="right"/>
                      <w:rPr>
                        <w:noProof/>
                      </w:rPr>
                    </w:pPr>
                    <w:r>
                      <w:rPr>
                        <w:noProof/>
                        <w:color w:val="000000"/>
                        <w:sz w:val="16"/>
                        <w:szCs w:val="16"/>
                      </w:rPr>
                      <w:t>[14]</w:t>
                    </w:r>
                  </w:p>
                </w:tc>
              </w:tr>
              <w:tr w:rsidR="009E7878" w14:paraId="58987B30" w14:textId="77777777">
                <w:trPr>
                  <w:divId w:val="214583415"/>
                </w:trPr>
                <w:tc>
                  <w:tcPr>
                    <w:tcW w:w="0" w:type="auto"/>
                    <w:hideMark/>
                  </w:tcPr>
                  <w:p w14:paraId="5F09AD4A" w14:textId="77777777" w:rsidR="009E7878" w:rsidRDefault="009E7878">
                    <w:pPr>
                      <w:pStyle w:val="Bibliography"/>
                      <w:rPr>
                        <w:noProof/>
                      </w:rPr>
                    </w:pPr>
                    <w:r>
                      <w:rPr>
                        <w:noProof/>
                      </w:rPr>
                      <w:t xml:space="preserve">OECD (2021), </w:t>
                    </w:r>
                    <w:r>
                      <w:rPr>
                        <w:i/>
                        <w:iCs/>
                        <w:noProof/>
                      </w:rPr>
                      <w:t>Recommendation of the Council for Further Combating Bribery of Foreign Public Officials in International Business Transactions</w:t>
                    </w:r>
                    <w:r>
                      <w:rPr>
                        <w:noProof/>
                      </w:rPr>
                      <w:t xml:space="preserve">, </w:t>
                    </w:r>
                    <w:r>
                      <w:rPr>
                        <w:noProof/>
                        <w:color w:val="0000FF"/>
                        <w:u w:val="single"/>
                      </w:rPr>
                      <w:t>https://legalinstruments.oecd.org/en/instruments/oecd-legal-0378</w:t>
                    </w:r>
                    <w:r>
                      <w:rPr>
                        <w:noProof/>
                      </w:rPr>
                      <w:t>.</w:t>
                    </w:r>
                  </w:p>
                </w:tc>
                <w:tc>
                  <w:tcPr>
                    <w:tcW w:w="600" w:type="dxa"/>
                    <w:noWrap/>
                    <w:hideMark/>
                  </w:tcPr>
                  <w:p w14:paraId="1149D5B7" w14:textId="77777777" w:rsidR="009E7878" w:rsidRDefault="009E7878">
                    <w:pPr>
                      <w:spacing w:before="100" w:beforeAutospacing="1" w:after="100" w:afterAutospacing="1"/>
                      <w:jc w:val="right"/>
                      <w:rPr>
                        <w:noProof/>
                      </w:rPr>
                    </w:pPr>
                    <w:r>
                      <w:rPr>
                        <w:noProof/>
                        <w:color w:val="000000"/>
                        <w:sz w:val="16"/>
                        <w:szCs w:val="16"/>
                      </w:rPr>
                      <w:t>[9]</w:t>
                    </w:r>
                  </w:p>
                </w:tc>
              </w:tr>
              <w:tr w:rsidR="009E7878" w14:paraId="7DE208C5" w14:textId="77777777">
                <w:trPr>
                  <w:divId w:val="214583415"/>
                </w:trPr>
                <w:tc>
                  <w:tcPr>
                    <w:tcW w:w="0" w:type="auto"/>
                    <w:hideMark/>
                  </w:tcPr>
                  <w:p w14:paraId="6CBAB2A2" w14:textId="77777777" w:rsidR="009E7878" w:rsidRPr="009E7878" w:rsidRDefault="009E7878">
                    <w:pPr>
                      <w:pStyle w:val="Bibliography"/>
                      <w:rPr>
                        <w:noProof/>
                        <w:lang w:val="es-ES"/>
                      </w:rPr>
                    </w:pPr>
                    <w:r w:rsidRPr="009E7878">
                      <w:rPr>
                        <w:noProof/>
                        <w:lang w:val="es-ES"/>
                      </w:rPr>
                      <w:t xml:space="preserve">OECD (2020), </w:t>
                    </w:r>
                    <w:r w:rsidRPr="009E7878">
                      <w:rPr>
                        <w:i/>
                        <w:iCs/>
                        <w:noProof/>
                        <w:lang w:val="es-ES"/>
                      </w:rPr>
                      <w:t>Manual de la OCDE sobre Integridad Pública</w:t>
                    </w:r>
                    <w:r w:rsidRPr="009E7878">
                      <w:rPr>
                        <w:noProof/>
                        <w:lang w:val="es-ES"/>
                      </w:rPr>
                      <w:t xml:space="preserve">, OECD Publishing, Paris, </w:t>
                    </w:r>
                    <w:r w:rsidRPr="009E7878">
                      <w:rPr>
                        <w:noProof/>
                        <w:color w:val="0000FF"/>
                        <w:u w:val="single"/>
                        <w:lang w:val="es-ES"/>
                      </w:rPr>
                      <w:t>https://doi.org/10.1787/8a2fac21-es</w:t>
                    </w:r>
                    <w:r w:rsidRPr="009E7878">
                      <w:rPr>
                        <w:noProof/>
                        <w:lang w:val="es-ES"/>
                      </w:rPr>
                      <w:t>.</w:t>
                    </w:r>
                  </w:p>
                </w:tc>
                <w:tc>
                  <w:tcPr>
                    <w:tcW w:w="600" w:type="dxa"/>
                    <w:noWrap/>
                    <w:hideMark/>
                  </w:tcPr>
                  <w:p w14:paraId="5163D4A8" w14:textId="77777777" w:rsidR="009E7878" w:rsidRDefault="009E7878">
                    <w:pPr>
                      <w:spacing w:before="100" w:beforeAutospacing="1" w:after="100" w:afterAutospacing="1"/>
                      <w:jc w:val="right"/>
                      <w:rPr>
                        <w:noProof/>
                      </w:rPr>
                    </w:pPr>
                    <w:r>
                      <w:rPr>
                        <w:noProof/>
                        <w:color w:val="000000"/>
                        <w:sz w:val="16"/>
                        <w:szCs w:val="16"/>
                      </w:rPr>
                      <w:t>[3]</w:t>
                    </w:r>
                  </w:p>
                </w:tc>
              </w:tr>
              <w:tr w:rsidR="009E7878" w14:paraId="718FA404" w14:textId="77777777">
                <w:trPr>
                  <w:divId w:val="214583415"/>
                </w:trPr>
                <w:tc>
                  <w:tcPr>
                    <w:tcW w:w="0" w:type="auto"/>
                    <w:hideMark/>
                  </w:tcPr>
                  <w:p w14:paraId="6377624E" w14:textId="77777777" w:rsidR="009E7878" w:rsidRDefault="009E7878">
                    <w:pPr>
                      <w:pStyle w:val="Bibliography"/>
                      <w:rPr>
                        <w:noProof/>
                      </w:rPr>
                    </w:pPr>
                    <w:r>
                      <w:rPr>
                        <w:noProof/>
                      </w:rPr>
                      <w:t xml:space="preserve">OECD (2020), </w:t>
                    </w:r>
                    <w:r>
                      <w:rPr>
                        <w:i/>
                        <w:iCs/>
                        <w:noProof/>
                      </w:rPr>
                      <w:t>OECD Public Integrity Handbook</w:t>
                    </w:r>
                    <w:r>
                      <w:rPr>
                        <w:noProof/>
                      </w:rPr>
                      <w:t xml:space="preserve">, OECD Publishing, Paris, </w:t>
                    </w:r>
                    <w:r>
                      <w:rPr>
                        <w:noProof/>
                        <w:color w:val="0000FF"/>
                        <w:u w:val="single"/>
                      </w:rPr>
                      <w:t>https://doi.org/10.1787/ac8ed8e8-en</w:t>
                    </w:r>
                    <w:r>
                      <w:rPr>
                        <w:noProof/>
                      </w:rPr>
                      <w:t>.</w:t>
                    </w:r>
                  </w:p>
                </w:tc>
                <w:tc>
                  <w:tcPr>
                    <w:tcW w:w="600" w:type="dxa"/>
                    <w:noWrap/>
                    <w:hideMark/>
                  </w:tcPr>
                  <w:p w14:paraId="7603242C" w14:textId="77777777" w:rsidR="009E7878" w:rsidRDefault="009E7878">
                    <w:pPr>
                      <w:spacing w:before="100" w:beforeAutospacing="1" w:after="100" w:afterAutospacing="1"/>
                      <w:jc w:val="right"/>
                      <w:rPr>
                        <w:noProof/>
                      </w:rPr>
                    </w:pPr>
                    <w:r>
                      <w:rPr>
                        <w:noProof/>
                        <w:color w:val="000000"/>
                        <w:sz w:val="16"/>
                        <w:szCs w:val="16"/>
                      </w:rPr>
                      <w:t>[19]</w:t>
                    </w:r>
                  </w:p>
                </w:tc>
              </w:tr>
              <w:tr w:rsidR="009E7878" w14:paraId="6D22A616" w14:textId="77777777">
                <w:trPr>
                  <w:divId w:val="214583415"/>
                </w:trPr>
                <w:tc>
                  <w:tcPr>
                    <w:tcW w:w="0" w:type="auto"/>
                    <w:hideMark/>
                  </w:tcPr>
                  <w:p w14:paraId="2E942D5B" w14:textId="77777777" w:rsidR="009E7878" w:rsidRDefault="009E7878">
                    <w:pPr>
                      <w:pStyle w:val="Bibliography"/>
                      <w:rPr>
                        <w:noProof/>
                      </w:rPr>
                    </w:pPr>
                    <w:r>
                      <w:rPr>
                        <w:noProof/>
                      </w:rPr>
                      <w:t xml:space="preserve">OECD (2017), </w:t>
                    </w:r>
                    <w:r>
                      <w:rPr>
                        <w:i/>
                        <w:iCs/>
                        <w:noProof/>
                      </w:rPr>
                      <w:t>OECD Recommendation of the Council on Public Integrity</w:t>
                    </w:r>
                    <w:r>
                      <w:rPr>
                        <w:noProof/>
                      </w:rPr>
                      <w:t xml:space="preserve">, </w:t>
                    </w:r>
                    <w:r>
                      <w:rPr>
                        <w:noProof/>
                        <w:color w:val="0000FF"/>
                        <w:u w:val="single"/>
                      </w:rPr>
                      <w:t>http://www.oecd.org/gov/ethics/Recommendation-Public-Integrity.pdf</w:t>
                    </w:r>
                    <w:r>
                      <w:rPr>
                        <w:noProof/>
                      </w:rPr>
                      <w:t>.</w:t>
                    </w:r>
                  </w:p>
                </w:tc>
                <w:tc>
                  <w:tcPr>
                    <w:tcW w:w="600" w:type="dxa"/>
                    <w:noWrap/>
                    <w:hideMark/>
                  </w:tcPr>
                  <w:p w14:paraId="059CD84D" w14:textId="77777777" w:rsidR="009E7878" w:rsidRDefault="009E7878">
                    <w:pPr>
                      <w:spacing w:before="100" w:beforeAutospacing="1" w:after="100" w:afterAutospacing="1"/>
                      <w:jc w:val="right"/>
                      <w:rPr>
                        <w:noProof/>
                      </w:rPr>
                    </w:pPr>
                    <w:r>
                      <w:rPr>
                        <w:noProof/>
                        <w:color w:val="000000"/>
                        <w:sz w:val="16"/>
                        <w:szCs w:val="16"/>
                      </w:rPr>
                      <w:t>[24]</w:t>
                    </w:r>
                  </w:p>
                </w:tc>
              </w:tr>
              <w:tr w:rsidR="009E7878" w14:paraId="634C4526" w14:textId="77777777">
                <w:trPr>
                  <w:divId w:val="214583415"/>
                </w:trPr>
                <w:tc>
                  <w:tcPr>
                    <w:tcW w:w="0" w:type="auto"/>
                    <w:hideMark/>
                  </w:tcPr>
                  <w:p w14:paraId="654A88F6" w14:textId="77777777" w:rsidR="009E7878" w:rsidRDefault="009E7878">
                    <w:pPr>
                      <w:pStyle w:val="Bibliography"/>
                      <w:rPr>
                        <w:noProof/>
                      </w:rPr>
                    </w:pPr>
                    <w:r>
                      <w:rPr>
                        <w:noProof/>
                      </w:rPr>
                      <w:t xml:space="preserve">OECD (2017), </w:t>
                    </w:r>
                    <w:r>
                      <w:rPr>
                        <w:i/>
                        <w:iCs/>
                        <w:noProof/>
                      </w:rPr>
                      <w:t>The detection of foreign bribery</w:t>
                    </w:r>
                    <w:r>
                      <w:rPr>
                        <w:noProof/>
                      </w:rPr>
                      <w:t xml:space="preserve">, </w:t>
                    </w:r>
                    <w:r>
                      <w:rPr>
                        <w:noProof/>
                        <w:color w:val="0000FF"/>
                        <w:u w:val="single"/>
                      </w:rPr>
                      <w:t>http://www.oecd.org/corruption/the-detection-of-foreign-bribery.htm</w:t>
                    </w:r>
                    <w:r>
                      <w:rPr>
                        <w:noProof/>
                      </w:rPr>
                      <w:t xml:space="preserve"> (accessed on 1 September 2018).</w:t>
                    </w:r>
                  </w:p>
                </w:tc>
                <w:tc>
                  <w:tcPr>
                    <w:tcW w:w="600" w:type="dxa"/>
                    <w:noWrap/>
                    <w:hideMark/>
                  </w:tcPr>
                  <w:p w14:paraId="77751FA7" w14:textId="77777777" w:rsidR="009E7878" w:rsidRDefault="009E7878">
                    <w:pPr>
                      <w:spacing w:before="100" w:beforeAutospacing="1" w:after="100" w:afterAutospacing="1"/>
                      <w:jc w:val="right"/>
                      <w:rPr>
                        <w:noProof/>
                      </w:rPr>
                    </w:pPr>
                    <w:r>
                      <w:rPr>
                        <w:noProof/>
                        <w:color w:val="000000"/>
                        <w:sz w:val="16"/>
                        <w:szCs w:val="16"/>
                      </w:rPr>
                      <w:t>[18]</w:t>
                    </w:r>
                  </w:p>
                </w:tc>
              </w:tr>
              <w:tr w:rsidR="009E7878" w14:paraId="6766282E" w14:textId="77777777">
                <w:trPr>
                  <w:divId w:val="214583415"/>
                </w:trPr>
                <w:tc>
                  <w:tcPr>
                    <w:tcW w:w="0" w:type="auto"/>
                    <w:hideMark/>
                  </w:tcPr>
                  <w:p w14:paraId="0005A9D6" w14:textId="77777777" w:rsidR="009E7878" w:rsidRDefault="009E7878">
                    <w:pPr>
                      <w:pStyle w:val="Bibliography"/>
                      <w:rPr>
                        <w:noProof/>
                      </w:rPr>
                    </w:pPr>
                    <w:r>
                      <w:rPr>
                        <w:noProof/>
                      </w:rPr>
                      <w:t xml:space="preserve">OECD (2017), </w:t>
                    </w:r>
                    <w:r>
                      <w:rPr>
                        <w:i/>
                        <w:iCs/>
                        <w:noProof/>
                      </w:rPr>
                      <w:t>Trust and Public Policy: How Better Governance Can Help Rebuild Public Trust</w:t>
                    </w:r>
                    <w:r>
                      <w:rPr>
                        <w:noProof/>
                      </w:rPr>
                      <w:t xml:space="preserve">, OECD Public Governance Reviews, OECD Publishing, Paris, </w:t>
                    </w:r>
                    <w:r>
                      <w:rPr>
                        <w:noProof/>
                        <w:color w:val="0000FF"/>
                        <w:u w:val="single"/>
                      </w:rPr>
                      <w:t>https://doi.org/10.1787/9789264268920-en</w:t>
                    </w:r>
                    <w:r>
                      <w:rPr>
                        <w:noProof/>
                      </w:rPr>
                      <w:t>.</w:t>
                    </w:r>
                  </w:p>
                </w:tc>
                <w:tc>
                  <w:tcPr>
                    <w:tcW w:w="600" w:type="dxa"/>
                    <w:noWrap/>
                    <w:hideMark/>
                  </w:tcPr>
                  <w:p w14:paraId="745120D9" w14:textId="77777777" w:rsidR="009E7878" w:rsidRDefault="009E7878">
                    <w:pPr>
                      <w:spacing w:before="100" w:beforeAutospacing="1" w:after="100" w:afterAutospacing="1"/>
                      <w:jc w:val="right"/>
                      <w:rPr>
                        <w:noProof/>
                      </w:rPr>
                    </w:pPr>
                    <w:r>
                      <w:rPr>
                        <w:noProof/>
                        <w:color w:val="000000"/>
                        <w:sz w:val="16"/>
                        <w:szCs w:val="16"/>
                      </w:rPr>
                      <w:t>[7]</w:t>
                    </w:r>
                  </w:p>
                </w:tc>
              </w:tr>
              <w:tr w:rsidR="009E7878" w14:paraId="55EDAB10" w14:textId="77777777">
                <w:trPr>
                  <w:divId w:val="214583415"/>
                </w:trPr>
                <w:tc>
                  <w:tcPr>
                    <w:tcW w:w="0" w:type="auto"/>
                    <w:hideMark/>
                  </w:tcPr>
                  <w:p w14:paraId="5520645F" w14:textId="77777777" w:rsidR="009E7878" w:rsidRPr="009E7878" w:rsidRDefault="009E7878">
                    <w:pPr>
                      <w:pStyle w:val="Bibliography"/>
                      <w:rPr>
                        <w:noProof/>
                        <w:lang w:val="es-ES"/>
                      </w:rPr>
                    </w:pPr>
                    <w:r w:rsidRPr="009E7878">
                      <w:rPr>
                        <w:noProof/>
                        <w:lang w:val="es-ES"/>
                      </w:rPr>
                      <w:t xml:space="preserve">Oliva and Cañete (2023), </w:t>
                    </w:r>
                    <w:r w:rsidRPr="009E7878">
                      <w:rPr>
                        <w:i/>
                        <w:iCs/>
                        <w:noProof/>
                        <w:lang w:val="es-ES"/>
                      </w:rPr>
                      <w:t>Análisis de la Encuesta de Cultura Democrática 2022-2023</w:t>
                    </w:r>
                    <w:r w:rsidRPr="009E7878">
                      <w:rPr>
                        <w:noProof/>
                        <w:lang w:val="es-ES"/>
                      </w:rPr>
                      <w:t xml:space="preserve">, </w:t>
                    </w:r>
                    <w:r w:rsidRPr="009E7878">
                      <w:rPr>
                        <w:noProof/>
                        <w:color w:val="0000FF"/>
                        <w:u w:val="single"/>
                        <w:lang w:val="es-ES"/>
                      </w:rPr>
                      <w:t>https://mepyd.gob.do/publicacion/cultura-democratica-en-republica-dominicana-2022-2023/</w:t>
                    </w:r>
                    <w:r w:rsidRPr="009E7878">
                      <w:rPr>
                        <w:noProof/>
                        <w:lang w:val="es-ES"/>
                      </w:rPr>
                      <w:t>.</w:t>
                    </w:r>
                  </w:p>
                </w:tc>
                <w:tc>
                  <w:tcPr>
                    <w:tcW w:w="600" w:type="dxa"/>
                    <w:noWrap/>
                    <w:hideMark/>
                  </w:tcPr>
                  <w:p w14:paraId="56B76D6C" w14:textId="77777777" w:rsidR="009E7878" w:rsidRDefault="009E7878">
                    <w:pPr>
                      <w:spacing w:before="100" w:beforeAutospacing="1" w:after="100" w:afterAutospacing="1"/>
                      <w:jc w:val="right"/>
                      <w:rPr>
                        <w:noProof/>
                      </w:rPr>
                    </w:pPr>
                    <w:r>
                      <w:rPr>
                        <w:noProof/>
                        <w:color w:val="000000"/>
                        <w:sz w:val="16"/>
                        <w:szCs w:val="16"/>
                      </w:rPr>
                      <w:t>[20]</w:t>
                    </w:r>
                  </w:p>
                </w:tc>
              </w:tr>
              <w:tr w:rsidR="009E7878" w14:paraId="2FDED64E" w14:textId="77777777">
                <w:trPr>
                  <w:divId w:val="214583415"/>
                </w:trPr>
                <w:tc>
                  <w:tcPr>
                    <w:tcW w:w="0" w:type="auto"/>
                    <w:hideMark/>
                  </w:tcPr>
                  <w:p w14:paraId="19C8750F" w14:textId="77777777" w:rsidR="009E7878" w:rsidRDefault="009E7878">
                    <w:pPr>
                      <w:pStyle w:val="Bibliography"/>
                      <w:rPr>
                        <w:noProof/>
                      </w:rPr>
                    </w:pPr>
                    <w:r>
                      <w:rPr>
                        <w:noProof/>
                      </w:rPr>
                      <w:t xml:space="preserve">Open Knowledge (n.d.), </w:t>
                    </w:r>
                    <w:r>
                      <w:rPr>
                        <w:i/>
                        <w:iCs/>
                        <w:noProof/>
                      </w:rPr>
                      <w:t>Open Data Handbook</w:t>
                    </w:r>
                    <w:r>
                      <w:rPr>
                        <w:noProof/>
                      </w:rPr>
                      <w:t xml:space="preserve">, </w:t>
                    </w:r>
                    <w:r>
                      <w:rPr>
                        <w:noProof/>
                        <w:color w:val="0000FF"/>
                        <w:u w:val="single"/>
                      </w:rPr>
                      <w:t>https://opendatahandbook.org/guide/es/what-is-open-data/</w:t>
                    </w:r>
                    <w:r>
                      <w:rPr>
                        <w:noProof/>
                      </w:rPr>
                      <w:t xml:space="preserve"> (accessed on 17 Mayo  2025).</w:t>
                    </w:r>
                  </w:p>
                </w:tc>
                <w:tc>
                  <w:tcPr>
                    <w:tcW w:w="600" w:type="dxa"/>
                    <w:noWrap/>
                    <w:hideMark/>
                  </w:tcPr>
                  <w:p w14:paraId="3A3F77AC" w14:textId="77777777" w:rsidR="009E7878" w:rsidRDefault="009E7878">
                    <w:pPr>
                      <w:spacing w:before="100" w:beforeAutospacing="1" w:after="100" w:afterAutospacing="1"/>
                      <w:jc w:val="right"/>
                      <w:rPr>
                        <w:noProof/>
                      </w:rPr>
                    </w:pPr>
                    <w:r>
                      <w:rPr>
                        <w:noProof/>
                        <w:color w:val="000000"/>
                        <w:sz w:val="16"/>
                        <w:szCs w:val="16"/>
                      </w:rPr>
                      <w:t>[23]</w:t>
                    </w:r>
                  </w:p>
                </w:tc>
              </w:tr>
              <w:tr w:rsidR="009E7878" w14:paraId="2D505EA3" w14:textId="77777777">
                <w:trPr>
                  <w:divId w:val="214583415"/>
                </w:trPr>
                <w:tc>
                  <w:tcPr>
                    <w:tcW w:w="0" w:type="auto"/>
                    <w:hideMark/>
                  </w:tcPr>
                  <w:p w14:paraId="12D0397E" w14:textId="77777777" w:rsidR="009E7878" w:rsidRPr="009E7878" w:rsidRDefault="009E7878">
                    <w:pPr>
                      <w:pStyle w:val="Bibliography"/>
                      <w:rPr>
                        <w:noProof/>
                        <w:lang w:val="es-ES"/>
                      </w:rPr>
                    </w:pPr>
                    <w:r w:rsidRPr="009E7878">
                      <w:rPr>
                        <w:noProof/>
                        <w:lang w:val="es-ES"/>
                      </w:rPr>
                      <w:t xml:space="preserve">Secretaría de la Función Pública de México (2024), </w:t>
                    </w:r>
                    <w:r w:rsidRPr="009E7878">
                      <w:rPr>
                        <w:i/>
                        <w:iCs/>
                        <w:noProof/>
                        <w:lang w:val="es-ES"/>
                      </w:rPr>
                      <w:t>Sexto Informe de Labores 2023-2024</w:t>
                    </w:r>
                    <w:r w:rsidRPr="009E7878">
                      <w:rPr>
                        <w:noProof/>
                        <w:lang w:val="es-ES"/>
                      </w:rPr>
                      <w:t xml:space="preserve">, </w:t>
                    </w:r>
                    <w:r w:rsidRPr="009E7878">
                      <w:rPr>
                        <w:noProof/>
                        <w:color w:val="0000FF"/>
                        <w:u w:val="single"/>
                        <w:lang w:val="es-ES"/>
                      </w:rPr>
                      <w:lastRenderedPageBreak/>
                      <w:t>https://www.gob.mx/buengobierno/documentos/informes-de-labores-de-la-secretaria-de-la-funcion-publica-historico</w:t>
                    </w:r>
                    <w:r w:rsidRPr="009E7878">
                      <w:rPr>
                        <w:noProof/>
                        <w:lang w:val="es-ES"/>
                      </w:rPr>
                      <w:t xml:space="preserve"> (accessed on 4 Julio 2025).</w:t>
                    </w:r>
                  </w:p>
                </w:tc>
                <w:tc>
                  <w:tcPr>
                    <w:tcW w:w="600" w:type="dxa"/>
                    <w:noWrap/>
                    <w:hideMark/>
                  </w:tcPr>
                  <w:p w14:paraId="593A515E" w14:textId="77777777" w:rsidR="009E7878" w:rsidRDefault="009E7878">
                    <w:pPr>
                      <w:spacing w:before="100" w:beforeAutospacing="1" w:after="100" w:afterAutospacing="1"/>
                      <w:jc w:val="right"/>
                      <w:rPr>
                        <w:noProof/>
                      </w:rPr>
                    </w:pPr>
                    <w:r>
                      <w:rPr>
                        <w:noProof/>
                        <w:color w:val="000000"/>
                        <w:sz w:val="16"/>
                        <w:szCs w:val="16"/>
                      </w:rPr>
                      <w:lastRenderedPageBreak/>
                      <w:t>[5]</w:t>
                    </w:r>
                  </w:p>
                </w:tc>
              </w:tr>
              <w:tr w:rsidR="009E7878" w14:paraId="4A7A9914" w14:textId="77777777">
                <w:trPr>
                  <w:divId w:val="214583415"/>
                </w:trPr>
                <w:tc>
                  <w:tcPr>
                    <w:tcW w:w="0" w:type="auto"/>
                    <w:hideMark/>
                  </w:tcPr>
                  <w:p w14:paraId="7F4B64BC" w14:textId="77777777" w:rsidR="009E7878" w:rsidRPr="009E7878" w:rsidRDefault="009E7878">
                    <w:pPr>
                      <w:pStyle w:val="Bibliography"/>
                      <w:rPr>
                        <w:noProof/>
                        <w:lang w:val="es-ES"/>
                      </w:rPr>
                    </w:pPr>
                    <w:r w:rsidRPr="009E7878">
                      <w:rPr>
                        <w:noProof/>
                        <w:lang w:val="es-ES"/>
                      </w:rPr>
                      <w:t xml:space="preserve">Transparencia Internacional (2021), </w:t>
                    </w:r>
                    <w:r w:rsidRPr="009E7878">
                      <w:rPr>
                        <w:i/>
                        <w:iCs/>
                        <w:noProof/>
                        <w:lang w:val="es-ES"/>
                      </w:rPr>
                      <w:t>Barómetro Global de la Corrupción Unión Europea 2021</w:t>
                    </w:r>
                    <w:r w:rsidRPr="009E7878">
                      <w:rPr>
                        <w:noProof/>
                        <w:lang w:val="es-ES"/>
                      </w:rPr>
                      <w:t xml:space="preserve">, </w:t>
                    </w:r>
                    <w:r w:rsidRPr="009E7878">
                      <w:rPr>
                        <w:noProof/>
                        <w:color w:val="0000FF"/>
                        <w:u w:val="single"/>
                        <w:lang w:val="es-ES"/>
                      </w:rPr>
                      <w:t>https://transparencia.org.es/actualidad/barometro-global-anticorrupcion-edicion-union-europea-2021/</w:t>
                    </w:r>
                    <w:r w:rsidRPr="009E7878">
                      <w:rPr>
                        <w:noProof/>
                        <w:lang w:val="es-ES"/>
                      </w:rPr>
                      <w:t>.</w:t>
                    </w:r>
                  </w:p>
                </w:tc>
                <w:tc>
                  <w:tcPr>
                    <w:tcW w:w="600" w:type="dxa"/>
                    <w:noWrap/>
                    <w:hideMark/>
                  </w:tcPr>
                  <w:p w14:paraId="0A64721E" w14:textId="77777777" w:rsidR="009E7878" w:rsidRDefault="009E7878">
                    <w:pPr>
                      <w:spacing w:before="100" w:beforeAutospacing="1" w:after="100" w:afterAutospacing="1"/>
                      <w:jc w:val="right"/>
                      <w:rPr>
                        <w:noProof/>
                      </w:rPr>
                    </w:pPr>
                    <w:r>
                      <w:rPr>
                        <w:noProof/>
                        <w:color w:val="000000"/>
                        <w:sz w:val="16"/>
                        <w:szCs w:val="16"/>
                      </w:rPr>
                      <w:t>[12]</w:t>
                    </w:r>
                  </w:p>
                </w:tc>
              </w:tr>
              <w:tr w:rsidR="009E7878" w14:paraId="66BF808D" w14:textId="77777777">
                <w:trPr>
                  <w:divId w:val="214583415"/>
                </w:trPr>
                <w:tc>
                  <w:tcPr>
                    <w:tcW w:w="0" w:type="auto"/>
                    <w:hideMark/>
                  </w:tcPr>
                  <w:p w14:paraId="5C4F663C" w14:textId="77777777" w:rsidR="009E7878" w:rsidRPr="009E7878" w:rsidRDefault="009E7878">
                    <w:pPr>
                      <w:pStyle w:val="Bibliography"/>
                      <w:rPr>
                        <w:noProof/>
                        <w:lang w:val="es-ES"/>
                      </w:rPr>
                    </w:pPr>
                    <w:r w:rsidRPr="009E7878">
                      <w:rPr>
                        <w:noProof/>
                        <w:lang w:val="es-ES"/>
                      </w:rPr>
                      <w:t xml:space="preserve">Transparencia Internacional (2019), </w:t>
                    </w:r>
                    <w:r w:rsidRPr="009E7878">
                      <w:rPr>
                        <w:i/>
                        <w:iCs/>
                        <w:noProof/>
                        <w:lang w:val="es-ES"/>
                      </w:rPr>
                      <w:t>Barómetro Global de la Corrupción: América Latina y el Caribe 2019 - Opiniones y experiencias de los ciudadanos en materia de corrupción</w:t>
                    </w:r>
                    <w:r w:rsidRPr="009E7878">
                      <w:rPr>
                        <w:noProof/>
                        <w:lang w:val="es-ES"/>
                      </w:rPr>
                      <w:t xml:space="preserve">, </w:t>
                    </w:r>
                    <w:r w:rsidRPr="009E7878">
                      <w:rPr>
                        <w:noProof/>
                        <w:color w:val="0000FF"/>
                        <w:u w:val="single"/>
                        <w:lang w:val="es-ES"/>
                      </w:rPr>
                      <w:t>https://www.transparency.org/es/publications/global-corruption-barometer-latin-america-and-the-caribbean-2019</w:t>
                    </w:r>
                    <w:r w:rsidRPr="009E7878">
                      <w:rPr>
                        <w:noProof/>
                        <w:lang w:val="es-ES"/>
                      </w:rPr>
                      <w:t xml:space="preserve"> (accessed on 4 Julio 2025).</w:t>
                    </w:r>
                  </w:p>
                </w:tc>
                <w:tc>
                  <w:tcPr>
                    <w:tcW w:w="600" w:type="dxa"/>
                    <w:noWrap/>
                    <w:hideMark/>
                  </w:tcPr>
                  <w:p w14:paraId="6D12010F" w14:textId="77777777" w:rsidR="009E7878" w:rsidRDefault="009E7878">
                    <w:pPr>
                      <w:spacing w:before="100" w:beforeAutospacing="1" w:after="100" w:afterAutospacing="1"/>
                      <w:jc w:val="right"/>
                      <w:rPr>
                        <w:noProof/>
                      </w:rPr>
                    </w:pPr>
                    <w:r>
                      <w:rPr>
                        <w:noProof/>
                        <w:color w:val="000000"/>
                        <w:sz w:val="16"/>
                        <w:szCs w:val="16"/>
                      </w:rPr>
                      <w:t>[13]</w:t>
                    </w:r>
                  </w:p>
                </w:tc>
              </w:tr>
              <w:tr w:rsidR="009E7878" w14:paraId="272946D4" w14:textId="77777777">
                <w:trPr>
                  <w:divId w:val="214583415"/>
                </w:trPr>
                <w:tc>
                  <w:tcPr>
                    <w:tcW w:w="0" w:type="auto"/>
                    <w:hideMark/>
                  </w:tcPr>
                  <w:p w14:paraId="5BB394D6" w14:textId="77777777" w:rsidR="009E7878" w:rsidRPr="009E7878" w:rsidRDefault="009E7878">
                    <w:pPr>
                      <w:pStyle w:val="Bibliography"/>
                      <w:rPr>
                        <w:noProof/>
                        <w:lang w:val="es-ES"/>
                      </w:rPr>
                    </w:pPr>
                    <w:r w:rsidRPr="009E7878">
                      <w:rPr>
                        <w:noProof/>
                        <w:lang w:val="es-ES"/>
                      </w:rPr>
                      <w:t xml:space="preserve">Unión Europea (2019), </w:t>
                    </w:r>
                    <w:r w:rsidRPr="009E7878">
                      <w:rPr>
                        <w:i/>
                        <w:iCs/>
                        <w:noProof/>
                        <w:lang w:val="es-ES"/>
                      </w:rPr>
                      <w:t>Directiva (UE) 2019/1937 del Parlamento Europeo y del Consejo de 23 de octubre de 2019, relativa a la protección de las personas que informen sobre infracciones del Derecho de la Unión</w:t>
                    </w:r>
                    <w:r w:rsidRPr="009E7878">
                      <w:rPr>
                        <w:noProof/>
                        <w:lang w:val="es-ES"/>
                      </w:rPr>
                      <w:t xml:space="preserve">, </w:t>
                    </w:r>
                    <w:r w:rsidRPr="009E7878">
                      <w:rPr>
                        <w:noProof/>
                        <w:color w:val="0000FF"/>
                        <w:u w:val="single"/>
                        <w:lang w:val="es-ES"/>
                      </w:rPr>
                      <w:t>https://eur-lex.europa.eu/legal-content/ES/ALL/?uri=CELEX:</w:t>
                    </w:r>
                    <w:r w:rsidRPr="009E7878">
                      <w:rPr>
                        <w:noProof/>
                        <w:lang w:val="es-ES"/>
                      </w:rPr>
                      <w:t>.</w:t>
                    </w:r>
                  </w:p>
                </w:tc>
                <w:tc>
                  <w:tcPr>
                    <w:tcW w:w="600" w:type="dxa"/>
                    <w:noWrap/>
                    <w:hideMark/>
                  </w:tcPr>
                  <w:p w14:paraId="1361BA00" w14:textId="77777777" w:rsidR="009E7878" w:rsidRDefault="009E7878">
                    <w:pPr>
                      <w:spacing w:before="100" w:beforeAutospacing="1" w:after="100" w:afterAutospacing="1"/>
                      <w:jc w:val="right"/>
                      <w:rPr>
                        <w:noProof/>
                      </w:rPr>
                    </w:pPr>
                    <w:r>
                      <w:rPr>
                        <w:noProof/>
                        <w:color w:val="000000"/>
                        <w:sz w:val="16"/>
                        <w:szCs w:val="16"/>
                      </w:rPr>
                      <w:t>[10]</w:t>
                    </w:r>
                  </w:p>
                </w:tc>
              </w:tr>
              <w:tr w:rsidR="009E7878" w14:paraId="0F2E8AB6" w14:textId="77777777">
                <w:trPr>
                  <w:divId w:val="214583415"/>
                </w:trPr>
                <w:tc>
                  <w:tcPr>
                    <w:tcW w:w="0" w:type="auto"/>
                    <w:hideMark/>
                  </w:tcPr>
                  <w:p w14:paraId="758EE8A9" w14:textId="77777777" w:rsidR="009E7878" w:rsidRPr="009E7878" w:rsidRDefault="009E7878">
                    <w:pPr>
                      <w:pStyle w:val="Bibliography"/>
                      <w:rPr>
                        <w:noProof/>
                        <w:lang w:val="es-ES"/>
                      </w:rPr>
                    </w:pPr>
                    <w:r w:rsidRPr="009E7878">
                      <w:rPr>
                        <w:noProof/>
                        <w:lang w:val="es-ES"/>
                      </w:rPr>
                      <w:t xml:space="preserve">Unión Europea (n.d.), </w:t>
                    </w:r>
                    <w:r w:rsidRPr="009E7878">
                      <w:rPr>
                        <w:i/>
                        <w:iCs/>
                        <w:noProof/>
                        <w:lang w:val="es-ES"/>
                      </w:rPr>
                      <w:t>Supervisor Europeo de Protección de Datos</w:t>
                    </w:r>
                    <w:r w:rsidRPr="009E7878">
                      <w:rPr>
                        <w:noProof/>
                        <w:lang w:val="es-ES"/>
                      </w:rPr>
                      <w:t xml:space="preserve">, </w:t>
                    </w:r>
                    <w:r w:rsidRPr="009E7878">
                      <w:rPr>
                        <w:noProof/>
                        <w:color w:val="0000FF"/>
                        <w:u w:val="single"/>
                        <w:lang w:val="es-ES"/>
                      </w:rPr>
                      <w:t>https://www-edps-europa-eu.translate.goog/data-protection/our-work/subjects/interoperability_en?_x_tr_sl=en&amp;_x_tr_tl=es&amp;_x_tr_hl=es&amp;_x_tr_pto=tc)</w:t>
                    </w:r>
                    <w:r w:rsidRPr="009E7878">
                      <w:rPr>
                        <w:noProof/>
                        <w:lang w:val="es-ES"/>
                      </w:rPr>
                      <w:t xml:space="preserve"> (accessed on 19 Mayo 2025).</w:t>
                    </w:r>
                  </w:p>
                </w:tc>
                <w:tc>
                  <w:tcPr>
                    <w:tcW w:w="600" w:type="dxa"/>
                    <w:noWrap/>
                    <w:hideMark/>
                  </w:tcPr>
                  <w:p w14:paraId="06809DB3" w14:textId="77777777" w:rsidR="009E7878" w:rsidRDefault="009E7878">
                    <w:pPr>
                      <w:spacing w:before="100" w:beforeAutospacing="1" w:after="100" w:afterAutospacing="1"/>
                      <w:jc w:val="right"/>
                      <w:rPr>
                        <w:noProof/>
                      </w:rPr>
                    </w:pPr>
                    <w:r>
                      <w:rPr>
                        <w:noProof/>
                        <w:color w:val="000000"/>
                        <w:sz w:val="16"/>
                        <w:szCs w:val="16"/>
                      </w:rPr>
                      <w:t>[21]</w:t>
                    </w:r>
                  </w:p>
                </w:tc>
              </w:tr>
            </w:tbl>
            <w:p w14:paraId="078C21D1" w14:textId="77777777" w:rsidR="009E7878" w:rsidRDefault="009E7878">
              <w:pPr>
                <w:divId w:val="214583415"/>
                <w:rPr>
                  <w:rFonts w:eastAsia="Times New Roman"/>
                  <w:noProof/>
                </w:rPr>
              </w:pPr>
            </w:p>
            <w:p w14:paraId="740F51F7" w14:textId="4D6F5CE4" w:rsidR="00F36DA5" w:rsidRDefault="00F36DA5">
              <w:r>
                <w:rPr>
                  <w:b/>
                  <w:bCs/>
                  <w:noProof/>
                </w:rPr>
                <w:fldChar w:fldCharType="end"/>
              </w:r>
            </w:p>
          </w:sdtContent>
        </w:sdt>
      </w:sdtContent>
    </w:sdt>
    <w:p w14:paraId="38053C15" w14:textId="259FF889" w:rsidR="00F36DA5" w:rsidRPr="009739CF" w:rsidRDefault="00653440" w:rsidP="009E7878">
      <w:pPr>
        <w:pStyle w:val="Para0"/>
        <w:ind w:left="360"/>
        <w:rPr>
          <w:lang w:val="es-CO"/>
        </w:rPr>
      </w:pPr>
      <w:r w:rsidRPr="009739CF">
        <w:rPr>
          <w:rFonts w:ascii="Arial" w:eastAsia="Arial" w:hAnsi="Arial" w:cs="Times New Roman"/>
          <w:color w:val="000000"/>
          <w:lang w:val="es-CO"/>
        </w:rPr>
        <w:t>.</w:t>
      </w:r>
    </w:p>
    <w:p w14:paraId="72817D7E" w14:textId="4FF9AA40" w:rsidR="00F36DA5" w:rsidRPr="009739CF" w:rsidRDefault="00F36DA5" w:rsidP="00F36DA5">
      <w:pPr>
        <w:pStyle w:val="Para0"/>
        <w:rPr>
          <w:lang w:val="es-CO"/>
        </w:rPr>
      </w:pPr>
    </w:p>
    <w:sectPr w:rsidR="00F36DA5" w:rsidRPr="009739CF" w:rsidSect="003C4738">
      <w:headerReference w:type="even" r:id="rId23"/>
      <w:headerReference w:type="default" r:id="rId24"/>
      <w:footerReference w:type="even" r:id="rId25"/>
      <w:footerReference w:type="default" r:id="rId26"/>
      <w:footerReference w:type="first" r:id="rId27"/>
      <w:endnotePr>
        <w:numFmt w:val="decimal"/>
        <w:numRestart w:val="eachSect"/>
      </w:endnotePr>
      <w:type w:val="continuous"/>
      <w:pgSz w:w="11906" w:h="16838" w:code="9"/>
      <w:pgMar w:top="1814" w:right="1304" w:bottom="1758" w:left="1304" w:header="124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6993" w14:textId="77777777" w:rsidR="00C03A55" w:rsidRDefault="00C03A55" w:rsidP="00CC3749"/>
  </w:endnote>
  <w:endnote w:type="continuationSeparator" w:id="0">
    <w:p w14:paraId="79BD94BE" w14:textId="77777777" w:rsidR="00C03A55" w:rsidRPr="00CF4424" w:rsidRDefault="00C03A55" w:rsidP="00CF4424">
      <w:pPr>
        <w:pStyle w:val="Footer"/>
        <w:jc w:val="both"/>
      </w:pPr>
    </w:p>
  </w:endnote>
  <w:endnote w:type="continuationNotice" w:id="1">
    <w:p w14:paraId="155FB81B" w14:textId="77777777" w:rsidR="00C03A55" w:rsidRDefault="00C03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9A12" w14:textId="4157C9BF" w:rsidR="00FD55BA" w:rsidRDefault="00E4181A" w:rsidP="004E100F">
    <w:pPr>
      <w:pStyle w:val="Footer"/>
      <w:jc w:val="right"/>
    </w:pPr>
    <w:r>
      <w:rPr>
        <w:noProof/>
      </w:rPr>
      <mc:AlternateContent>
        <mc:Choice Requires="wps">
          <w:drawing>
            <wp:anchor distT="0" distB="0" distL="0" distR="0" simplePos="0" relativeHeight="251658240" behindDoc="0" locked="0" layoutInCell="1" allowOverlap="1" wp14:anchorId="5FE368CB" wp14:editId="37A47210">
              <wp:simplePos x="635" y="635"/>
              <wp:positionH relativeFrom="page">
                <wp:align>center</wp:align>
              </wp:positionH>
              <wp:positionV relativeFrom="page">
                <wp:align>bottom</wp:align>
              </wp:positionV>
              <wp:extent cx="1720215" cy="345440"/>
              <wp:effectExtent l="0" t="0" r="13335" b="0"/>
              <wp:wrapNone/>
              <wp:docPr id="171348581"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02C868BF" w14:textId="5D671684"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368CB" id="_x0000_t202" coordsize="21600,21600" o:spt="202" path="m,l,21600r21600,l21600,xe">
              <v:stroke joinstyle="miter"/>
              <v:path gradientshapeok="t" o:connecttype="rect"/>
            </v:shapetype>
            <v:shape id="Text Box 2" o:spid="_x0000_s1028" type="#_x0000_t202" alt="Restricted Use - À usage restreint" style="position:absolute;left:0;text-align:left;margin-left:0;margin-top:0;width:135.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" filled="f" stroked="f">
              <v:textbox style="mso-fit-shape-to-text:t" inset="0,0,0,15pt">
                <w:txbxContent>
                  <w:p w14:paraId="02C868BF" w14:textId="5D671684"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2026395364"/>
      <w:lock w:val="sdtLocked"/>
      <w:placeholder>
        <w:docPart w:val="7189B08D3F4C4C2885E0AD15145ABC57"/>
      </w:placeholder>
    </w:sdtPr>
    <w:sdtContent>
      <w:p w14:paraId="43B2C3FB" w14:textId="77777777" w:rsidR="00FD55BA" w:rsidRDefault="00FD55BA" w:rsidP="004E100F">
        <w:pPr>
          <w:pStyle w:val="Footer"/>
          <w:jc w:val="right"/>
        </w:pPr>
        <w:r>
          <w:t xml:space="preserve"> </w:t>
        </w:r>
      </w:p>
    </w:sdtContent>
  </w:sdt>
  <w:sdt>
    <w:sdtPr>
      <w:alias w:val="Classification"/>
      <w:tag w:val="txtHeaderClassif"/>
      <w:id w:val="-312329713"/>
      <w:lock w:val="sdtLocked"/>
      <w:placeholder>
        <w:docPart w:val="7189B08D3F4C4C2885E0AD15145ABC57"/>
      </w:placeholder>
    </w:sdtPr>
    <w:sdtContent>
      <w:p w14:paraId="677586D8" w14:textId="77777777" w:rsidR="00FD55BA" w:rsidRDefault="00FD55BA" w:rsidP="004E100F">
        <w:pPr>
          <w:pStyle w:val="FooterClassification"/>
          <w:jc w:val="lef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21AE" w14:textId="593E404C" w:rsidR="00FD55BA" w:rsidRPr="00FD7BD8" w:rsidRDefault="00E4181A" w:rsidP="004E100F">
    <w:pPr>
      <w:pStyle w:val="Footer"/>
      <w:jc w:val="left"/>
      <w:rPr>
        <w:caps w:val="0"/>
        <w:szCs w:val="16"/>
      </w:rPr>
    </w:pPr>
    <w:r>
      <w:rPr>
        <w:noProof/>
      </w:rPr>
      <mc:AlternateContent>
        <mc:Choice Requires="wps">
          <w:drawing>
            <wp:anchor distT="0" distB="0" distL="0" distR="0" simplePos="0" relativeHeight="251658245" behindDoc="0" locked="0" layoutInCell="1" allowOverlap="1" wp14:anchorId="44358A56" wp14:editId="1DC8558D">
              <wp:simplePos x="635" y="635"/>
              <wp:positionH relativeFrom="page">
                <wp:align>center</wp:align>
              </wp:positionH>
              <wp:positionV relativeFrom="page">
                <wp:align>bottom</wp:align>
              </wp:positionV>
              <wp:extent cx="1720215" cy="345440"/>
              <wp:effectExtent l="0" t="0" r="13335" b="0"/>
              <wp:wrapNone/>
              <wp:docPr id="395204357"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764969B8" w14:textId="7969B20C"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358A56" id="_x0000_t202" coordsize="21600,21600" o:spt="202" path="m,l,21600r21600,l21600,xe">
              <v:stroke joinstyle="miter"/>
              <v:path gradientshapeok="t" o:connecttype="rect"/>
            </v:shapetype>
            <v:shape id="Text Box 3" o:spid="_x0000_s1029" type="#_x0000_t202" alt="Restricted Use - À usage restreint" style="position:absolute;margin-left:0;margin-top:0;width:135.45pt;height:27.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" filled="f" stroked="f">
              <v:textbox style="mso-fit-shape-to-text:t" inset="0,0,0,15pt">
                <w:txbxContent>
                  <w:p w14:paraId="764969B8" w14:textId="7969B20C"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458554544"/>
      <w:lock w:val="sdtLocked"/>
    </w:sdtPr>
    <w:sdtContent>
      <w:p w14:paraId="164A7761" w14:textId="77777777" w:rsidR="00FD55BA" w:rsidRPr="00FD7BD8" w:rsidRDefault="00FD55BA" w:rsidP="004E100F">
        <w:pPr>
          <w:pStyle w:val="Footer"/>
          <w:jc w:val="left"/>
          <w:rPr>
            <w:caps w:val="0"/>
            <w:szCs w:val="16"/>
          </w:rPr>
        </w:pPr>
        <w:r>
          <w:t xml:space="preserve"> </w:t>
        </w:r>
      </w:p>
    </w:sdtContent>
  </w:sdt>
  <w:sdt>
    <w:sdtPr>
      <w:alias w:val="Classification"/>
      <w:tag w:val="txtHeaderClassif"/>
      <w:id w:val="-158928381"/>
      <w:lock w:val="sdtLocked"/>
    </w:sdtPr>
    <w:sdtContent>
      <w:p w14:paraId="50D6E268" w14:textId="77777777" w:rsidR="00FD55BA" w:rsidRPr="00FD7BD8" w:rsidRDefault="00FD55BA" w:rsidP="004E100F">
        <w:pPr>
          <w:pStyle w:val="FooterClassification"/>
          <w:rPr>
            <w:szCs w:val="16"/>
          </w:rP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9EB1" w14:textId="6C4D4EFD" w:rsidR="00F36DA5" w:rsidRDefault="00E4181A">
    <w:pPr>
      <w:pStyle w:val="Footer"/>
    </w:pPr>
    <w:r>
      <w:rPr>
        <w:noProof/>
      </w:rPr>
      <mc:AlternateContent>
        <mc:Choice Requires="wps">
          <w:drawing>
            <wp:anchor distT="0" distB="0" distL="0" distR="0" simplePos="0" relativeHeight="251658241" behindDoc="0" locked="0" layoutInCell="1" allowOverlap="1" wp14:anchorId="6CDC34B9" wp14:editId="3AB899EB">
              <wp:simplePos x="635" y="635"/>
              <wp:positionH relativeFrom="page">
                <wp:align>center</wp:align>
              </wp:positionH>
              <wp:positionV relativeFrom="page">
                <wp:align>bottom</wp:align>
              </wp:positionV>
              <wp:extent cx="1720215" cy="345440"/>
              <wp:effectExtent l="0" t="0" r="13335" b="0"/>
              <wp:wrapNone/>
              <wp:docPr id="353692786"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3571CF1C" w14:textId="6A232B61"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C34B9" id="_x0000_t202" coordsize="21600,21600" o:spt="202" path="m,l,21600r21600,l21600,xe">
              <v:stroke joinstyle="miter"/>
              <v:path gradientshapeok="t" o:connecttype="rect"/>
            </v:shapetype>
            <v:shape id="Text Box 1" o:spid="_x0000_s1030" type="#_x0000_t202" alt="Restricted Use - À usage restreint" style="position:absolute;left:0;text-align:left;margin-left:0;margin-top:0;width:135.4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Bq4ns0PAgAA&#10;HQQAAA4AAAAAAAAAAAAAAAAALgIAAGRycy9lMm9Eb2MueG1sUEsBAi0AFAAGAAgAAAAhAB+g6SPb&#10;AAAABAEAAA8AAAAAAAAAAAAAAAAAaQQAAGRycy9kb3ducmV2LnhtbFBLBQYAAAAABAAEAPMAAABx&#10;BQAAAAA=&#10;" filled="f" stroked="f">
              <v:textbox style="mso-fit-shape-to-text:t" inset="0,0,0,15pt">
                <w:txbxContent>
                  <w:p w14:paraId="3571CF1C" w14:textId="6A232B61"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E3C3" w14:textId="11AF6B8E" w:rsidR="00992AB5" w:rsidRDefault="00E4181A" w:rsidP="004E100F">
    <w:pPr>
      <w:pStyle w:val="Footer"/>
      <w:jc w:val="right"/>
    </w:pPr>
    <w:r>
      <w:rPr>
        <w:noProof/>
      </w:rPr>
      <mc:AlternateContent>
        <mc:Choice Requires="wps">
          <w:drawing>
            <wp:anchor distT="0" distB="0" distL="0" distR="0" simplePos="0" relativeHeight="251658243" behindDoc="0" locked="0" layoutInCell="1" allowOverlap="1" wp14:anchorId="11BDF351" wp14:editId="26E82EF5">
              <wp:simplePos x="635" y="635"/>
              <wp:positionH relativeFrom="page">
                <wp:align>center</wp:align>
              </wp:positionH>
              <wp:positionV relativeFrom="page">
                <wp:align>bottom</wp:align>
              </wp:positionV>
              <wp:extent cx="1720215" cy="345440"/>
              <wp:effectExtent l="0" t="0" r="13335" b="0"/>
              <wp:wrapNone/>
              <wp:docPr id="1407163110" name="Text Box 5"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53E4923E" w14:textId="02CB491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DF351" id="_x0000_t202" coordsize="21600,21600" o:spt="202" path="m,l,21600r21600,l21600,xe">
              <v:stroke joinstyle="miter"/>
              <v:path gradientshapeok="t" o:connecttype="rect"/>
            </v:shapetype>
            <v:shape id="Text Box 5" o:spid="_x0000_s1031" type="#_x0000_t202" alt="Restricted Use - À usage restreint" style="position:absolute;left:0;text-align:left;margin-left:0;margin-top:0;width:135.45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HcHLPAPAgAA&#10;HQQAAA4AAAAAAAAAAAAAAAAALgIAAGRycy9lMm9Eb2MueG1sUEsBAi0AFAAGAAgAAAAhAB+g6SPb&#10;AAAABAEAAA8AAAAAAAAAAAAAAAAAaQQAAGRycy9kb3ducmV2LnhtbFBLBQYAAAAABAAEAPMAAABx&#10;BQAAAAA=&#10;" filled="f" stroked="f">
              <v:textbox style="mso-fit-shape-to-text:t" inset="0,0,0,15pt">
                <w:txbxContent>
                  <w:p w14:paraId="53E4923E" w14:textId="02CB491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217002386"/>
      <w:lock w:val="sdtLocked"/>
      <w:placeholder>
        <w:docPart w:val="C2B8460B45864BEBA016D4B978E7AEDE"/>
      </w:placeholder>
    </w:sdtPr>
    <w:sdtContent>
      <w:p w14:paraId="7C96914A" w14:textId="77777777" w:rsidR="00992AB5" w:rsidRDefault="00992AB5" w:rsidP="004E100F">
        <w:pPr>
          <w:pStyle w:val="Footer"/>
          <w:jc w:val="right"/>
        </w:pPr>
        <w:r>
          <w:t xml:space="preserve"> </w:t>
        </w:r>
      </w:p>
    </w:sdtContent>
  </w:sdt>
  <w:sdt>
    <w:sdtPr>
      <w:alias w:val="Classification"/>
      <w:tag w:val="txtHeaderClassif"/>
      <w:id w:val="-1918931641"/>
      <w:lock w:val="sdtLocked"/>
      <w:placeholder>
        <w:docPart w:val="C2B8460B45864BEBA016D4B978E7AEDE"/>
      </w:placeholder>
    </w:sdtPr>
    <w:sdtContent>
      <w:p w14:paraId="010C7D52" w14:textId="77777777" w:rsidR="004E100F" w:rsidRDefault="00992AB5" w:rsidP="004E100F">
        <w:pPr>
          <w:pStyle w:val="FooterClassification"/>
          <w:jc w:val="left"/>
        </w:pPr>
        <w: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DC88" w14:textId="4C77F6E3" w:rsidR="004E100F" w:rsidRPr="00FD7BD8" w:rsidRDefault="00E4181A" w:rsidP="004E100F">
    <w:pPr>
      <w:pStyle w:val="Footer"/>
      <w:jc w:val="left"/>
      <w:rPr>
        <w:caps w:val="0"/>
        <w:szCs w:val="16"/>
      </w:rPr>
    </w:pPr>
    <w:r>
      <w:rPr>
        <w:noProof/>
      </w:rPr>
      <mc:AlternateContent>
        <mc:Choice Requires="wps">
          <w:drawing>
            <wp:anchor distT="0" distB="0" distL="0" distR="0" simplePos="0" relativeHeight="251658244" behindDoc="0" locked="0" layoutInCell="1" allowOverlap="1" wp14:anchorId="31472F1E" wp14:editId="345E3948">
              <wp:simplePos x="635" y="635"/>
              <wp:positionH relativeFrom="page">
                <wp:align>center</wp:align>
              </wp:positionH>
              <wp:positionV relativeFrom="page">
                <wp:align>bottom</wp:align>
              </wp:positionV>
              <wp:extent cx="1720215" cy="345440"/>
              <wp:effectExtent l="0" t="0" r="13335" b="0"/>
              <wp:wrapNone/>
              <wp:docPr id="1730038929" name="Text Box 6"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0B813571" w14:textId="76EBDB6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72F1E" id="_x0000_t202" coordsize="21600,21600" o:spt="202" path="m,l,21600r21600,l21600,xe">
              <v:stroke joinstyle="miter"/>
              <v:path gradientshapeok="t" o:connecttype="rect"/>
            </v:shapetype>
            <v:shape id="_x0000_s1032" type="#_x0000_t202" alt="Restricted Use - À usage restreint" style="position:absolute;margin-left:0;margin-top:0;width:135.45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HQ7MUAPAgAA&#10;HQQAAA4AAAAAAAAAAAAAAAAALgIAAGRycy9lMm9Eb2MueG1sUEsBAi0AFAAGAAgAAAAhAB+g6SPb&#10;AAAABAEAAA8AAAAAAAAAAAAAAAAAaQQAAGRycy9kb3ducmV2LnhtbFBLBQYAAAAABAAEAPMAAABx&#10;BQAAAAA=&#10;" filled="f" stroked="f">
              <v:textbox style="mso-fit-shape-to-text:t" inset="0,0,0,15pt">
                <w:txbxContent>
                  <w:p w14:paraId="0B813571" w14:textId="76EBDB6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884096409"/>
      <w:lock w:val="sdtLocked"/>
      <w:placeholder>
        <w:docPart w:val="59413260A76247AFA40A12BF40F4FA55"/>
      </w:placeholder>
    </w:sdtPr>
    <w:sdtContent>
      <w:p w14:paraId="5FAD8949" w14:textId="77777777" w:rsidR="004E100F" w:rsidRPr="00FD7BD8" w:rsidRDefault="004E100F" w:rsidP="004E100F">
        <w:pPr>
          <w:pStyle w:val="Footer"/>
          <w:jc w:val="left"/>
          <w:rPr>
            <w:caps w:val="0"/>
            <w:szCs w:val="16"/>
          </w:rPr>
        </w:pPr>
        <w:r>
          <w:t xml:space="preserve"> </w:t>
        </w:r>
      </w:p>
    </w:sdtContent>
  </w:sdt>
  <w:sdt>
    <w:sdtPr>
      <w:alias w:val="Classification"/>
      <w:tag w:val="txtHeaderClassif"/>
      <w:id w:val="-311407045"/>
      <w:lock w:val="sdtLocked"/>
      <w:placeholder>
        <w:docPart w:val="F57E1D2C445D45D19168B76A17A5BD14"/>
      </w:placeholder>
    </w:sdtPr>
    <w:sdtContent>
      <w:p w14:paraId="29363602" w14:textId="77777777" w:rsidR="004E100F" w:rsidRPr="00FD7BD8" w:rsidRDefault="004E100F" w:rsidP="004E100F">
        <w:pPr>
          <w:pStyle w:val="FooterClassification"/>
          <w:rPr>
            <w:szCs w:val="16"/>
          </w:rPr>
        </w:pPr>
        <w: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9181" w14:textId="10ACBA57" w:rsidR="00E4181A" w:rsidRDefault="00E4181A">
    <w:pPr>
      <w:pStyle w:val="Footer"/>
    </w:pPr>
    <w:r>
      <w:rPr>
        <w:noProof/>
      </w:rPr>
      <mc:AlternateContent>
        <mc:Choice Requires="wps">
          <w:drawing>
            <wp:anchor distT="0" distB="0" distL="0" distR="0" simplePos="0" relativeHeight="251658242" behindDoc="0" locked="0" layoutInCell="1" allowOverlap="1" wp14:anchorId="4D755D8B" wp14:editId="56F5987F">
              <wp:simplePos x="635" y="635"/>
              <wp:positionH relativeFrom="page">
                <wp:align>center</wp:align>
              </wp:positionH>
              <wp:positionV relativeFrom="page">
                <wp:align>bottom</wp:align>
              </wp:positionV>
              <wp:extent cx="1720215" cy="345440"/>
              <wp:effectExtent l="0" t="0" r="13335" b="0"/>
              <wp:wrapNone/>
              <wp:docPr id="1519216161" name="Text Box 4"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45440"/>
                      </a:xfrm>
                      <a:prstGeom prst="rect">
                        <a:avLst/>
                      </a:prstGeom>
                      <a:noFill/>
                      <a:ln>
                        <a:noFill/>
                      </a:ln>
                    </wps:spPr>
                    <wps:txbx>
                      <w:txbxContent>
                        <w:p w14:paraId="2617A625" w14:textId="744DB00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55D8B" id="_x0000_t202" coordsize="21600,21600" o:spt="202" path="m,l,21600r21600,l21600,xe">
              <v:stroke joinstyle="miter"/>
              <v:path gradientshapeok="t" o:connecttype="rect"/>
            </v:shapetype>
            <v:shape id="Text Box 4" o:spid="_x0000_s1033" type="#_x0000_t202" alt="Restricted Use - À usage restreint" style="position:absolute;left:0;text-align:left;margin-left:0;margin-top:0;width:135.4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" filled="f" stroked="f">
              <v:textbox style="mso-fit-shape-to-text:t" inset="0,0,0,15pt">
                <w:txbxContent>
                  <w:p w14:paraId="2617A625" w14:textId="744DB00E" w:rsidR="00E4181A" w:rsidRPr="00E4181A" w:rsidRDefault="00E4181A" w:rsidP="00E4181A">
                    <w:pPr>
                      <w:rPr>
                        <w:rFonts w:ascii="Calibri" w:eastAsia="Calibri" w:hAnsi="Calibri" w:cs="Calibri"/>
                        <w:noProof/>
                        <w:color w:val="0000FF"/>
                        <w:sz w:val="20"/>
                        <w:szCs w:val="20"/>
                      </w:rPr>
                    </w:pPr>
                    <w:r w:rsidRPr="00E4181A">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DBD4" w14:textId="77777777" w:rsidR="00C03A55" w:rsidRDefault="00C03A55" w:rsidP="00CC3749">
      <w:r>
        <w:separator/>
      </w:r>
    </w:p>
  </w:footnote>
  <w:footnote w:type="continuationSeparator" w:id="0">
    <w:p w14:paraId="12B9160B" w14:textId="77777777" w:rsidR="00C03A55" w:rsidRDefault="00C03A55" w:rsidP="00CC3749">
      <w:r>
        <w:continuationSeparator/>
      </w:r>
    </w:p>
  </w:footnote>
  <w:footnote w:type="continuationNotice" w:id="1">
    <w:p w14:paraId="53242E3D" w14:textId="77777777" w:rsidR="00C03A55" w:rsidRDefault="00C03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6A71" w14:textId="77777777" w:rsidR="00FD55BA" w:rsidRDefault="00000000" w:rsidP="004E100F">
    <w:pPr>
      <w:pStyle w:val="Header"/>
    </w:pPr>
    <w:sdt>
      <w:sdtPr>
        <w:rPr>
          <w:rStyle w:val="PageNumber"/>
        </w:rPr>
        <w:alias w:val="Page Number"/>
        <w:tag w:val="TxtPageNumber"/>
        <w:id w:val="-1079820805"/>
        <w:lock w:val="sdtLocked"/>
        <w:placeholder>
          <w:docPart w:val="A37AF1095E5D423E9E4E1E9A53DC74D6"/>
        </w:placeholder>
      </w:sdtPr>
      <w:sdtEndPr>
        <w:rPr>
          <w:rStyle w:val="DefaultParagraphFont"/>
          <w:b w:val="0"/>
        </w:rPr>
      </w:sdtEndPr>
      <w:sdtContent>
        <w:r w:rsidR="00FD55BA" w:rsidRPr="00CC3749">
          <w:rPr>
            <w:rStyle w:val="PageNumber"/>
          </w:rPr>
          <w:fldChar w:fldCharType="begin"/>
        </w:r>
        <w:r w:rsidR="00FD55BA" w:rsidRPr="00CC3749">
          <w:rPr>
            <w:rStyle w:val="PageNumber"/>
          </w:rPr>
          <w:instrText xml:space="preserve"> PAGE   \* MERGEFORMAT </w:instrText>
        </w:r>
        <w:r w:rsidR="00FD55BA" w:rsidRPr="00CC3749">
          <w:rPr>
            <w:rStyle w:val="PageNumber"/>
          </w:rPr>
          <w:fldChar w:fldCharType="separate"/>
        </w:r>
        <w:r w:rsidR="00FD55BA">
          <w:rPr>
            <w:rStyle w:val="PageNumber"/>
            <w:noProof/>
          </w:rPr>
          <w:t>2</w:t>
        </w:r>
        <w:r w:rsidR="00FD55BA" w:rsidRPr="00CC3749">
          <w:rPr>
            <w:rStyle w:val="PageNumber"/>
            <w:noProof/>
          </w:rPr>
          <w:fldChar w:fldCharType="end"/>
        </w:r>
      </w:sdtContent>
    </w:sdt>
    <w:r w:rsidR="00FD55BA">
      <w:t xml:space="preserve"> </w:t>
    </w:r>
    <w:r w:rsidR="00FD55BA">
      <w:rPr>
        <w:rFonts w:ascii="Symbol" w:eastAsia="Symbol" w:hAnsi="Symbol" w:cs="Symbol"/>
      </w:rPr>
      <w:t>|</w:t>
    </w:r>
    <w:r w:rsidR="00FD55BA">
      <w:t xml:space="preserve"> </w:t>
    </w:r>
    <w:sdt>
      <w:sdtPr>
        <w:rPr>
          <w:rStyle w:val="HeaderTitle"/>
        </w:rPr>
        <w:alias w:val="Cote/Chapter"/>
        <w:tag w:val="txtHeaderValue"/>
        <w:id w:val="484821340"/>
        <w:lock w:val="sdtLocked"/>
        <w:placeholder>
          <w:docPart w:val="7189B08D3F4C4C2885E0AD15145ABC57"/>
        </w:placeholder>
      </w:sdtPr>
      <w:sdtEndPr>
        <w:rPr>
          <w:rStyle w:val="DefaultParagraphFont"/>
          <w:caps w:val="0"/>
          <w:sz w:val="22"/>
        </w:rPr>
      </w:sdtEndPr>
      <w:sdtContent>
        <w:r w:rsidR="00FD55BA">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6C69" w14:textId="77777777" w:rsidR="00FD55BA" w:rsidRDefault="00000000" w:rsidP="004E100F">
    <w:pPr>
      <w:pStyle w:val="Header"/>
      <w:jc w:val="right"/>
    </w:pPr>
    <w:sdt>
      <w:sdtPr>
        <w:rPr>
          <w:rStyle w:val="HeaderTitle"/>
        </w:rPr>
        <w:alias w:val="Cote/Chapter"/>
        <w:tag w:val="txtHeaderValue"/>
        <w:id w:val="799266917"/>
        <w:lock w:val="sdtLocked"/>
        <w:placeholder>
          <w:docPart w:val="F57E1D2C445D45D19168B76A17A5BD14"/>
        </w:placeholder>
      </w:sdtPr>
      <w:sdtEndPr>
        <w:rPr>
          <w:rStyle w:val="DefaultParagraphFont"/>
          <w:caps w:val="0"/>
          <w:sz w:val="22"/>
        </w:rPr>
      </w:sdtEndPr>
      <w:sdtContent>
        <w:r w:rsidR="00FD55BA">
          <w:rPr>
            <w:rStyle w:val="HeaderTitle"/>
          </w:rPr>
          <w:t xml:space="preserve"> </w:t>
        </w:r>
      </w:sdtContent>
    </w:sdt>
    <w:r w:rsidR="00FD55BA">
      <w:rPr>
        <w:rStyle w:val="PageNumber"/>
      </w:rPr>
      <w:t xml:space="preserve"> </w:t>
    </w:r>
    <w:r w:rsidR="00FD55BA">
      <w:rPr>
        <w:rStyle w:val="PageNumber"/>
        <w:rFonts w:ascii="Symbol" w:eastAsia="Symbol" w:hAnsi="Symbol" w:cs="Symbol"/>
      </w:rPr>
      <w:t>|</w:t>
    </w:r>
    <w:r w:rsidR="00FD55BA">
      <w:rPr>
        <w:rStyle w:val="PageNumber"/>
      </w:rPr>
      <w:t xml:space="preserve"> </w:t>
    </w:r>
    <w:sdt>
      <w:sdtPr>
        <w:rPr>
          <w:rStyle w:val="PageNumber"/>
        </w:rPr>
        <w:alias w:val="Page Number"/>
        <w:tag w:val="TxtPageNumber"/>
        <w:id w:val="-224299738"/>
        <w:lock w:val="sdtLocked"/>
        <w:placeholder>
          <w:docPart w:val="59413260A76247AFA40A12BF40F4FA55"/>
        </w:placeholder>
      </w:sdtPr>
      <w:sdtEndPr>
        <w:rPr>
          <w:rStyle w:val="DefaultParagraphFont"/>
          <w:b w:val="0"/>
        </w:rPr>
      </w:sdtEndPr>
      <w:sdtContent>
        <w:r w:rsidR="00FD55BA" w:rsidRPr="00CC3749">
          <w:rPr>
            <w:rStyle w:val="PageNumber"/>
          </w:rPr>
          <w:fldChar w:fldCharType="begin"/>
        </w:r>
        <w:r w:rsidR="00FD55BA" w:rsidRPr="00CC3749">
          <w:rPr>
            <w:rStyle w:val="PageNumber"/>
          </w:rPr>
          <w:instrText xml:space="preserve"> PAGE   \* MERGEFORMAT </w:instrText>
        </w:r>
        <w:r w:rsidR="00FD55BA" w:rsidRPr="00CC3749">
          <w:rPr>
            <w:rStyle w:val="PageNumber"/>
          </w:rPr>
          <w:fldChar w:fldCharType="separate"/>
        </w:r>
        <w:r w:rsidR="00FD55BA">
          <w:rPr>
            <w:rStyle w:val="PageNumber"/>
            <w:noProof/>
          </w:rPr>
          <w:t>1</w:t>
        </w:r>
        <w:r w:rsidR="00FD55BA" w:rsidRPr="00CC3749">
          <w:rPr>
            <w:rStyle w:val="PageNumbe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5986" w14:textId="77777777" w:rsidR="00F36DA5" w:rsidRDefault="00F36D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B93B" w14:textId="77777777" w:rsidR="00CC3749" w:rsidRDefault="00000000" w:rsidP="004E100F">
    <w:pPr>
      <w:pStyle w:val="Header"/>
    </w:pPr>
    <w:sdt>
      <w:sdtPr>
        <w:rPr>
          <w:rStyle w:val="PageNumber"/>
        </w:rPr>
        <w:alias w:val="Page Number"/>
        <w:tag w:val="TxtPageNumber"/>
        <w:id w:val="-1835755985"/>
        <w:lock w:val="sdtLocked"/>
        <w:placeholder>
          <w:docPart w:val="53F9BE9D1DB8439887E3FE716D20982F"/>
        </w:placeholder>
      </w:sdtPr>
      <w:sdtEndPr>
        <w:rPr>
          <w:rStyle w:val="DefaultParagraphFont"/>
          <w:b w:val="0"/>
        </w:rPr>
      </w:sdtEndPr>
      <w:sdtContent>
        <w:r w:rsidR="00CC3749" w:rsidRPr="00CC3749">
          <w:rPr>
            <w:rStyle w:val="PageNumber"/>
          </w:rPr>
          <w:fldChar w:fldCharType="begin"/>
        </w:r>
        <w:r w:rsidR="00CC3749" w:rsidRPr="00CC3749">
          <w:rPr>
            <w:rStyle w:val="PageNumber"/>
          </w:rPr>
          <w:instrText xml:space="preserve"> PAGE   \* MERGEFORMAT </w:instrText>
        </w:r>
        <w:r w:rsidR="00CC3749" w:rsidRPr="00CC3749">
          <w:rPr>
            <w:rStyle w:val="PageNumber"/>
          </w:rPr>
          <w:fldChar w:fldCharType="separate"/>
        </w:r>
        <w:r w:rsidR="006F0A20">
          <w:rPr>
            <w:rStyle w:val="PageNumber"/>
            <w:noProof/>
          </w:rPr>
          <w:t>2</w:t>
        </w:r>
        <w:r w:rsidR="00CC3749" w:rsidRPr="00CC3749">
          <w:rPr>
            <w:rStyle w:val="PageNumber"/>
            <w:noProof/>
          </w:rPr>
          <w:fldChar w:fldCharType="end"/>
        </w:r>
      </w:sdtContent>
    </w:sdt>
    <w:r w:rsidR="004E100F">
      <w:t xml:space="preserve"> </w:t>
    </w:r>
    <w:r w:rsidR="004E100F">
      <w:rPr>
        <w:rFonts w:ascii="Symbol" w:eastAsia="Symbol" w:hAnsi="Symbol" w:cs="Symbol"/>
      </w:rPr>
      <w:t>|</w:t>
    </w:r>
    <w:r w:rsidR="004E100F">
      <w:t xml:space="preserve"> </w:t>
    </w:r>
    <w:sdt>
      <w:sdtPr>
        <w:rPr>
          <w:rStyle w:val="HeaderTitle"/>
        </w:rPr>
        <w:alias w:val="Cote/Chapter"/>
        <w:tag w:val="txtHeaderValue"/>
        <w:id w:val="-308635562"/>
        <w:lock w:val="sdtLocked"/>
        <w:placeholder>
          <w:docPart w:val="C2B8460B45864BEBA016D4B978E7AEDE"/>
        </w:placeholder>
      </w:sdtPr>
      <w:sdtEndPr>
        <w:rPr>
          <w:rStyle w:val="DefaultParagraphFont"/>
          <w:caps w:val="0"/>
          <w:sz w:val="22"/>
        </w:rPr>
      </w:sdtEndPr>
      <w:sdtContent>
        <w:r w:rsidR="004E100F">
          <w:rPr>
            <w:rStyle w:val="HeaderTitle"/>
          </w:rP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CEAC" w14:textId="77777777" w:rsidR="00992AB5" w:rsidRDefault="00000000" w:rsidP="004E100F">
    <w:pPr>
      <w:pStyle w:val="Header"/>
      <w:jc w:val="right"/>
    </w:pPr>
    <w:sdt>
      <w:sdtPr>
        <w:rPr>
          <w:rStyle w:val="HeaderTitle"/>
        </w:rPr>
        <w:alias w:val="Cote/Chapter"/>
        <w:tag w:val="txtHeaderValue"/>
        <w:id w:val="-244348000"/>
        <w:lock w:val="sdtLocked"/>
        <w:placeholder>
          <w:docPart w:val="7189B08D3F4C4C2885E0AD15145ABC57"/>
        </w:placeholder>
      </w:sdtPr>
      <w:sdtEndPr>
        <w:rPr>
          <w:rStyle w:val="DefaultParagraphFont"/>
          <w:caps w:val="0"/>
          <w:sz w:val="22"/>
        </w:rPr>
      </w:sdtEndPr>
      <w:sdtContent>
        <w:r w:rsidR="00992AB5">
          <w:rPr>
            <w:rStyle w:val="HeaderTitle"/>
          </w:rPr>
          <w:t xml:space="preserve"> </w:t>
        </w:r>
      </w:sdtContent>
    </w:sdt>
    <w:r w:rsidR="00992AB5">
      <w:rPr>
        <w:rStyle w:val="PageNumber"/>
      </w:rPr>
      <w:t xml:space="preserve"> </w:t>
    </w:r>
    <w:r w:rsidR="00992AB5">
      <w:rPr>
        <w:rStyle w:val="PageNumber"/>
        <w:rFonts w:ascii="Symbol" w:eastAsia="Symbol" w:hAnsi="Symbol" w:cs="Symbol"/>
      </w:rPr>
      <w:t>|</w:t>
    </w:r>
    <w:r w:rsidR="00992AB5">
      <w:rPr>
        <w:rStyle w:val="PageNumber"/>
      </w:rPr>
      <w:t xml:space="preserve"> </w:t>
    </w:r>
    <w:sdt>
      <w:sdtPr>
        <w:rPr>
          <w:rStyle w:val="PageNumber"/>
        </w:rPr>
        <w:alias w:val="Page Number"/>
        <w:tag w:val="TxtPageNumber"/>
        <w:id w:val="1076251128"/>
        <w:lock w:val="sdtLocked"/>
        <w:placeholder>
          <w:docPart w:val="A37AF1095E5D423E9E4E1E9A53DC74D6"/>
        </w:placeholder>
      </w:sdtPr>
      <w:sdtEndPr>
        <w:rPr>
          <w:rStyle w:val="DefaultParagraphFont"/>
          <w:b w:val="0"/>
        </w:rPr>
      </w:sdtEndPr>
      <w:sdtContent>
        <w:r w:rsidR="00992AB5" w:rsidRPr="00CC3749">
          <w:rPr>
            <w:rStyle w:val="PageNumber"/>
          </w:rPr>
          <w:fldChar w:fldCharType="begin"/>
        </w:r>
        <w:r w:rsidR="00992AB5" w:rsidRPr="00CC3749">
          <w:rPr>
            <w:rStyle w:val="PageNumber"/>
          </w:rPr>
          <w:instrText xml:space="preserve"> PAGE   \* MERGEFORMAT </w:instrText>
        </w:r>
        <w:r w:rsidR="00992AB5" w:rsidRPr="00CC3749">
          <w:rPr>
            <w:rStyle w:val="PageNumber"/>
          </w:rPr>
          <w:fldChar w:fldCharType="separate"/>
        </w:r>
        <w:r w:rsidR="00456142">
          <w:rPr>
            <w:rStyle w:val="PageNumber"/>
            <w:noProof/>
          </w:rPr>
          <w:t>3</w:t>
        </w:r>
        <w:r w:rsidR="00992AB5"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E1533C"/>
    <w:multiLevelType w:val="hybridMultilevel"/>
    <w:tmpl w:val="FB72D8B4"/>
    <w:lvl w:ilvl="0" w:tplc="0FE8BD1E">
      <w:start w:val="1"/>
      <w:numFmt w:val="decimal"/>
      <w:lvlText w:val="%1."/>
      <w:lvlJc w:val="left"/>
      <w:pPr>
        <w:ind w:left="1020" w:hanging="360"/>
      </w:pPr>
    </w:lvl>
    <w:lvl w:ilvl="1" w:tplc="C8C8595E">
      <w:start w:val="1"/>
      <w:numFmt w:val="decimal"/>
      <w:lvlText w:val="%2."/>
      <w:lvlJc w:val="left"/>
      <w:pPr>
        <w:ind w:left="1020" w:hanging="360"/>
      </w:pPr>
    </w:lvl>
    <w:lvl w:ilvl="2" w:tplc="BF9A1F60">
      <w:start w:val="1"/>
      <w:numFmt w:val="decimal"/>
      <w:lvlText w:val="%3."/>
      <w:lvlJc w:val="left"/>
      <w:pPr>
        <w:ind w:left="1020" w:hanging="360"/>
      </w:pPr>
    </w:lvl>
    <w:lvl w:ilvl="3" w:tplc="22E038AE">
      <w:start w:val="1"/>
      <w:numFmt w:val="decimal"/>
      <w:lvlText w:val="%4."/>
      <w:lvlJc w:val="left"/>
      <w:pPr>
        <w:ind w:left="1020" w:hanging="360"/>
      </w:pPr>
    </w:lvl>
    <w:lvl w:ilvl="4" w:tplc="DF52E3B0">
      <w:start w:val="1"/>
      <w:numFmt w:val="decimal"/>
      <w:lvlText w:val="%5."/>
      <w:lvlJc w:val="left"/>
      <w:pPr>
        <w:ind w:left="1020" w:hanging="360"/>
      </w:pPr>
    </w:lvl>
    <w:lvl w:ilvl="5" w:tplc="605045A2">
      <w:start w:val="1"/>
      <w:numFmt w:val="decimal"/>
      <w:lvlText w:val="%6."/>
      <w:lvlJc w:val="left"/>
      <w:pPr>
        <w:ind w:left="1020" w:hanging="360"/>
      </w:pPr>
    </w:lvl>
    <w:lvl w:ilvl="6" w:tplc="BB7E861E">
      <w:start w:val="1"/>
      <w:numFmt w:val="decimal"/>
      <w:lvlText w:val="%7."/>
      <w:lvlJc w:val="left"/>
      <w:pPr>
        <w:ind w:left="1020" w:hanging="360"/>
      </w:pPr>
    </w:lvl>
    <w:lvl w:ilvl="7" w:tplc="8D185E86">
      <w:start w:val="1"/>
      <w:numFmt w:val="decimal"/>
      <w:lvlText w:val="%8."/>
      <w:lvlJc w:val="left"/>
      <w:pPr>
        <w:ind w:left="1020" w:hanging="360"/>
      </w:pPr>
    </w:lvl>
    <w:lvl w:ilvl="8" w:tplc="8D84A02E">
      <w:start w:val="1"/>
      <w:numFmt w:val="decimal"/>
      <w:lvlText w:val="%9."/>
      <w:lvlJc w:val="left"/>
      <w:pPr>
        <w:ind w:left="1020" w:hanging="360"/>
      </w:pPr>
    </w:lvl>
  </w:abstractNum>
  <w:abstractNum w:abstractNumId="4"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7" w15:restartNumberingAfterBreak="0">
    <w:nsid w:val="2E7E516C"/>
    <w:multiLevelType w:val="hybridMultilevel"/>
    <w:tmpl w:val="743205BE"/>
    <w:lvl w:ilvl="0" w:tplc="AD08858E">
      <w:start w:val="1"/>
      <w:numFmt w:val="upperLetter"/>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786A4B"/>
    <w:multiLevelType w:val="hybridMultilevel"/>
    <w:tmpl w:val="F8C2C1CC"/>
    <w:lvl w:ilvl="0" w:tplc="57A4C4D2">
      <w:start w:val="1"/>
      <w:numFmt w:val="decimal"/>
      <w:lvlText w:val="%1."/>
      <w:lvlJc w:val="left"/>
      <w:pPr>
        <w:ind w:left="720" w:hanging="360"/>
      </w:pPr>
    </w:lvl>
    <w:lvl w:ilvl="1" w:tplc="1F822EFC">
      <w:start w:val="1"/>
      <w:numFmt w:val="decimal"/>
      <w:lvlText w:val="%2."/>
      <w:lvlJc w:val="left"/>
      <w:pPr>
        <w:ind w:left="720" w:hanging="360"/>
      </w:pPr>
    </w:lvl>
    <w:lvl w:ilvl="2" w:tplc="DC4A95DE">
      <w:start w:val="1"/>
      <w:numFmt w:val="decimal"/>
      <w:lvlText w:val="%3."/>
      <w:lvlJc w:val="left"/>
      <w:pPr>
        <w:ind w:left="720" w:hanging="360"/>
      </w:pPr>
    </w:lvl>
    <w:lvl w:ilvl="3" w:tplc="D062D174">
      <w:start w:val="1"/>
      <w:numFmt w:val="decimal"/>
      <w:lvlText w:val="%4."/>
      <w:lvlJc w:val="left"/>
      <w:pPr>
        <w:ind w:left="720" w:hanging="360"/>
      </w:pPr>
    </w:lvl>
    <w:lvl w:ilvl="4" w:tplc="F9B8B336">
      <w:start w:val="1"/>
      <w:numFmt w:val="decimal"/>
      <w:lvlText w:val="%5."/>
      <w:lvlJc w:val="left"/>
      <w:pPr>
        <w:ind w:left="720" w:hanging="360"/>
      </w:pPr>
    </w:lvl>
    <w:lvl w:ilvl="5" w:tplc="96BE91D6">
      <w:start w:val="1"/>
      <w:numFmt w:val="decimal"/>
      <w:lvlText w:val="%6."/>
      <w:lvlJc w:val="left"/>
      <w:pPr>
        <w:ind w:left="720" w:hanging="360"/>
      </w:pPr>
    </w:lvl>
    <w:lvl w:ilvl="6" w:tplc="64EABAA6">
      <w:start w:val="1"/>
      <w:numFmt w:val="decimal"/>
      <w:lvlText w:val="%7."/>
      <w:lvlJc w:val="left"/>
      <w:pPr>
        <w:ind w:left="720" w:hanging="360"/>
      </w:pPr>
    </w:lvl>
    <w:lvl w:ilvl="7" w:tplc="E1FAD174">
      <w:start w:val="1"/>
      <w:numFmt w:val="decimal"/>
      <w:lvlText w:val="%8."/>
      <w:lvlJc w:val="left"/>
      <w:pPr>
        <w:ind w:left="720" w:hanging="360"/>
      </w:pPr>
    </w:lvl>
    <w:lvl w:ilvl="8" w:tplc="F280DFA2">
      <w:start w:val="1"/>
      <w:numFmt w:val="decimal"/>
      <w:lvlText w:val="%9."/>
      <w:lvlJc w:val="left"/>
      <w:pPr>
        <w:ind w:left="720" w:hanging="360"/>
      </w:pPr>
    </w:lvl>
  </w:abstractNum>
  <w:abstractNum w:abstractNumId="9" w15:restartNumberingAfterBreak="0">
    <w:nsid w:val="36407B84"/>
    <w:multiLevelType w:val="hybridMultilevel"/>
    <w:tmpl w:val="ADA4E264"/>
    <w:lvl w:ilvl="0" w:tplc="94FABCCA">
      <w:start w:val="1"/>
      <w:numFmt w:val="decimal"/>
      <w:lvlText w:val="%1."/>
      <w:lvlJc w:val="left"/>
      <w:pPr>
        <w:ind w:left="1020" w:hanging="360"/>
      </w:pPr>
    </w:lvl>
    <w:lvl w:ilvl="1" w:tplc="35E4EDC4">
      <w:start w:val="1"/>
      <w:numFmt w:val="decimal"/>
      <w:lvlText w:val="%2."/>
      <w:lvlJc w:val="left"/>
      <w:pPr>
        <w:ind w:left="1020" w:hanging="360"/>
      </w:pPr>
    </w:lvl>
    <w:lvl w:ilvl="2" w:tplc="35C8C280">
      <w:start w:val="1"/>
      <w:numFmt w:val="decimal"/>
      <w:lvlText w:val="%3."/>
      <w:lvlJc w:val="left"/>
      <w:pPr>
        <w:ind w:left="1020" w:hanging="360"/>
      </w:pPr>
    </w:lvl>
    <w:lvl w:ilvl="3" w:tplc="5C8AB126">
      <w:start w:val="1"/>
      <w:numFmt w:val="decimal"/>
      <w:lvlText w:val="%4."/>
      <w:lvlJc w:val="left"/>
      <w:pPr>
        <w:ind w:left="1020" w:hanging="360"/>
      </w:pPr>
    </w:lvl>
    <w:lvl w:ilvl="4" w:tplc="A8FC63D2">
      <w:start w:val="1"/>
      <w:numFmt w:val="decimal"/>
      <w:lvlText w:val="%5."/>
      <w:lvlJc w:val="left"/>
      <w:pPr>
        <w:ind w:left="1020" w:hanging="360"/>
      </w:pPr>
    </w:lvl>
    <w:lvl w:ilvl="5" w:tplc="C73831C0">
      <w:start w:val="1"/>
      <w:numFmt w:val="decimal"/>
      <w:lvlText w:val="%6."/>
      <w:lvlJc w:val="left"/>
      <w:pPr>
        <w:ind w:left="1020" w:hanging="360"/>
      </w:pPr>
    </w:lvl>
    <w:lvl w:ilvl="6" w:tplc="129EB316">
      <w:start w:val="1"/>
      <w:numFmt w:val="decimal"/>
      <w:lvlText w:val="%7."/>
      <w:lvlJc w:val="left"/>
      <w:pPr>
        <w:ind w:left="1020" w:hanging="360"/>
      </w:pPr>
    </w:lvl>
    <w:lvl w:ilvl="7" w:tplc="01E40734">
      <w:start w:val="1"/>
      <w:numFmt w:val="decimal"/>
      <w:lvlText w:val="%8."/>
      <w:lvlJc w:val="left"/>
      <w:pPr>
        <w:ind w:left="1020" w:hanging="360"/>
      </w:pPr>
    </w:lvl>
    <w:lvl w:ilvl="8" w:tplc="C584FEF4">
      <w:start w:val="1"/>
      <w:numFmt w:val="decimal"/>
      <w:lvlText w:val="%9."/>
      <w:lvlJc w:val="left"/>
      <w:pPr>
        <w:ind w:left="1020" w:hanging="360"/>
      </w:pPr>
    </w:lvl>
  </w:abstractNum>
  <w:abstractNum w:abstractNumId="10" w15:restartNumberingAfterBreak="0">
    <w:nsid w:val="40856337"/>
    <w:multiLevelType w:val="hybridMultilevel"/>
    <w:tmpl w:val="DE52B45A"/>
    <w:lvl w:ilvl="0" w:tplc="080A0005">
      <w:start w:val="1"/>
      <w:numFmt w:val="bullet"/>
      <w:lvlText w:val=""/>
      <w:lvlJc w:val="left"/>
      <w:pPr>
        <w:ind w:left="1060" w:hanging="360"/>
      </w:pPr>
      <w:rPr>
        <w:rFonts w:ascii="Wingdings" w:hAnsi="Wingdings" w:hint="default"/>
      </w:rPr>
    </w:lvl>
    <w:lvl w:ilvl="1" w:tplc="080A0003" w:tentative="1">
      <w:start w:val="1"/>
      <w:numFmt w:val="bullet"/>
      <w:lvlText w:val="o"/>
      <w:lvlJc w:val="left"/>
      <w:pPr>
        <w:ind w:left="1780" w:hanging="360"/>
      </w:pPr>
      <w:rPr>
        <w:rFonts w:ascii="Courier New" w:hAnsi="Courier New" w:cs="Courier New" w:hint="default"/>
      </w:rPr>
    </w:lvl>
    <w:lvl w:ilvl="2" w:tplc="080A0005" w:tentative="1">
      <w:start w:val="1"/>
      <w:numFmt w:val="bullet"/>
      <w:lvlText w:val=""/>
      <w:lvlJc w:val="left"/>
      <w:pPr>
        <w:ind w:left="2500" w:hanging="360"/>
      </w:pPr>
      <w:rPr>
        <w:rFonts w:ascii="Wingdings" w:hAnsi="Wingdings" w:hint="default"/>
      </w:rPr>
    </w:lvl>
    <w:lvl w:ilvl="3" w:tplc="080A0001" w:tentative="1">
      <w:start w:val="1"/>
      <w:numFmt w:val="bullet"/>
      <w:lvlText w:val=""/>
      <w:lvlJc w:val="left"/>
      <w:pPr>
        <w:ind w:left="3220" w:hanging="360"/>
      </w:pPr>
      <w:rPr>
        <w:rFonts w:ascii="Symbol" w:hAnsi="Symbol" w:hint="default"/>
      </w:rPr>
    </w:lvl>
    <w:lvl w:ilvl="4" w:tplc="080A0003" w:tentative="1">
      <w:start w:val="1"/>
      <w:numFmt w:val="bullet"/>
      <w:lvlText w:val="o"/>
      <w:lvlJc w:val="left"/>
      <w:pPr>
        <w:ind w:left="3940" w:hanging="360"/>
      </w:pPr>
      <w:rPr>
        <w:rFonts w:ascii="Courier New" w:hAnsi="Courier New" w:cs="Courier New" w:hint="default"/>
      </w:rPr>
    </w:lvl>
    <w:lvl w:ilvl="5" w:tplc="080A0005" w:tentative="1">
      <w:start w:val="1"/>
      <w:numFmt w:val="bullet"/>
      <w:lvlText w:val=""/>
      <w:lvlJc w:val="left"/>
      <w:pPr>
        <w:ind w:left="4660" w:hanging="360"/>
      </w:pPr>
      <w:rPr>
        <w:rFonts w:ascii="Wingdings" w:hAnsi="Wingdings" w:hint="default"/>
      </w:rPr>
    </w:lvl>
    <w:lvl w:ilvl="6" w:tplc="080A0001" w:tentative="1">
      <w:start w:val="1"/>
      <w:numFmt w:val="bullet"/>
      <w:lvlText w:val=""/>
      <w:lvlJc w:val="left"/>
      <w:pPr>
        <w:ind w:left="5380" w:hanging="360"/>
      </w:pPr>
      <w:rPr>
        <w:rFonts w:ascii="Symbol" w:hAnsi="Symbol" w:hint="default"/>
      </w:rPr>
    </w:lvl>
    <w:lvl w:ilvl="7" w:tplc="080A0003" w:tentative="1">
      <w:start w:val="1"/>
      <w:numFmt w:val="bullet"/>
      <w:lvlText w:val="o"/>
      <w:lvlJc w:val="left"/>
      <w:pPr>
        <w:ind w:left="6100" w:hanging="360"/>
      </w:pPr>
      <w:rPr>
        <w:rFonts w:ascii="Courier New" w:hAnsi="Courier New" w:cs="Courier New" w:hint="default"/>
      </w:rPr>
    </w:lvl>
    <w:lvl w:ilvl="8" w:tplc="080A0005" w:tentative="1">
      <w:start w:val="1"/>
      <w:numFmt w:val="bullet"/>
      <w:lvlText w:val=""/>
      <w:lvlJc w:val="left"/>
      <w:pPr>
        <w:ind w:left="6820" w:hanging="360"/>
      </w:pPr>
      <w:rPr>
        <w:rFonts w:ascii="Wingdings" w:hAnsi="Wingdings" w:hint="default"/>
      </w:rPr>
    </w:lvl>
  </w:abstractNum>
  <w:abstractNum w:abstractNumId="11"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D5123"/>
    <w:multiLevelType w:val="hybridMultilevel"/>
    <w:tmpl w:val="D0C6CED8"/>
    <w:lvl w:ilvl="0" w:tplc="E7DC8034">
      <w:start w:val="1"/>
      <w:numFmt w:val="decimal"/>
      <w:lvlText w:val="%1."/>
      <w:lvlJc w:val="left"/>
      <w:pPr>
        <w:ind w:left="1020" w:hanging="360"/>
      </w:pPr>
    </w:lvl>
    <w:lvl w:ilvl="1" w:tplc="CE124786">
      <w:start w:val="1"/>
      <w:numFmt w:val="decimal"/>
      <w:lvlText w:val="%2."/>
      <w:lvlJc w:val="left"/>
      <w:pPr>
        <w:ind w:left="1020" w:hanging="360"/>
      </w:pPr>
    </w:lvl>
    <w:lvl w:ilvl="2" w:tplc="580C2734">
      <w:start w:val="1"/>
      <w:numFmt w:val="decimal"/>
      <w:lvlText w:val="%3."/>
      <w:lvlJc w:val="left"/>
      <w:pPr>
        <w:ind w:left="1020" w:hanging="360"/>
      </w:pPr>
    </w:lvl>
    <w:lvl w:ilvl="3" w:tplc="4F98CFE8">
      <w:start w:val="1"/>
      <w:numFmt w:val="decimal"/>
      <w:lvlText w:val="%4."/>
      <w:lvlJc w:val="left"/>
      <w:pPr>
        <w:ind w:left="1020" w:hanging="360"/>
      </w:pPr>
    </w:lvl>
    <w:lvl w:ilvl="4" w:tplc="7D4AEED8">
      <w:start w:val="1"/>
      <w:numFmt w:val="decimal"/>
      <w:lvlText w:val="%5."/>
      <w:lvlJc w:val="left"/>
      <w:pPr>
        <w:ind w:left="1020" w:hanging="360"/>
      </w:pPr>
    </w:lvl>
    <w:lvl w:ilvl="5" w:tplc="5F3CF372">
      <w:start w:val="1"/>
      <w:numFmt w:val="decimal"/>
      <w:lvlText w:val="%6."/>
      <w:lvlJc w:val="left"/>
      <w:pPr>
        <w:ind w:left="1020" w:hanging="360"/>
      </w:pPr>
    </w:lvl>
    <w:lvl w:ilvl="6" w:tplc="10504204">
      <w:start w:val="1"/>
      <w:numFmt w:val="decimal"/>
      <w:lvlText w:val="%7."/>
      <w:lvlJc w:val="left"/>
      <w:pPr>
        <w:ind w:left="1020" w:hanging="360"/>
      </w:pPr>
    </w:lvl>
    <w:lvl w:ilvl="7" w:tplc="E43EBE80">
      <w:start w:val="1"/>
      <w:numFmt w:val="decimal"/>
      <w:lvlText w:val="%8."/>
      <w:lvlJc w:val="left"/>
      <w:pPr>
        <w:ind w:left="1020" w:hanging="360"/>
      </w:pPr>
    </w:lvl>
    <w:lvl w:ilvl="8" w:tplc="AC468B60">
      <w:start w:val="1"/>
      <w:numFmt w:val="decimal"/>
      <w:lvlText w:val="%9."/>
      <w:lvlJc w:val="left"/>
      <w:pPr>
        <w:ind w:left="1020" w:hanging="360"/>
      </w:pPr>
    </w:lvl>
  </w:abstractNum>
  <w:abstractNum w:abstractNumId="13" w15:restartNumberingAfterBreak="0">
    <w:nsid w:val="475F566E"/>
    <w:multiLevelType w:val="multilevel"/>
    <w:tmpl w:val="11F65AB6"/>
    <w:lvl w:ilvl="0">
      <w:start w:val="7"/>
      <w:numFmt w:val="decimal"/>
      <w:pStyle w:val="Heading1"/>
      <w:suff w:val="space"/>
      <w:lvlText w:val="%1"/>
      <w:lvlJc w:val="left"/>
      <w:pPr>
        <w:ind w:left="1247" w:hanging="1134"/>
      </w:pPr>
      <w:rPr>
        <w:rFonts w:asciiTheme="majorHAnsi" w:hAnsiTheme="majorHAnsi" w:hint="default"/>
        <w:b/>
        <w:w w:val="100"/>
        <w:sz w:val="130"/>
        <w:u w:val="thick"/>
        <w:lang w:val="en-GB"/>
      </w:rPr>
    </w:lvl>
    <w:lvl w:ilvl="1">
      <w:start w:val="1"/>
      <w:numFmt w:val="decimal"/>
      <w:pStyle w:val="Heading2"/>
      <w:suff w:val="space"/>
      <w:lvlText w:val="%1.%2."/>
      <w:lvlJc w:val="left"/>
      <w:pPr>
        <w:ind w:left="0" w:firstLine="0"/>
      </w:pPr>
      <w:rPr>
        <w:rFonts w:hint="default"/>
        <w:lang w:val="es-CO"/>
      </w:rPr>
    </w:lvl>
    <w:lvl w:ilvl="2">
      <w:start w:val="1"/>
      <w:numFmt w:val="decimal"/>
      <w:pStyle w:val="Heading3"/>
      <w:suff w:val="space"/>
      <w:lvlText w:val="%1.%2.%3."/>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ie %6"/>
      <w:lvlJc w:val="left"/>
      <w:pPr>
        <w:ind w:left="0" w:firstLine="0"/>
      </w:pPr>
      <w:rPr>
        <w:rFonts w:asciiTheme="majorHAnsi" w:hAnsiTheme="majorHAnsi" w:hint="default"/>
        <w:sz w:val="96"/>
      </w:rPr>
    </w:lvl>
    <w:lvl w:ilvl="6">
      <w:start w:val="1"/>
      <w:numFmt w:val="upperLetter"/>
      <w:lvlRestart w:val="0"/>
      <w:pStyle w:val="Heading7"/>
      <w:suff w:val="space"/>
      <w:lvlText w:val="Annexe %7."/>
      <w:lvlJc w:val="left"/>
      <w:pPr>
        <w:ind w:left="0" w:firstLine="0"/>
      </w:pPr>
      <w:rPr>
        <w:rFonts w:asciiTheme="majorHAnsi" w:hAnsiTheme="majorHAnsi" w:hint="default"/>
      </w:rPr>
    </w:lvl>
    <w:lvl w:ilvl="7">
      <w:start w:val="1"/>
      <w:numFmt w:val="upperLetter"/>
      <w:lvlRestart w:val="6"/>
      <w:pStyle w:val="Heading8"/>
      <w:suff w:val="space"/>
      <w:lvlText w:val="Annexe %6.%8."/>
      <w:lvlJc w:val="left"/>
      <w:pPr>
        <w:ind w:left="0" w:firstLine="0"/>
      </w:pPr>
      <w:rPr>
        <w:rFonts w:asciiTheme="majorHAnsi" w:hAnsiTheme="majorHAnsi" w:hint="default"/>
      </w:rPr>
    </w:lvl>
    <w:lvl w:ilvl="8">
      <w:start w:val="1"/>
      <w:numFmt w:val="upperLetter"/>
      <w:lvlRestart w:val="1"/>
      <w:pStyle w:val="Heading9"/>
      <w:suff w:val="space"/>
      <w:lvlText w:val="Annexe %1.%9."/>
      <w:lvlJc w:val="left"/>
      <w:pPr>
        <w:ind w:left="0" w:firstLine="0"/>
      </w:pPr>
      <w:rPr>
        <w:rFonts w:asciiTheme="majorHAnsi" w:hAnsiTheme="majorHAnsi" w:hint="default"/>
      </w:rPr>
    </w:lvl>
  </w:abstractNum>
  <w:abstractNum w:abstractNumId="14" w15:restartNumberingAfterBreak="0">
    <w:nsid w:val="49EC2144"/>
    <w:multiLevelType w:val="hybridMultilevel"/>
    <w:tmpl w:val="C6F666B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76726A"/>
    <w:multiLevelType w:val="hybridMultilevel"/>
    <w:tmpl w:val="6C824D7E"/>
    <w:lvl w:ilvl="0" w:tplc="D9AAEAE0">
      <w:start w:val="1"/>
      <w:numFmt w:val="bullet"/>
      <w:pStyle w:val="BulletedList"/>
      <w:lvlText w:val=""/>
      <w:lvlJc w:val="left"/>
      <w:pPr>
        <w:ind w:left="680" w:hanging="340"/>
      </w:pPr>
      <w:rPr>
        <w:rFonts w:ascii="Symbol" w:hAnsi="Symbol" w:hint="default"/>
        <w:color w:val="4E81BD" w:themeColor="accent1"/>
      </w:rPr>
    </w:lvl>
    <w:lvl w:ilvl="1" w:tplc="75A6C844">
      <w:start w:val="1"/>
      <w:numFmt w:val="bullet"/>
      <w:lvlText w:val="‒"/>
      <w:lvlJc w:val="left"/>
      <w:pPr>
        <w:ind w:left="1040" w:hanging="360"/>
      </w:pPr>
      <w:rPr>
        <w:rFonts w:ascii="Calibri" w:hAnsi="Calibri"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16cid:durableId="316306322">
    <w:abstractNumId w:val="6"/>
  </w:num>
  <w:num w:numId="2" w16cid:durableId="1381711557">
    <w:abstractNumId w:val="7"/>
  </w:num>
  <w:num w:numId="3" w16cid:durableId="961499241">
    <w:abstractNumId w:val="5"/>
  </w:num>
  <w:num w:numId="4" w16cid:durableId="1841003882">
    <w:abstractNumId w:val="11"/>
  </w:num>
  <w:num w:numId="5" w16cid:durableId="824707158">
    <w:abstractNumId w:val="4"/>
  </w:num>
  <w:num w:numId="6" w16cid:durableId="1222138244">
    <w:abstractNumId w:val="15"/>
  </w:num>
  <w:num w:numId="7" w16cid:durableId="1741757201">
    <w:abstractNumId w:val="13"/>
  </w:num>
  <w:num w:numId="8" w16cid:durableId="1873030666">
    <w:abstractNumId w:val="7"/>
    <w:lvlOverride w:ilvl="0">
      <w:startOverride w:val="1"/>
    </w:lvlOverride>
  </w:num>
  <w:num w:numId="9" w16cid:durableId="1109203151">
    <w:abstractNumId w:val="7"/>
    <w:lvlOverride w:ilvl="0">
      <w:startOverride w:val="1"/>
    </w:lvlOverride>
  </w:num>
  <w:num w:numId="10" w16cid:durableId="1079905347">
    <w:abstractNumId w:val="9"/>
  </w:num>
  <w:num w:numId="11" w16cid:durableId="83842590">
    <w:abstractNumId w:val="2"/>
  </w:num>
  <w:num w:numId="12" w16cid:durableId="1779329925">
    <w:abstractNumId w:val="1"/>
  </w:num>
  <w:num w:numId="13" w16cid:durableId="844978022">
    <w:abstractNumId w:val="6"/>
  </w:num>
  <w:num w:numId="14" w16cid:durableId="87965689">
    <w:abstractNumId w:val="8"/>
  </w:num>
  <w:num w:numId="15" w16cid:durableId="52314293">
    <w:abstractNumId w:val="0"/>
  </w:num>
  <w:num w:numId="16" w16cid:durableId="585069857">
    <w:abstractNumId w:val="10"/>
  </w:num>
  <w:num w:numId="17" w16cid:durableId="1367413361">
    <w:abstractNumId w:val="13"/>
  </w:num>
  <w:num w:numId="18" w16cid:durableId="220025483">
    <w:abstractNumId w:val="6"/>
  </w:num>
  <w:num w:numId="19" w16cid:durableId="1364329643">
    <w:abstractNumId w:val="6"/>
  </w:num>
  <w:num w:numId="20" w16cid:durableId="1608462398">
    <w:abstractNumId w:val="6"/>
  </w:num>
  <w:num w:numId="21" w16cid:durableId="1409964529">
    <w:abstractNumId w:val="14"/>
  </w:num>
  <w:num w:numId="22" w16cid:durableId="896205949">
    <w:abstractNumId w:val="12"/>
  </w:num>
  <w:num w:numId="23" w16cid:durableId="1618752701">
    <w:abstractNumId w:val="6"/>
  </w:num>
  <w:num w:numId="24" w16cid:durableId="124125305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FEBAC16FDFEA14F40BC37D5DB6B7A1382FAE523C61F00C91522D581CE07825EC"/>
    <w:docVar w:name="OECDKappaEnrichment" w:val="Online"/>
    <w:docVar w:name="OECDTemplateLocation" w:val="W:\Office2016\Workgroup Templates"/>
    <w:docVar w:name="OECDTemplateName" w:val="ONE Author ODPub.dotx"/>
    <w:docVar w:name="OECDTemplateVersion" w:val="3.24"/>
    <w:docVar w:name="OECDTemplateVersionOriginal" w:val="3.24"/>
  </w:docVars>
  <w:rsids>
    <w:rsidRoot w:val="00F36DA5"/>
    <w:rsid w:val="0000057E"/>
    <w:rsid w:val="0000091B"/>
    <w:rsid w:val="000018C7"/>
    <w:rsid w:val="00001E1D"/>
    <w:rsid w:val="00002236"/>
    <w:rsid w:val="00002465"/>
    <w:rsid w:val="000037D9"/>
    <w:rsid w:val="00004553"/>
    <w:rsid w:val="00004DAB"/>
    <w:rsid w:val="000064D6"/>
    <w:rsid w:val="00006782"/>
    <w:rsid w:val="00006984"/>
    <w:rsid w:val="00006A46"/>
    <w:rsid w:val="00006F0F"/>
    <w:rsid w:val="000070ED"/>
    <w:rsid w:val="00007A11"/>
    <w:rsid w:val="00007E50"/>
    <w:rsid w:val="000107F4"/>
    <w:rsid w:val="00010F5F"/>
    <w:rsid w:val="00011116"/>
    <w:rsid w:val="00011766"/>
    <w:rsid w:val="00011B48"/>
    <w:rsid w:val="00011BC0"/>
    <w:rsid w:val="000120A6"/>
    <w:rsid w:val="0001219C"/>
    <w:rsid w:val="00012257"/>
    <w:rsid w:val="000126FF"/>
    <w:rsid w:val="0001403D"/>
    <w:rsid w:val="0001457A"/>
    <w:rsid w:val="00014939"/>
    <w:rsid w:val="000165A4"/>
    <w:rsid w:val="00017230"/>
    <w:rsid w:val="00017CBD"/>
    <w:rsid w:val="00020120"/>
    <w:rsid w:val="000206DF"/>
    <w:rsid w:val="00020DC5"/>
    <w:rsid w:val="00021198"/>
    <w:rsid w:val="00021C9F"/>
    <w:rsid w:val="00021CF0"/>
    <w:rsid w:val="00022440"/>
    <w:rsid w:val="000231E5"/>
    <w:rsid w:val="00023441"/>
    <w:rsid w:val="00023B2D"/>
    <w:rsid w:val="00023F5C"/>
    <w:rsid w:val="0002401E"/>
    <w:rsid w:val="00024178"/>
    <w:rsid w:val="00024195"/>
    <w:rsid w:val="000244D4"/>
    <w:rsid w:val="00024AC3"/>
    <w:rsid w:val="00024D94"/>
    <w:rsid w:val="00024EF6"/>
    <w:rsid w:val="0002570A"/>
    <w:rsid w:val="0002693A"/>
    <w:rsid w:val="000269EB"/>
    <w:rsid w:val="00027D14"/>
    <w:rsid w:val="000304A0"/>
    <w:rsid w:val="00030E8C"/>
    <w:rsid w:val="000310CC"/>
    <w:rsid w:val="00031B4A"/>
    <w:rsid w:val="00032261"/>
    <w:rsid w:val="00032536"/>
    <w:rsid w:val="000338B2"/>
    <w:rsid w:val="00033E0C"/>
    <w:rsid w:val="00033E50"/>
    <w:rsid w:val="000347AE"/>
    <w:rsid w:val="00036C5F"/>
    <w:rsid w:val="00037316"/>
    <w:rsid w:val="00037693"/>
    <w:rsid w:val="00037B43"/>
    <w:rsid w:val="000400E2"/>
    <w:rsid w:val="000423D0"/>
    <w:rsid w:val="00043899"/>
    <w:rsid w:val="0004402D"/>
    <w:rsid w:val="00044177"/>
    <w:rsid w:val="00044517"/>
    <w:rsid w:val="00044947"/>
    <w:rsid w:val="00044CE8"/>
    <w:rsid w:val="000454E8"/>
    <w:rsid w:val="00045B19"/>
    <w:rsid w:val="000461DB"/>
    <w:rsid w:val="00050921"/>
    <w:rsid w:val="0005102C"/>
    <w:rsid w:val="00051033"/>
    <w:rsid w:val="000520A6"/>
    <w:rsid w:val="0005254F"/>
    <w:rsid w:val="00052575"/>
    <w:rsid w:val="00052588"/>
    <w:rsid w:val="00053664"/>
    <w:rsid w:val="00053680"/>
    <w:rsid w:val="00053FB6"/>
    <w:rsid w:val="000542B8"/>
    <w:rsid w:val="00054A08"/>
    <w:rsid w:val="00055124"/>
    <w:rsid w:val="00055536"/>
    <w:rsid w:val="00055BF8"/>
    <w:rsid w:val="00055E2B"/>
    <w:rsid w:val="00056736"/>
    <w:rsid w:val="0005677D"/>
    <w:rsid w:val="00057D47"/>
    <w:rsid w:val="00060AF0"/>
    <w:rsid w:val="00061BA6"/>
    <w:rsid w:val="00062119"/>
    <w:rsid w:val="00064C7A"/>
    <w:rsid w:val="00064F2E"/>
    <w:rsid w:val="00064FE6"/>
    <w:rsid w:val="00065843"/>
    <w:rsid w:val="00066006"/>
    <w:rsid w:val="0006623A"/>
    <w:rsid w:val="00066C2F"/>
    <w:rsid w:val="000678E1"/>
    <w:rsid w:val="00067B6B"/>
    <w:rsid w:val="000702C2"/>
    <w:rsid w:val="00070EB3"/>
    <w:rsid w:val="00071FB2"/>
    <w:rsid w:val="000724AC"/>
    <w:rsid w:val="0007251D"/>
    <w:rsid w:val="00072F82"/>
    <w:rsid w:val="00073EE0"/>
    <w:rsid w:val="00075CE1"/>
    <w:rsid w:val="0007759B"/>
    <w:rsid w:val="0007779D"/>
    <w:rsid w:val="000777D9"/>
    <w:rsid w:val="00077B24"/>
    <w:rsid w:val="000800AE"/>
    <w:rsid w:val="00080D07"/>
    <w:rsid w:val="00081A0D"/>
    <w:rsid w:val="00082494"/>
    <w:rsid w:val="00082B4B"/>
    <w:rsid w:val="00082B79"/>
    <w:rsid w:val="00084371"/>
    <w:rsid w:val="00084A8D"/>
    <w:rsid w:val="00085197"/>
    <w:rsid w:val="000858B2"/>
    <w:rsid w:val="00085A50"/>
    <w:rsid w:val="00085AD2"/>
    <w:rsid w:val="0008687D"/>
    <w:rsid w:val="00086D1D"/>
    <w:rsid w:val="0009137D"/>
    <w:rsid w:val="00092809"/>
    <w:rsid w:val="0009443C"/>
    <w:rsid w:val="00094DCE"/>
    <w:rsid w:val="000961C3"/>
    <w:rsid w:val="000978D2"/>
    <w:rsid w:val="00097B30"/>
    <w:rsid w:val="00097BBA"/>
    <w:rsid w:val="00097EC3"/>
    <w:rsid w:val="000A1013"/>
    <w:rsid w:val="000A10FA"/>
    <w:rsid w:val="000A12C6"/>
    <w:rsid w:val="000A198C"/>
    <w:rsid w:val="000A2597"/>
    <w:rsid w:val="000A35AD"/>
    <w:rsid w:val="000A378E"/>
    <w:rsid w:val="000A387E"/>
    <w:rsid w:val="000A4D7D"/>
    <w:rsid w:val="000A5133"/>
    <w:rsid w:val="000A54A1"/>
    <w:rsid w:val="000A64FF"/>
    <w:rsid w:val="000A655C"/>
    <w:rsid w:val="000A65CB"/>
    <w:rsid w:val="000A69AD"/>
    <w:rsid w:val="000A6D7E"/>
    <w:rsid w:val="000A78B4"/>
    <w:rsid w:val="000A7F5D"/>
    <w:rsid w:val="000B03E2"/>
    <w:rsid w:val="000B076F"/>
    <w:rsid w:val="000B1909"/>
    <w:rsid w:val="000B2F19"/>
    <w:rsid w:val="000B3443"/>
    <w:rsid w:val="000B3C2D"/>
    <w:rsid w:val="000B42C5"/>
    <w:rsid w:val="000B437B"/>
    <w:rsid w:val="000B447B"/>
    <w:rsid w:val="000B452D"/>
    <w:rsid w:val="000B48D2"/>
    <w:rsid w:val="000B50D9"/>
    <w:rsid w:val="000B55C4"/>
    <w:rsid w:val="000B5677"/>
    <w:rsid w:val="000B5B75"/>
    <w:rsid w:val="000B61AB"/>
    <w:rsid w:val="000B679E"/>
    <w:rsid w:val="000B6A2B"/>
    <w:rsid w:val="000B74AE"/>
    <w:rsid w:val="000B7665"/>
    <w:rsid w:val="000B7753"/>
    <w:rsid w:val="000B77C7"/>
    <w:rsid w:val="000B7B86"/>
    <w:rsid w:val="000B7C54"/>
    <w:rsid w:val="000B7F75"/>
    <w:rsid w:val="000C0FE0"/>
    <w:rsid w:val="000C18DF"/>
    <w:rsid w:val="000C1DF4"/>
    <w:rsid w:val="000C1F41"/>
    <w:rsid w:val="000C2327"/>
    <w:rsid w:val="000C2D6C"/>
    <w:rsid w:val="000C3419"/>
    <w:rsid w:val="000C37A3"/>
    <w:rsid w:val="000C3DB1"/>
    <w:rsid w:val="000C48EB"/>
    <w:rsid w:val="000C4A1F"/>
    <w:rsid w:val="000C4D05"/>
    <w:rsid w:val="000C4E7C"/>
    <w:rsid w:val="000C5425"/>
    <w:rsid w:val="000C5925"/>
    <w:rsid w:val="000C7006"/>
    <w:rsid w:val="000C78C7"/>
    <w:rsid w:val="000C7953"/>
    <w:rsid w:val="000C7A09"/>
    <w:rsid w:val="000D0437"/>
    <w:rsid w:val="000D0849"/>
    <w:rsid w:val="000D17CB"/>
    <w:rsid w:val="000D1F20"/>
    <w:rsid w:val="000D2D30"/>
    <w:rsid w:val="000D34F9"/>
    <w:rsid w:val="000D417A"/>
    <w:rsid w:val="000D4550"/>
    <w:rsid w:val="000D4D4C"/>
    <w:rsid w:val="000D5C39"/>
    <w:rsid w:val="000D669C"/>
    <w:rsid w:val="000D66F7"/>
    <w:rsid w:val="000D697F"/>
    <w:rsid w:val="000D72B9"/>
    <w:rsid w:val="000D775C"/>
    <w:rsid w:val="000D7938"/>
    <w:rsid w:val="000E0243"/>
    <w:rsid w:val="000E03D6"/>
    <w:rsid w:val="000E0DC7"/>
    <w:rsid w:val="000E2466"/>
    <w:rsid w:val="000E2794"/>
    <w:rsid w:val="000E2815"/>
    <w:rsid w:val="000E3440"/>
    <w:rsid w:val="000E383C"/>
    <w:rsid w:val="000E3B48"/>
    <w:rsid w:val="000E4222"/>
    <w:rsid w:val="000E5F57"/>
    <w:rsid w:val="000E60C6"/>
    <w:rsid w:val="000E71C3"/>
    <w:rsid w:val="000F040F"/>
    <w:rsid w:val="000F04EB"/>
    <w:rsid w:val="000F1C21"/>
    <w:rsid w:val="000F2DF3"/>
    <w:rsid w:val="000F48D6"/>
    <w:rsid w:val="000F5F17"/>
    <w:rsid w:val="000F68AF"/>
    <w:rsid w:val="000F7D1C"/>
    <w:rsid w:val="0010039C"/>
    <w:rsid w:val="00101323"/>
    <w:rsid w:val="0010213C"/>
    <w:rsid w:val="00102AA0"/>
    <w:rsid w:val="001034AB"/>
    <w:rsid w:val="001036DF"/>
    <w:rsid w:val="00104224"/>
    <w:rsid w:val="0010481D"/>
    <w:rsid w:val="00104AD1"/>
    <w:rsid w:val="00105B3A"/>
    <w:rsid w:val="001060E3"/>
    <w:rsid w:val="0010611C"/>
    <w:rsid w:val="00106425"/>
    <w:rsid w:val="001068D6"/>
    <w:rsid w:val="001069D5"/>
    <w:rsid w:val="00106B22"/>
    <w:rsid w:val="00107158"/>
    <w:rsid w:val="001074C2"/>
    <w:rsid w:val="00107790"/>
    <w:rsid w:val="00107D8C"/>
    <w:rsid w:val="00107F5E"/>
    <w:rsid w:val="001107E6"/>
    <w:rsid w:val="00111592"/>
    <w:rsid w:val="00111780"/>
    <w:rsid w:val="00111A19"/>
    <w:rsid w:val="00111E0F"/>
    <w:rsid w:val="00114C26"/>
    <w:rsid w:val="001153BE"/>
    <w:rsid w:val="0011585A"/>
    <w:rsid w:val="00115A38"/>
    <w:rsid w:val="0011638C"/>
    <w:rsid w:val="00116BEF"/>
    <w:rsid w:val="00116C8F"/>
    <w:rsid w:val="00116DDF"/>
    <w:rsid w:val="0011701E"/>
    <w:rsid w:val="0011706C"/>
    <w:rsid w:val="00120AE4"/>
    <w:rsid w:val="001212A5"/>
    <w:rsid w:val="00121699"/>
    <w:rsid w:val="00123547"/>
    <w:rsid w:val="00123CDE"/>
    <w:rsid w:val="00124018"/>
    <w:rsid w:val="00124DC0"/>
    <w:rsid w:val="00125DAC"/>
    <w:rsid w:val="00125E0A"/>
    <w:rsid w:val="001263AA"/>
    <w:rsid w:val="00126604"/>
    <w:rsid w:val="001273C8"/>
    <w:rsid w:val="00127A63"/>
    <w:rsid w:val="00127E8B"/>
    <w:rsid w:val="00130085"/>
    <w:rsid w:val="00130494"/>
    <w:rsid w:val="001308E0"/>
    <w:rsid w:val="00130B1E"/>
    <w:rsid w:val="001313D9"/>
    <w:rsid w:val="0013144B"/>
    <w:rsid w:val="00132CF9"/>
    <w:rsid w:val="00132D3C"/>
    <w:rsid w:val="00132E78"/>
    <w:rsid w:val="0013307E"/>
    <w:rsid w:val="00133794"/>
    <w:rsid w:val="00135040"/>
    <w:rsid w:val="00135DCD"/>
    <w:rsid w:val="00136536"/>
    <w:rsid w:val="00136A29"/>
    <w:rsid w:val="00137258"/>
    <w:rsid w:val="0013750E"/>
    <w:rsid w:val="00137EB3"/>
    <w:rsid w:val="00140401"/>
    <w:rsid w:val="00141CC1"/>
    <w:rsid w:val="0014322E"/>
    <w:rsid w:val="00143B37"/>
    <w:rsid w:val="00143D6C"/>
    <w:rsid w:val="00144B13"/>
    <w:rsid w:val="00144F6A"/>
    <w:rsid w:val="00145E17"/>
    <w:rsid w:val="00146063"/>
    <w:rsid w:val="001460C1"/>
    <w:rsid w:val="001462B1"/>
    <w:rsid w:val="001462FE"/>
    <w:rsid w:val="001474AB"/>
    <w:rsid w:val="00147695"/>
    <w:rsid w:val="0014788D"/>
    <w:rsid w:val="00147F2F"/>
    <w:rsid w:val="001504F5"/>
    <w:rsid w:val="0015065F"/>
    <w:rsid w:val="001507DF"/>
    <w:rsid w:val="0015106E"/>
    <w:rsid w:val="00151410"/>
    <w:rsid w:val="00151485"/>
    <w:rsid w:val="00151AE5"/>
    <w:rsid w:val="00152860"/>
    <w:rsid w:val="001535B9"/>
    <w:rsid w:val="00153873"/>
    <w:rsid w:val="001546CE"/>
    <w:rsid w:val="001549E9"/>
    <w:rsid w:val="00154B56"/>
    <w:rsid w:val="00154BF2"/>
    <w:rsid w:val="0015525E"/>
    <w:rsid w:val="001563A7"/>
    <w:rsid w:val="001568D4"/>
    <w:rsid w:val="001577E5"/>
    <w:rsid w:val="00157A58"/>
    <w:rsid w:val="0016079F"/>
    <w:rsid w:val="00160AA1"/>
    <w:rsid w:val="00160B10"/>
    <w:rsid w:val="00160D78"/>
    <w:rsid w:val="00160E23"/>
    <w:rsid w:val="00160FC3"/>
    <w:rsid w:val="001620B4"/>
    <w:rsid w:val="00162601"/>
    <w:rsid w:val="0016266D"/>
    <w:rsid w:val="0016282C"/>
    <w:rsid w:val="00162ED7"/>
    <w:rsid w:val="0016328A"/>
    <w:rsid w:val="0016354E"/>
    <w:rsid w:val="0016397C"/>
    <w:rsid w:val="00164158"/>
    <w:rsid w:val="001645F1"/>
    <w:rsid w:val="00164928"/>
    <w:rsid w:val="00164A2C"/>
    <w:rsid w:val="00164E0D"/>
    <w:rsid w:val="00164F4A"/>
    <w:rsid w:val="00165131"/>
    <w:rsid w:val="00165CCA"/>
    <w:rsid w:val="00166DA1"/>
    <w:rsid w:val="001678B3"/>
    <w:rsid w:val="00167AF7"/>
    <w:rsid w:val="00167C35"/>
    <w:rsid w:val="001709D3"/>
    <w:rsid w:val="00170AB8"/>
    <w:rsid w:val="00170C55"/>
    <w:rsid w:val="001712A5"/>
    <w:rsid w:val="0017238E"/>
    <w:rsid w:val="001729C1"/>
    <w:rsid w:val="00172EAF"/>
    <w:rsid w:val="00173119"/>
    <w:rsid w:val="001733A3"/>
    <w:rsid w:val="00173418"/>
    <w:rsid w:val="0017368C"/>
    <w:rsid w:val="0017375F"/>
    <w:rsid w:val="00173E39"/>
    <w:rsid w:val="00175C8A"/>
    <w:rsid w:val="00175C96"/>
    <w:rsid w:val="00175D10"/>
    <w:rsid w:val="001760EE"/>
    <w:rsid w:val="00176E24"/>
    <w:rsid w:val="00177031"/>
    <w:rsid w:val="0017720A"/>
    <w:rsid w:val="00177766"/>
    <w:rsid w:val="001777DA"/>
    <w:rsid w:val="0018083B"/>
    <w:rsid w:val="0018246F"/>
    <w:rsid w:val="00182854"/>
    <w:rsid w:val="00182EB0"/>
    <w:rsid w:val="00183469"/>
    <w:rsid w:val="00183945"/>
    <w:rsid w:val="00183BF4"/>
    <w:rsid w:val="00186677"/>
    <w:rsid w:val="00186831"/>
    <w:rsid w:val="00186C07"/>
    <w:rsid w:val="00186C93"/>
    <w:rsid w:val="00190D11"/>
    <w:rsid w:val="00191005"/>
    <w:rsid w:val="00191996"/>
    <w:rsid w:val="001922CE"/>
    <w:rsid w:val="00192BE9"/>
    <w:rsid w:val="001931F5"/>
    <w:rsid w:val="001933C5"/>
    <w:rsid w:val="001958F6"/>
    <w:rsid w:val="00196642"/>
    <w:rsid w:val="00196792"/>
    <w:rsid w:val="00197968"/>
    <w:rsid w:val="001A0117"/>
    <w:rsid w:val="001A123F"/>
    <w:rsid w:val="001A176B"/>
    <w:rsid w:val="001A1C53"/>
    <w:rsid w:val="001A2AD8"/>
    <w:rsid w:val="001A2F2B"/>
    <w:rsid w:val="001A351D"/>
    <w:rsid w:val="001A39A0"/>
    <w:rsid w:val="001A3DE7"/>
    <w:rsid w:val="001A4357"/>
    <w:rsid w:val="001A43B7"/>
    <w:rsid w:val="001A55B2"/>
    <w:rsid w:val="001B0686"/>
    <w:rsid w:val="001B095C"/>
    <w:rsid w:val="001B0D9D"/>
    <w:rsid w:val="001B0EF0"/>
    <w:rsid w:val="001B167D"/>
    <w:rsid w:val="001B2144"/>
    <w:rsid w:val="001B2545"/>
    <w:rsid w:val="001B2FAD"/>
    <w:rsid w:val="001B3EE0"/>
    <w:rsid w:val="001B4A51"/>
    <w:rsid w:val="001B4E01"/>
    <w:rsid w:val="001B53BB"/>
    <w:rsid w:val="001B6000"/>
    <w:rsid w:val="001B6737"/>
    <w:rsid w:val="001B6859"/>
    <w:rsid w:val="001C05E7"/>
    <w:rsid w:val="001C0A82"/>
    <w:rsid w:val="001C0B13"/>
    <w:rsid w:val="001C0E4E"/>
    <w:rsid w:val="001C1AAF"/>
    <w:rsid w:val="001C1F73"/>
    <w:rsid w:val="001C2209"/>
    <w:rsid w:val="001C3B1B"/>
    <w:rsid w:val="001C3FAF"/>
    <w:rsid w:val="001C407E"/>
    <w:rsid w:val="001C4E4F"/>
    <w:rsid w:val="001C52B8"/>
    <w:rsid w:val="001C60D3"/>
    <w:rsid w:val="001C617B"/>
    <w:rsid w:val="001C66E8"/>
    <w:rsid w:val="001C67A6"/>
    <w:rsid w:val="001C6A90"/>
    <w:rsid w:val="001C7693"/>
    <w:rsid w:val="001C7F05"/>
    <w:rsid w:val="001D0604"/>
    <w:rsid w:val="001D063C"/>
    <w:rsid w:val="001D07F0"/>
    <w:rsid w:val="001D0A0B"/>
    <w:rsid w:val="001D0D4F"/>
    <w:rsid w:val="001D16F4"/>
    <w:rsid w:val="001D2503"/>
    <w:rsid w:val="001D25FC"/>
    <w:rsid w:val="001D30FD"/>
    <w:rsid w:val="001D3952"/>
    <w:rsid w:val="001D3984"/>
    <w:rsid w:val="001D5777"/>
    <w:rsid w:val="001D6490"/>
    <w:rsid w:val="001D7D07"/>
    <w:rsid w:val="001D7E50"/>
    <w:rsid w:val="001E0575"/>
    <w:rsid w:val="001E1F22"/>
    <w:rsid w:val="001E267C"/>
    <w:rsid w:val="001E283A"/>
    <w:rsid w:val="001E2CA4"/>
    <w:rsid w:val="001E2DC3"/>
    <w:rsid w:val="001E475A"/>
    <w:rsid w:val="001E5038"/>
    <w:rsid w:val="001E5BBF"/>
    <w:rsid w:val="001E60EF"/>
    <w:rsid w:val="001E731B"/>
    <w:rsid w:val="001E7FD8"/>
    <w:rsid w:val="001F071A"/>
    <w:rsid w:val="001F0FE4"/>
    <w:rsid w:val="001F11B3"/>
    <w:rsid w:val="001F18A8"/>
    <w:rsid w:val="001F2767"/>
    <w:rsid w:val="001F292B"/>
    <w:rsid w:val="001F2C84"/>
    <w:rsid w:val="001F32DF"/>
    <w:rsid w:val="001F3303"/>
    <w:rsid w:val="001F3ADC"/>
    <w:rsid w:val="001F4452"/>
    <w:rsid w:val="001F5B5B"/>
    <w:rsid w:val="001F6362"/>
    <w:rsid w:val="001F63FD"/>
    <w:rsid w:val="001F67F7"/>
    <w:rsid w:val="001F6920"/>
    <w:rsid w:val="001F76B3"/>
    <w:rsid w:val="001F7964"/>
    <w:rsid w:val="001F797D"/>
    <w:rsid w:val="001F7D0A"/>
    <w:rsid w:val="0020000E"/>
    <w:rsid w:val="00200A25"/>
    <w:rsid w:val="00201266"/>
    <w:rsid w:val="00201A33"/>
    <w:rsid w:val="00202409"/>
    <w:rsid w:val="00202D61"/>
    <w:rsid w:val="00202E4D"/>
    <w:rsid w:val="00202FAC"/>
    <w:rsid w:val="00203113"/>
    <w:rsid w:val="00203130"/>
    <w:rsid w:val="00203CB2"/>
    <w:rsid w:val="00203CC1"/>
    <w:rsid w:val="00205B0C"/>
    <w:rsid w:val="00205BFA"/>
    <w:rsid w:val="00205C09"/>
    <w:rsid w:val="00205F20"/>
    <w:rsid w:val="002063B1"/>
    <w:rsid w:val="002078EB"/>
    <w:rsid w:val="00210361"/>
    <w:rsid w:val="002104F4"/>
    <w:rsid w:val="0021061D"/>
    <w:rsid w:val="00210A5D"/>
    <w:rsid w:val="00210D51"/>
    <w:rsid w:val="00210DD4"/>
    <w:rsid w:val="00211470"/>
    <w:rsid w:val="00211C50"/>
    <w:rsid w:val="00212E91"/>
    <w:rsid w:val="00213AB5"/>
    <w:rsid w:val="002148EA"/>
    <w:rsid w:val="00214F51"/>
    <w:rsid w:val="00215474"/>
    <w:rsid w:val="0021550D"/>
    <w:rsid w:val="00216160"/>
    <w:rsid w:val="0021723F"/>
    <w:rsid w:val="00217DE4"/>
    <w:rsid w:val="002205C8"/>
    <w:rsid w:val="002222E1"/>
    <w:rsid w:val="002233C8"/>
    <w:rsid w:val="00224AC3"/>
    <w:rsid w:val="002250BF"/>
    <w:rsid w:val="0022556E"/>
    <w:rsid w:val="00225783"/>
    <w:rsid w:val="00225D16"/>
    <w:rsid w:val="00225DF7"/>
    <w:rsid w:val="00225E03"/>
    <w:rsid w:val="0022682D"/>
    <w:rsid w:val="00226E0B"/>
    <w:rsid w:val="00227987"/>
    <w:rsid w:val="00227FB6"/>
    <w:rsid w:val="00230C08"/>
    <w:rsid w:val="002311C0"/>
    <w:rsid w:val="00231722"/>
    <w:rsid w:val="00231749"/>
    <w:rsid w:val="00231C81"/>
    <w:rsid w:val="002326BE"/>
    <w:rsid w:val="00233373"/>
    <w:rsid w:val="002335B5"/>
    <w:rsid w:val="00234326"/>
    <w:rsid w:val="00234B7D"/>
    <w:rsid w:val="00234CCB"/>
    <w:rsid w:val="002359E4"/>
    <w:rsid w:val="00235F5A"/>
    <w:rsid w:val="002362AE"/>
    <w:rsid w:val="00236332"/>
    <w:rsid w:val="00237A1B"/>
    <w:rsid w:val="00237A97"/>
    <w:rsid w:val="002401B3"/>
    <w:rsid w:val="00241229"/>
    <w:rsid w:val="00241A54"/>
    <w:rsid w:val="00242D0A"/>
    <w:rsid w:val="00242F77"/>
    <w:rsid w:val="00243270"/>
    <w:rsid w:val="00245EF9"/>
    <w:rsid w:val="00246385"/>
    <w:rsid w:val="00246445"/>
    <w:rsid w:val="002506CF"/>
    <w:rsid w:val="00250ADE"/>
    <w:rsid w:val="00251488"/>
    <w:rsid w:val="00252C3E"/>
    <w:rsid w:val="00252D00"/>
    <w:rsid w:val="0025357F"/>
    <w:rsid w:val="00253B48"/>
    <w:rsid w:val="00253B60"/>
    <w:rsid w:val="00253D7A"/>
    <w:rsid w:val="002540B5"/>
    <w:rsid w:val="0025481A"/>
    <w:rsid w:val="0025493F"/>
    <w:rsid w:val="00254C3C"/>
    <w:rsid w:val="00254EC0"/>
    <w:rsid w:val="00254ED2"/>
    <w:rsid w:val="0025583D"/>
    <w:rsid w:val="002565E1"/>
    <w:rsid w:val="002566C1"/>
    <w:rsid w:val="00256B50"/>
    <w:rsid w:val="00256BF5"/>
    <w:rsid w:val="0025751B"/>
    <w:rsid w:val="00257884"/>
    <w:rsid w:val="00257DFA"/>
    <w:rsid w:val="00257EC5"/>
    <w:rsid w:val="00260085"/>
    <w:rsid w:val="00260187"/>
    <w:rsid w:val="002607AC"/>
    <w:rsid w:val="00261BB2"/>
    <w:rsid w:val="00263627"/>
    <w:rsid w:val="002638DE"/>
    <w:rsid w:val="00263A53"/>
    <w:rsid w:val="00264AB8"/>
    <w:rsid w:val="0026539B"/>
    <w:rsid w:val="00265C33"/>
    <w:rsid w:val="00265DD7"/>
    <w:rsid w:val="00266631"/>
    <w:rsid w:val="00266BB3"/>
    <w:rsid w:val="00266C90"/>
    <w:rsid w:val="00266F22"/>
    <w:rsid w:val="00267F71"/>
    <w:rsid w:val="002702BE"/>
    <w:rsid w:val="00272435"/>
    <w:rsid w:val="00272A02"/>
    <w:rsid w:val="00273BA9"/>
    <w:rsid w:val="0027481C"/>
    <w:rsid w:val="00274863"/>
    <w:rsid w:val="0027497A"/>
    <w:rsid w:val="00275477"/>
    <w:rsid w:val="00275DD5"/>
    <w:rsid w:val="00276339"/>
    <w:rsid w:val="002800B6"/>
    <w:rsid w:val="00280814"/>
    <w:rsid w:val="00280B75"/>
    <w:rsid w:val="00280FC7"/>
    <w:rsid w:val="002818C5"/>
    <w:rsid w:val="002818F4"/>
    <w:rsid w:val="00281B42"/>
    <w:rsid w:val="00282547"/>
    <w:rsid w:val="00282D01"/>
    <w:rsid w:val="00283A90"/>
    <w:rsid w:val="00284676"/>
    <w:rsid w:val="00285118"/>
    <w:rsid w:val="00285716"/>
    <w:rsid w:val="0028580B"/>
    <w:rsid w:val="0028582F"/>
    <w:rsid w:val="00285AAD"/>
    <w:rsid w:val="00285F21"/>
    <w:rsid w:val="0028693E"/>
    <w:rsid w:val="00286D17"/>
    <w:rsid w:val="00287A9C"/>
    <w:rsid w:val="00287B79"/>
    <w:rsid w:val="00287ED5"/>
    <w:rsid w:val="00290404"/>
    <w:rsid w:val="0029067C"/>
    <w:rsid w:val="00291DE8"/>
    <w:rsid w:val="0029215E"/>
    <w:rsid w:val="00292D83"/>
    <w:rsid w:val="0029408D"/>
    <w:rsid w:val="002942D0"/>
    <w:rsid w:val="002948E8"/>
    <w:rsid w:val="00295131"/>
    <w:rsid w:val="00295EF1"/>
    <w:rsid w:val="00296CE1"/>
    <w:rsid w:val="00296D0E"/>
    <w:rsid w:val="002972F6"/>
    <w:rsid w:val="00297526"/>
    <w:rsid w:val="0029785B"/>
    <w:rsid w:val="0029787B"/>
    <w:rsid w:val="002978E2"/>
    <w:rsid w:val="002A05A7"/>
    <w:rsid w:val="002A151F"/>
    <w:rsid w:val="002A200B"/>
    <w:rsid w:val="002A2091"/>
    <w:rsid w:val="002A226D"/>
    <w:rsid w:val="002A2322"/>
    <w:rsid w:val="002A2B01"/>
    <w:rsid w:val="002A355A"/>
    <w:rsid w:val="002A4C39"/>
    <w:rsid w:val="002A5405"/>
    <w:rsid w:val="002A5C45"/>
    <w:rsid w:val="002A66F7"/>
    <w:rsid w:val="002A6B56"/>
    <w:rsid w:val="002A7718"/>
    <w:rsid w:val="002A7812"/>
    <w:rsid w:val="002A7CBA"/>
    <w:rsid w:val="002B10C8"/>
    <w:rsid w:val="002B1FA3"/>
    <w:rsid w:val="002B2424"/>
    <w:rsid w:val="002B353F"/>
    <w:rsid w:val="002B3ED8"/>
    <w:rsid w:val="002B4D0C"/>
    <w:rsid w:val="002B54A6"/>
    <w:rsid w:val="002B5F54"/>
    <w:rsid w:val="002B7169"/>
    <w:rsid w:val="002B7C14"/>
    <w:rsid w:val="002C08B7"/>
    <w:rsid w:val="002C142E"/>
    <w:rsid w:val="002C1DD6"/>
    <w:rsid w:val="002C4262"/>
    <w:rsid w:val="002C4310"/>
    <w:rsid w:val="002C4A6F"/>
    <w:rsid w:val="002C503C"/>
    <w:rsid w:val="002C5352"/>
    <w:rsid w:val="002C5B60"/>
    <w:rsid w:val="002C774C"/>
    <w:rsid w:val="002C7DCF"/>
    <w:rsid w:val="002D0E89"/>
    <w:rsid w:val="002D1586"/>
    <w:rsid w:val="002D1B20"/>
    <w:rsid w:val="002D21E8"/>
    <w:rsid w:val="002D24A5"/>
    <w:rsid w:val="002D2F80"/>
    <w:rsid w:val="002D36FB"/>
    <w:rsid w:val="002D3AE9"/>
    <w:rsid w:val="002D40CA"/>
    <w:rsid w:val="002D5784"/>
    <w:rsid w:val="002E0230"/>
    <w:rsid w:val="002E0D26"/>
    <w:rsid w:val="002E100A"/>
    <w:rsid w:val="002E1263"/>
    <w:rsid w:val="002E1AD7"/>
    <w:rsid w:val="002E234D"/>
    <w:rsid w:val="002E290B"/>
    <w:rsid w:val="002E4C4D"/>
    <w:rsid w:val="002E5A45"/>
    <w:rsid w:val="002E5CD0"/>
    <w:rsid w:val="002E5D6E"/>
    <w:rsid w:val="002E65E8"/>
    <w:rsid w:val="002E72FA"/>
    <w:rsid w:val="002E79F9"/>
    <w:rsid w:val="002F03F4"/>
    <w:rsid w:val="002F0CB8"/>
    <w:rsid w:val="002F0EF9"/>
    <w:rsid w:val="002F11FE"/>
    <w:rsid w:val="002F1B9A"/>
    <w:rsid w:val="002F2F5C"/>
    <w:rsid w:val="002F32E7"/>
    <w:rsid w:val="002F3557"/>
    <w:rsid w:val="002F38FE"/>
    <w:rsid w:val="002F3A06"/>
    <w:rsid w:val="002F3EF3"/>
    <w:rsid w:val="002F3F20"/>
    <w:rsid w:val="002F4137"/>
    <w:rsid w:val="002F4B41"/>
    <w:rsid w:val="002F5038"/>
    <w:rsid w:val="002F55AA"/>
    <w:rsid w:val="002F5B7A"/>
    <w:rsid w:val="002F5ED4"/>
    <w:rsid w:val="002F605B"/>
    <w:rsid w:val="002F6BD1"/>
    <w:rsid w:val="002F7A09"/>
    <w:rsid w:val="00301459"/>
    <w:rsid w:val="00301B2C"/>
    <w:rsid w:val="00302D29"/>
    <w:rsid w:val="00303173"/>
    <w:rsid w:val="00303DF3"/>
    <w:rsid w:val="003051C8"/>
    <w:rsid w:val="00305C43"/>
    <w:rsid w:val="00306308"/>
    <w:rsid w:val="00306B8A"/>
    <w:rsid w:val="00306FBB"/>
    <w:rsid w:val="00307113"/>
    <w:rsid w:val="00307D6F"/>
    <w:rsid w:val="00310601"/>
    <w:rsid w:val="00310CCF"/>
    <w:rsid w:val="00310D47"/>
    <w:rsid w:val="00311166"/>
    <w:rsid w:val="00311B2D"/>
    <w:rsid w:val="00311C60"/>
    <w:rsid w:val="00311F78"/>
    <w:rsid w:val="00312415"/>
    <w:rsid w:val="003125B8"/>
    <w:rsid w:val="00312D60"/>
    <w:rsid w:val="00312DFF"/>
    <w:rsid w:val="00312EB4"/>
    <w:rsid w:val="003139A6"/>
    <w:rsid w:val="003164F3"/>
    <w:rsid w:val="003171B6"/>
    <w:rsid w:val="0032099C"/>
    <w:rsid w:val="00321C4C"/>
    <w:rsid w:val="00321DD9"/>
    <w:rsid w:val="00322137"/>
    <w:rsid w:val="003225D1"/>
    <w:rsid w:val="00322D8F"/>
    <w:rsid w:val="00322FB3"/>
    <w:rsid w:val="00322FE0"/>
    <w:rsid w:val="00323108"/>
    <w:rsid w:val="00324483"/>
    <w:rsid w:val="00325379"/>
    <w:rsid w:val="00325697"/>
    <w:rsid w:val="0032620D"/>
    <w:rsid w:val="00326CAE"/>
    <w:rsid w:val="00326FF7"/>
    <w:rsid w:val="003276FA"/>
    <w:rsid w:val="00327B09"/>
    <w:rsid w:val="00330C86"/>
    <w:rsid w:val="00330D34"/>
    <w:rsid w:val="003316C4"/>
    <w:rsid w:val="003321C4"/>
    <w:rsid w:val="00332B32"/>
    <w:rsid w:val="00333261"/>
    <w:rsid w:val="00333BCF"/>
    <w:rsid w:val="003346C8"/>
    <w:rsid w:val="00334E82"/>
    <w:rsid w:val="00335AFD"/>
    <w:rsid w:val="00336495"/>
    <w:rsid w:val="00336E36"/>
    <w:rsid w:val="0033736B"/>
    <w:rsid w:val="00337396"/>
    <w:rsid w:val="0033759E"/>
    <w:rsid w:val="0033776E"/>
    <w:rsid w:val="00340195"/>
    <w:rsid w:val="00340B11"/>
    <w:rsid w:val="003432B7"/>
    <w:rsid w:val="003436FB"/>
    <w:rsid w:val="003438DC"/>
    <w:rsid w:val="003447A3"/>
    <w:rsid w:val="00344B2B"/>
    <w:rsid w:val="00344BDA"/>
    <w:rsid w:val="00344C41"/>
    <w:rsid w:val="00345203"/>
    <w:rsid w:val="003463BD"/>
    <w:rsid w:val="003474D2"/>
    <w:rsid w:val="00347AA2"/>
    <w:rsid w:val="003502D6"/>
    <w:rsid w:val="00350662"/>
    <w:rsid w:val="00350963"/>
    <w:rsid w:val="00350CCC"/>
    <w:rsid w:val="00350CCD"/>
    <w:rsid w:val="00351080"/>
    <w:rsid w:val="003512DE"/>
    <w:rsid w:val="00351925"/>
    <w:rsid w:val="0035243A"/>
    <w:rsid w:val="00352445"/>
    <w:rsid w:val="00352485"/>
    <w:rsid w:val="0035293B"/>
    <w:rsid w:val="0035354D"/>
    <w:rsid w:val="0035373F"/>
    <w:rsid w:val="00355377"/>
    <w:rsid w:val="00355EB3"/>
    <w:rsid w:val="003566EB"/>
    <w:rsid w:val="00356817"/>
    <w:rsid w:val="003570CA"/>
    <w:rsid w:val="0035754B"/>
    <w:rsid w:val="003578FC"/>
    <w:rsid w:val="00360872"/>
    <w:rsid w:val="00360C59"/>
    <w:rsid w:val="00360CCD"/>
    <w:rsid w:val="003618B4"/>
    <w:rsid w:val="00363051"/>
    <w:rsid w:val="00363254"/>
    <w:rsid w:val="0036392C"/>
    <w:rsid w:val="00363A49"/>
    <w:rsid w:val="00363FFC"/>
    <w:rsid w:val="00364889"/>
    <w:rsid w:val="00364D95"/>
    <w:rsid w:val="003658CD"/>
    <w:rsid w:val="00366BED"/>
    <w:rsid w:val="00371036"/>
    <w:rsid w:val="00371DC0"/>
    <w:rsid w:val="00371DC6"/>
    <w:rsid w:val="0037240D"/>
    <w:rsid w:val="00372918"/>
    <w:rsid w:val="00372AA7"/>
    <w:rsid w:val="00372BBF"/>
    <w:rsid w:val="00372E52"/>
    <w:rsid w:val="00373BAD"/>
    <w:rsid w:val="0037430D"/>
    <w:rsid w:val="00375A7C"/>
    <w:rsid w:val="00376570"/>
    <w:rsid w:val="0037695D"/>
    <w:rsid w:val="00376F4A"/>
    <w:rsid w:val="0038038A"/>
    <w:rsid w:val="0038094D"/>
    <w:rsid w:val="00381AB2"/>
    <w:rsid w:val="0038236D"/>
    <w:rsid w:val="00383429"/>
    <w:rsid w:val="00383E24"/>
    <w:rsid w:val="003840C7"/>
    <w:rsid w:val="00384D10"/>
    <w:rsid w:val="00384F70"/>
    <w:rsid w:val="00384FF5"/>
    <w:rsid w:val="003850EE"/>
    <w:rsid w:val="00385F38"/>
    <w:rsid w:val="00386F03"/>
    <w:rsid w:val="00387257"/>
    <w:rsid w:val="00387646"/>
    <w:rsid w:val="003877AF"/>
    <w:rsid w:val="00392464"/>
    <w:rsid w:val="003924A0"/>
    <w:rsid w:val="00392907"/>
    <w:rsid w:val="00392E8D"/>
    <w:rsid w:val="003933A0"/>
    <w:rsid w:val="0039487C"/>
    <w:rsid w:val="00394AB6"/>
    <w:rsid w:val="00394C6E"/>
    <w:rsid w:val="003957E7"/>
    <w:rsid w:val="0039594F"/>
    <w:rsid w:val="003962CB"/>
    <w:rsid w:val="00396519"/>
    <w:rsid w:val="003967C8"/>
    <w:rsid w:val="003972D6"/>
    <w:rsid w:val="003979BA"/>
    <w:rsid w:val="003A01CF"/>
    <w:rsid w:val="003A0C1A"/>
    <w:rsid w:val="003A11CD"/>
    <w:rsid w:val="003A1396"/>
    <w:rsid w:val="003A19E4"/>
    <w:rsid w:val="003A20F9"/>
    <w:rsid w:val="003A2556"/>
    <w:rsid w:val="003A2AED"/>
    <w:rsid w:val="003A3117"/>
    <w:rsid w:val="003A3423"/>
    <w:rsid w:val="003A36E7"/>
    <w:rsid w:val="003A3A69"/>
    <w:rsid w:val="003A3DB9"/>
    <w:rsid w:val="003A3ECE"/>
    <w:rsid w:val="003A4473"/>
    <w:rsid w:val="003A4CDE"/>
    <w:rsid w:val="003A5FCC"/>
    <w:rsid w:val="003A6586"/>
    <w:rsid w:val="003A72FB"/>
    <w:rsid w:val="003A7726"/>
    <w:rsid w:val="003A7C9F"/>
    <w:rsid w:val="003A7F7A"/>
    <w:rsid w:val="003B0EAA"/>
    <w:rsid w:val="003B0FCE"/>
    <w:rsid w:val="003B139C"/>
    <w:rsid w:val="003B1A0B"/>
    <w:rsid w:val="003B1E68"/>
    <w:rsid w:val="003B1E7D"/>
    <w:rsid w:val="003B211E"/>
    <w:rsid w:val="003B2EF0"/>
    <w:rsid w:val="003B301D"/>
    <w:rsid w:val="003B312C"/>
    <w:rsid w:val="003B3220"/>
    <w:rsid w:val="003B42F8"/>
    <w:rsid w:val="003B4C22"/>
    <w:rsid w:val="003B53D4"/>
    <w:rsid w:val="003B5815"/>
    <w:rsid w:val="003B598E"/>
    <w:rsid w:val="003B5E75"/>
    <w:rsid w:val="003B6489"/>
    <w:rsid w:val="003C015F"/>
    <w:rsid w:val="003C08C7"/>
    <w:rsid w:val="003C0938"/>
    <w:rsid w:val="003C1517"/>
    <w:rsid w:val="003C1C2A"/>
    <w:rsid w:val="003C1EE3"/>
    <w:rsid w:val="003C22C5"/>
    <w:rsid w:val="003C2DC7"/>
    <w:rsid w:val="003C307B"/>
    <w:rsid w:val="003C3DC8"/>
    <w:rsid w:val="003C4738"/>
    <w:rsid w:val="003C4A0E"/>
    <w:rsid w:val="003C53F4"/>
    <w:rsid w:val="003C63C1"/>
    <w:rsid w:val="003C6754"/>
    <w:rsid w:val="003C696F"/>
    <w:rsid w:val="003C6E42"/>
    <w:rsid w:val="003C6EF1"/>
    <w:rsid w:val="003C7AF4"/>
    <w:rsid w:val="003D0071"/>
    <w:rsid w:val="003D0145"/>
    <w:rsid w:val="003D0626"/>
    <w:rsid w:val="003D071A"/>
    <w:rsid w:val="003D071C"/>
    <w:rsid w:val="003D0789"/>
    <w:rsid w:val="003D0D81"/>
    <w:rsid w:val="003D1F7D"/>
    <w:rsid w:val="003D283F"/>
    <w:rsid w:val="003D2EFC"/>
    <w:rsid w:val="003D364C"/>
    <w:rsid w:val="003D52BC"/>
    <w:rsid w:val="003D52E3"/>
    <w:rsid w:val="003D52F9"/>
    <w:rsid w:val="003D55F2"/>
    <w:rsid w:val="003D5776"/>
    <w:rsid w:val="003D7A16"/>
    <w:rsid w:val="003D7AF7"/>
    <w:rsid w:val="003E0362"/>
    <w:rsid w:val="003E2486"/>
    <w:rsid w:val="003E2627"/>
    <w:rsid w:val="003E272E"/>
    <w:rsid w:val="003E2E5C"/>
    <w:rsid w:val="003E44ED"/>
    <w:rsid w:val="003E5BE5"/>
    <w:rsid w:val="003E6393"/>
    <w:rsid w:val="003E640F"/>
    <w:rsid w:val="003E7057"/>
    <w:rsid w:val="003E7235"/>
    <w:rsid w:val="003F02D2"/>
    <w:rsid w:val="003F1224"/>
    <w:rsid w:val="003F1E82"/>
    <w:rsid w:val="003F1EC8"/>
    <w:rsid w:val="003F2AF7"/>
    <w:rsid w:val="003F2FFD"/>
    <w:rsid w:val="003F3341"/>
    <w:rsid w:val="003F3E9F"/>
    <w:rsid w:val="003F44C2"/>
    <w:rsid w:val="003F4F64"/>
    <w:rsid w:val="003F5E62"/>
    <w:rsid w:val="003F62F4"/>
    <w:rsid w:val="003F67F3"/>
    <w:rsid w:val="003F6F5F"/>
    <w:rsid w:val="00400594"/>
    <w:rsid w:val="0040087C"/>
    <w:rsid w:val="004012A8"/>
    <w:rsid w:val="004018D6"/>
    <w:rsid w:val="00401B3C"/>
    <w:rsid w:val="004031DA"/>
    <w:rsid w:val="004036CB"/>
    <w:rsid w:val="00403A1F"/>
    <w:rsid w:val="004043A7"/>
    <w:rsid w:val="00404518"/>
    <w:rsid w:val="00404A52"/>
    <w:rsid w:val="00404A93"/>
    <w:rsid w:val="004053FE"/>
    <w:rsid w:val="00405643"/>
    <w:rsid w:val="00405B7B"/>
    <w:rsid w:val="00405D96"/>
    <w:rsid w:val="004064CB"/>
    <w:rsid w:val="00406C4B"/>
    <w:rsid w:val="00407712"/>
    <w:rsid w:val="00407F59"/>
    <w:rsid w:val="00407FB9"/>
    <w:rsid w:val="004108EE"/>
    <w:rsid w:val="00411CBD"/>
    <w:rsid w:val="004120ED"/>
    <w:rsid w:val="004126D9"/>
    <w:rsid w:val="00413546"/>
    <w:rsid w:val="00413761"/>
    <w:rsid w:val="00413809"/>
    <w:rsid w:val="00414170"/>
    <w:rsid w:val="004143B6"/>
    <w:rsid w:val="00414F7C"/>
    <w:rsid w:val="0041545A"/>
    <w:rsid w:val="00415512"/>
    <w:rsid w:val="00415FEE"/>
    <w:rsid w:val="00417155"/>
    <w:rsid w:val="00417466"/>
    <w:rsid w:val="00420C58"/>
    <w:rsid w:val="00421359"/>
    <w:rsid w:val="004223A8"/>
    <w:rsid w:val="004230BA"/>
    <w:rsid w:val="00423200"/>
    <w:rsid w:val="004234CE"/>
    <w:rsid w:val="00423BC8"/>
    <w:rsid w:val="004242F0"/>
    <w:rsid w:val="004243B4"/>
    <w:rsid w:val="00424619"/>
    <w:rsid w:val="00424962"/>
    <w:rsid w:val="004259A6"/>
    <w:rsid w:val="00425B25"/>
    <w:rsid w:val="004260BE"/>
    <w:rsid w:val="004263AE"/>
    <w:rsid w:val="004263EA"/>
    <w:rsid w:val="004267E2"/>
    <w:rsid w:val="00427982"/>
    <w:rsid w:val="00427E8D"/>
    <w:rsid w:val="00427F44"/>
    <w:rsid w:val="004305E0"/>
    <w:rsid w:val="00430A77"/>
    <w:rsid w:val="00431C03"/>
    <w:rsid w:val="00432A2A"/>
    <w:rsid w:val="00433E05"/>
    <w:rsid w:val="00434169"/>
    <w:rsid w:val="004348F1"/>
    <w:rsid w:val="004365AA"/>
    <w:rsid w:val="004368EA"/>
    <w:rsid w:val="00436AE2"/>
    <w:rsid w:val="00440164"/>
    <w:rsid w:val="004403EB"/>
    <w:rsid w:val="00440FA5"/>
    <w:rsid w:val="00441FC6"/>
    <w:rsid w:val="00442639"/>
    <w:rsid w:val="0044332E"/>
    <w:rsid w:val="004433DE"/>
    <w:rsid w:val="00443A55"/>
    <w:rsid w:val="00444C08"/>
    <w:rsid w:val="00444DC1"/>
    <w:rsid w:val="00445D31"/>
    <w:rsid w:val="00445D4A"/>
    <w:rsid w:val="00446627"/>
    <w:rsid w:val="004467D0"/>
    <w:rsid w:val="00446A0C"/>
    <w:rsid w:val="00446EEE"/>
    <w:rsid w:val="004470F4"/>
    <w:rsid w:val="004473A0"/>
    <w:rsid w:val="00451038"/>
    <w:rsid w:val="004513AD"/>
    <w:rsid w:val="00451EB6"/>
    <w:rsid w:val="00451EDC"/>
    <w:rsid w:val="0045209B"/>
    <w:rsid w:val="0045289B"/>
    <w:rsid w:val="004529B7"/>
    <w:rsid w:val="00452A41"/>
    <w:rsid w:val="00452DA0"/>
    <w:rsid w:val="00453619"/>
    <w:rsid w:val="00454281"/>
    <w:rsid w:val="004547C1"/>
    <w:rsid w:val="0045547C"/>
    <w:rsid w:val="00455482"/>
    <w:rsid w:val="00456142"/>
    <w:rsid w:val="004565BC"/>
    <w:rsid w:val="00456E03"/>
    <w:rsid w:val="0045758D"/>
    <w:rsid w:val="00457B37"/>
    <w:rsid w:val="00457EA0"/>
    <w:rsid w:val="00461C3F"/>
    <w:rsid w:val="0046201C"/>
    <w:rsid w:val="004622CF"/>
    <w:rsid w:val="00462721"/>
    <w:rsid w:val="00462964"/>
    <w:rsid w:val="0046323F"/>
    <w:rsid w:val="004641E9"/>
    <w:rsid w:val="00464877"/>
    <w:rsid w:val="00464916"/>
    <w:rsid w:val="00464ED3"/>
    <w:rsid w:val="004651D6"/>
    <w:rsid w:val="00465432"/>
    <w:rsid w:val="00465AF5"/>
    <w:rsid w:val="00465D1B"/>
    <w:rsid w:val="004661B2"/>
    <w:rsid w:val="00466978"/>
    <w:rsid w:val="00466BDE"/>
    <w:rsid w:val="00470CFA"/>
    <w:rsid w:val="00470E5C"/>
    <w:rsid w:val="00471190"/>
    <w:rsid w:val="00471A1E"/>
    <w:rsid w:val="00473486"/>
    <w:rsid w:val="00473AB6"/>
    <w:rsid w:val="00473F4D"/>
    <w:rsid w:val="00474C7B"/>
    <w:rsid w:val="00474CE4"/>
    <w:rsid w:val="00476C56"/>
    <w:rsid w:val="00476EA2"/>
    <w:rsid w:val="00477778"/>
    <w:rsid w:val="00480F6D"/>
    <w:rsid w:val="0048275F"/>
    <w:rsid w:val="00483C2C"/>
    <w:rsid w:val="00483DE9"/>
    <w:rsid w:val="00484910"/>
    <w:rsid w:val="004850E1"/>
    <w:rsid w:val="0048516A"/>
    <w:rsid w:val="0048521C"/>
    <w:rsid w:val="0048538D"/>
    <w:rsid w:val="004867AE"/>
    <w:rsid w:val="0048730D"/>
    <w:rsid w:val="0049004D"/>
    <w:rsid w:val="004903B3"/>
    <w:rsid w:val="00490422"/>
    <w:rsid w:val="00491276"/>
    <w:rsid w:val="00491790"/>
    <w:rsid w:val="00492535"/>
    <w:rsid w:val="00493104"/>
    <w:rsid w:val="004932B8"/>
    <w:rsid w:val="00493327"/>
    <w:rsid w:val="00493530"/>
    <w:rsid w:val="004938F9"/>
    <w:rsid w:val="0049410B"/>
    <w:rsid w:val="00494BCA"/>
    <w:rsid w:val="00495ED0"/>
    <w:rsid w:val="0049642A"/>
    <w:rsid w:val="00496492"/>
    <w:rsid w:val="004A00A8"/>
    <w:rsid w:val="004A0559"/>
    <w:rsid w:val="004A0579"/>
    <w:rsid w:val="004A117A"/>
    <w:rsid w:val="004A19C8"/>
    <w:rsid w:val="004A1A3F"/>
    <w:rsid w:val="004A1A7B"/>
    <w:rsid w:val="004A1B83"/>
    <w:rsid w:val="004A27C2"/>
    <w:rsid w:val="004A2925"/>
    <w:rsid w:val="004A2A49"/>
    <w:rsid w:val="004A31DB"/>
    <w:rsid w:val="004A3B95"/>
    <w:rsid w:val="004A41A9"/>
    <w:rsid w:val="004A43EF"/>
    <w:rsid w:val="004A5EC9"/>
    <w:rsid w:val="004A6F9B"/>
    <w:rsid w:val="004A7687"/>
    <w:rsid w:val="004A7977"/>
    <w:rsid w:val="004B046C"/>
    <w:rsid w:val="004B07DD"/>
    <w:rsid w:val="004B095A"/>
    <w:rsid w:val="004B163D"/>
    <w:rsid w:val="004B1D1E"/>
    <w:rsid w:val="004B28A9"/>
    <w:rsid w:val="004B2D8B"/>
    <w:rsid w:val="004B2E10"/>
    <w:rsid w:val="004B2E99"/>
    <w:rsid w:val="004B347B"/>
    <w:rsid w:val="004B3675"/>
    <w:rsid w:val="004B3DD4"/>
    <w:rsid w:val="004B41B9"/>
    <w:rsid w:val="004B4B19"/>
    <w:rsid w:val="004B6A2F"/>
    <w:rsid w:val="004B7B10"/>
    <w:rsid w:val="004B7B40"/>
    <w:rsid w:val="004C0C57"/>
    <w:rsid w:val="004C102F"/>
    <w:rsid w:val="004C1040"/>
    <w:rsid w:val="004C1C23"/>
    <w:rsid w:val="004C3933"/>
    <w:rsid w:val="004C3A39"/>
    <w:rsid w:val="004C3E79"/>
    <w:rsid w:val="004C4554"/>
    <w:rsid w:val="004C4748"/>
    <w:rsid w:val="004C55BC"/>
    <w:rsid w:val="004C5AD6"/>
    <w:rsid w:val="004C5B63"/>
    <w:rsid w:val="004C6CFC"/>
    <w:rsid w:val="004C73E4"/>
    <w:rsid w:val="004C7571"/>
    <w:rsid w:val="004D014C"/>
    <w:rsid w:val="004D1C96"/>
    <w:rsid w:val="004D1CC0"/>
    <w:rsid w:val="004D2442"/>
    <w:rsid w:val="004D2B18"/>
    <w:rsid w:val="004D30C9"/>
    <w:rsid w:val="004D366B"/>
    <w:rsid w:val="004D45BE"/>
    <w:rsid w:val="004D4628"/>
    <w:rsid w:val="004D5412"/>
    <w:rsid w:val="004D55E2"/>
    <w:rsid w:val="004D5B97"/>
    <w:rsid w:val="004D738A"/>
    <w:rsid w:val="004D7761"/>
    <w:rsid w:val="004E02D3"/>
    <w:rsid w:val="004E054C"/>
    <w:rsid w:val="004E0B33"/>
    <w:rsid w:val="004E100F"/>
    <w:rsid w:val="004E1289"/>
    <w:rsid w:val="004E2169"/>
    <w:rsid w:val="004E2CF5"/>
    <w:rsid w:val="004E2FB6"/>
    <w:rsid w:val="004E3590"/>
    <w:rsid w:val="004E3C4C"/>
    <w:rsid w:val="004E3F16"/>
    <w:rsid w:val="004E4993"/>
    <w:rsid w:val="004E4F26"/>
    <w:rsid w:val="004E615D"/>
    <w:rsid w:val="004E6388"/>
    <w:rsid w:val="004E6D66"/>
    <w:rsid w:val="004E748C"/>
    <w:rsid w:val="004E7CED"/>
    <w:rsid w:val="004F00F9"/>
    <w:rsid w:val="004F03A7"/>
    <w:rsid w:val="004F1844"/>
    <w:rsid w:val="004F1D9C"/>
    <w:rsid w:val="004F3180"/>
    <w:rsid w:val="004F3489"/>
    <w:rsid w:val="004F35FC"/>
    <w:rsid w:val="004F36EE"/>
    <w:rsid w:val="004F4C03"/>
    <w:rsid w:val="004F5A10"/>
    <w:rsid w:val="004F5FD7"/>
    <w:rsid w:val="004F644E"/>
    <w:rsid w:val="004F6BF2"/>
    <w:rsid w:val="004F6CB7"/>
    <w:rsid w:val="0050042D"/>
    <w:rsid w:val="005005DC"/>
    <w:rsid w:val="00500C89"/>
    <w:rsid w:val="005011D9"/>
    <w:rsid w:val="005015FC"/>
    <w:rsid w:val="00501C00"/>
    <w:rsid w:val="00501EC1"/>
    <w:rsid w:val="00501EF4"/>
    <w:rsid w:val="00501F45"/>
    <w:rsid w:val="00502163"/>
    <w:rsid w:val="00502342"/>
    <w:rsid w:val="005026A9"/>
    <w:rsid w:val="005055CC"/>
    <w:rsid w:val="005059C6"/>
    <w:rsid w:val="00505C81"/>
    <w:rsid w:val="00507C0D"/>
    <w:rsid w:val="00510E60"/>
    <w:rsid w:val="00510E93"/>
    <w:rsid w:val="00511263"/>
    <w:rsid w:val="00512297"/>
    <w:rsid w:val="005127F9"/>
    <w:rsid w:val="0051366A"/>
    <w:rsid w:val="00513E0F"/>
    <w:rsid w:val="0051403B"/>
    <w:rsid w:val="005162BA"/>
    <w:rsid w:val="005168CE"/>
    <w:rsid w:val="00516DAB"/>
    <w:rsid w:val="00517764"/>
    <w:rsid w:val="0052074C"/>
    <w:rsid w:val="0052139B"/>
    <w:rsid w:val="00522AAC"/>
    <w:rsid w:val="00522E0C"/>
    <w:rsid w:val="005233BA"/>
    <w:rsid w:val="00523806"/>
    <w:rsid w:val="00524433"/>
    <w:rsid w:val="00524708"/>
    <w:rsid w:val="00524825"/>
    <w:rsid w:val="005260FE"/>
    <w:rsid w:val="00526417"/>
    <w:rsid w:val="00526AE0"/>
    <w:rsid w:val="0052749E"/>
    <w:rsid w:val="005302BB"/>
    <w:rsid w:val="00530F8B"/>
    <w:rsid w:val="00531CC0"/>
    <w:rsid w:val="00531CDF"/>
    <w:rsid w:val="00531E1C"/>
    <w:rsid w:val="0053241B"/>
    <w:rsid w:val="00532AD7"/>
    <w:rsid w:val="00532BC0"/>
    <w:rsid w:val="00532D44"/>
    <w:rsid w:val="00532FB1"/>
    <w:rsid w:val="005330C9"/>
    <w:rsid w:val="00533BCA"/>
    <w:rsid w:val="0053463E"/>
    <w:rsid w:val="00534D72"/>
    <w:rsid w:val="00535881"/>
    <w:rsid w:val="005358B5"/>
    <w:rsid w:val="00535F2B"/>
    <w:rsid w:val="00535F63"/>
    <w:rsid w:val="00536010"/>
    <w:rsid w:val="005360A8"/>
    <w:rsid w:val="005361EC"/>
    <w:rsid w:val="00536DFA"/>
    <w:rsid w:val="0053724F"/>
    <w:rsid w:val="00537B81"/>
    <w:rsid w:val="00537B8D"/>
    <w:rsid w:val="0054047B"/>
    <w:rsid w:val="00540491"/>
    <w:rsid w:val="00540DC8"/>
    <w:rsid w:val="00540E58"/>
    <w:rsid w:val="00540ECA"/>
    <w:rsid w:val="00541F73"/>
    <w:rsid w:val="00542EFA"/>
    <w:rsid w:val="00543135"/>
    <w:rsid w:val="0054571D"/>
    <w:rsid w:val="00546098"/>
    <w:rsid w:val="0054637E"/>
    <w:rsid w:val="00546F55"/>
    <w:rsid w:val="00546FCE"/>
    <w:rsid w:val="005501A3"/>
    <w:rsid w:val="00550506"/>
    <w:rsid w:val="0055057D"/>
    <w:rsid w:val="00550C0A"/>
    <w:rsid w:val="005510C0"/>
    <w:rsid w:val="00551915"/>
    <w:rsid w:val="005527A6"/>
    <w:rsid w:val="005528D9"/>
    <w:rsid w:val="0055334A"/>
    <w:rsid w:val="00553360"/>
    <w:rsid w:val="00555B76"/>
    <w:rsid w:val="00556282"/>
    <w:rsid w:val="0055631B"/>
    <w:rsid w:val="00556323"/>
    <w:rsid w:val="005568E4"/>
    <w:rsid w:val="005574A4"/>
    <w:rsid w:val="00557E8F"/>
    <w:rsid w:val="00557F3F"/>
    <w:rsid w:val="005600CB"/>
    <w:rsid w:val="00560597"/>
    <w:rsid w:val="00561735"/>
    <w:rsid w:val="005619FE"/>
    <w:rsid w:val="005639EC"/>
    <w:rsid w:val="00563D0E"/>
    <w:rsid w:val="00565AEF"/>
    <w:rsid w:val="0056606B"/>
    <w:rsid w:val="005665F2"/>
    <w:rsid w:val="00566622"/>
    <w:rsid w:val="005666DA"/>
    <w:rsid w:val="00567146"/>
    <w:rsid w:val="0056748C"/>
    <w:rsid w:val="0056784E"/>
    <w:rsid w:val="00567F27"/>
    <w:rsid w:val="00570026"/>
    <w:rsid w:val="0057049C"/>
    <w:rsid w:val="00570594"/>
    <w:rsid w:val="005706EA"/>
    <w:rsid w:val="00570AA4"/>
    <w:rsid w:val="00570E82"/>
    <w:rsid w:val="00571130"/>
    <w:rsid w:val="005713A9"/>
    <w:rsid w:val="00571B3E"/>
    <w:rsid w:val="00572B94"/>
    <w:rsid w:val="00572C71"/>
    <w:rsid w:val="0057376E"/>
    <w:rsid w:val="00573888"/>
    <w:rsid w:val="00574CBB"/>
    <w:rsid w:val="005750B1"/>
    <w:rsid w:val="00575855"/>
    <w:rsid w:val="005760C3"/>
    <w:rsid w:val="00576984"/>
    <w:rsid w:val="00577E52"/>
    <w:rsid w:val="00581C25"/>
    <w:rsid w:val="005829C4"/>
    <w:rsid w:val="00582A3A"/>
    <w:rsid w:val="00582D40"/>
    <w:rsid w:val="00582FF0"/>
    <w:rsid w:val="0058398A"/>
    <w:rsid w:val="00583B46"/>
    <w:rsid w:val="00583CCB"/>
    <w:rsid w:val="00584194"/>
    <w:rsid w:val="005846D9"/>
    <w:rsid w:val="00585AF9"/>
    <w:rsid w:val="00585B47"/>
    <w:rsid w:val="00585E10"/>
    <w:rsid w:val="00586864"/>
    <w:rsid w:val="00586A71"/>
    <w:rsid w:val="00587860"/>
    <w:rsid w:val="005878C6"/>
    <w:rsid w:val="00587D36"/>
    <w:rsid w:val="005905B9"/>
    <w:rsid w:val="005911C9"/>
    <w:rsid w:val="005911CE"/>
    <w:rsid w:val="0059183B"/>
    <w:rsid w:val="00591A7B"/>
    <w:rsid w:val="00592495"/>
    <w:rsid w:val="005925AC"/>
    <w:rsid w:val="00592AE9"/>
    <w:rsid w:val="00592E72"/>
    <w:rsid w:val="00593D13"/>
    <w:rsid w:val="00597A88"/>
    <w:rsid w:val="00597B88"/>
    <w:rsid w:val="00597BD8"/>
    <w:rsid w:val="005A00DF"/>
    <w:rsid w:val="005A0A55"/>
    <w:rsid w:val="005A0CB3"/>
    <w:rsid w:val="005A0D11"/>
    <w:rsid w:val="005A0DA1"/>
    <w:rsid w:val="005A12A1"/>
    <w:rsid w:val="005A1EF8"/>
    <w:rsid w:val="005A214A"/>
    <w:rsid w:val="005A24CB"/>
    <w:rsid w:val="005A2D23"/>
    <w:rsid w:val="005A41B4"/>
    <w:rsid w:val="005A466E"/>
    <w:rsid w:val="005A4A42"/>
    <w:rsid w:val="005A4C2C"/>
    <w:rsid w:val="005A4DE8"/>
    <w:rsid w:val="005A5BF3"/>
    <w:rsid w:val="005A671B"/>
    <w:rsid w:val="005A6B81"/>
    <w:rsid w:val="005A6C82"/>
    <w:rsid w:val="005A7418"/>
    <w:rsid w:val="005A7A47"/>
    <w:rsid w:val="005A7D80"/>
    <w:rsid w:val="005B0182"/>
    <w:rsid w:val="005B09EC"/>
    <w:rsid w:val="005B2EAF"/>
    <w:rsid w:val="005B2F63"/>
    <w:rsid w:val="005B2FC3"/>
    <w:rsid w:val="005B31A1"/>
    <w:rsid w:val="005B3E6A"/>
    <w:rsid w:val="005B3FAE"/>
    <w:rsid w:val="005B45AB"/>
    <w:rsid w:val="005B6F11"/>
    <w:rsid w:val="005B734D"/>
    <w:rsid w:val="005B7CA2"/>
    <w:rsid w:val="005C2B82"/>
    <w:rsid w:val="005C3025"/>
    <w:rsid w:val="005C42F6"/>
    <w:rsid w:val="005C4580"/>
    <w:rsid w:val="005C4752"/>
    <w:rsid w:val="005C5DEF"/>
    <w:rsid w:val="005C640E"/>
    <w:rsid w:val="005C6635"/>
    <w:rsid w:val="005C6926"/>
    <w:rsid w:val="005D0519"/>
    <w:rsid w:val="005D1307"/>
    <w:rsid w:val="005D1D81"/>
    <w:rsid w:val="005D2299"/>
    <w:rsid w:val="005D25FC"/>
    <w:rsid w:val="005D2C93"/>
    <w:rsid w:val="005D2CF2"/>
    <w:rsid w:val="005D450E"/>
    <w:rsid w:val="005D5F8F"/>
    <w:rsid w:val="005D66B3"/>
    <w:rsid w:val="005D6849"/>
    <w:rsid w:val="005D7571"/>
    <w:rsid w:val="005D79E1"/>
    <w:rsid w:val="005D7B0A"/>
    <w:rsid w:val="005D7D42"/>
    <w:rsid w:val="005E00F4"/>
    <w:rsid w:val="005E0909"/>
    <w:rsid w:val="005E0972"/>
    <w:rsid w:val="005E09D2"/>
    <w:rsid w:val="005E0CF9"/>
    <w:rsid w:val="005E1FB5"/>
    <w:rsid w:val="005E2894"/>
    <w:rsid w:val="005E34D1"/>
    <w:rsid w:val="005E372F"/>
    <w:rsid w:val="005E3782"/>
    <w:rsid w:val="005E5345"/>
    <w:rsid w:val="005E5469"/>
    <w:rsid w:val="005E59B3"/>
    <w:rsid w:val="005E5C04"/>
    <w:rsid w:val="005E607E"/>
    <w:rsid w:val="005E6D7E"/>
    <w:rsid w:val="005E7A2D"/>
    <w:rsid w:val="005E7DED"/>
    <w:rsid w:val="005F15E6"/>
    <w:rsid w:val="005F2A8D"/>
    <w:rsid w:val="005F380B"/>
    <w:rsid w:val="005F3AE1"/>
    <w:rsid w:val="005F42DD"/>
    <w:rsid w:val="005F5068"/>
    <w:rsid w:val="005F5763"/>
    <w:rsid w:val="005F5CD7"/>
    <w:rsid w:val="005F60DE"/>
    <w:rsid w:val="005F61BC"/>
    <w:rsid w:val="005F7CF7"/>
    <w:rsid w:val="0060081D"/>
    <w:rsid w:val="00600F86"/>
    <w:rsid w:val="00601123"/>
    <w:rsid w:val="006015E6"/>
    <w:rsid w:val="0060201B"/>
    <w:rsid w:val="00603681"/>
    <w:rsid w:val="00603BA0"/>
    <w:rsid w:val="00605578"/>
    <w:rsid w:val="0060597F"/>
    <w:rsid w:val="00606905"/>
    <w:rsid w:val="006074AB"/>
    <w:rsid w:val="006108EB"/>
    <w:rsid w:val="0061154E"/>
    <w:rsid w:val="0061209F"/>
    <w:rsid w:val="0061216A"/>
    <w:rsid w:val="006128C8"/>
    <w:rsid w:val="00612B2F"/>
    <w:rsid w:val="00612BC6"/>
    <w:rsid w:val="0061384A"/>
    <w:rsid w:val="0061392E"/>
    <w:rsid w:val="00614796"/>
    <w:rsid w:val="00616F20"/>
    <w:rsid w:val="006174A7"/>
    <w:rsid w:val="0061771B"/>
    <w:rsid w:val="006178E5"/>
    <w:rsid w:val="00617AFD"/>
    <w:rsid w:val="006205E1"/>
    <w:rsid w:val="00620AB7"/>
    <w:rsid w:val="006218BD"/>
    <w:rsid w:val="006219EC"/>
    <w:rsid w:val="00621D1E"/>
    <w:rsid w:val="00621F48"/>
    <w:rsid w:val="006224D4"/>
    <w:rsid w:val="00622E0C"/>
    <w:rsid w:val="00623661"/>
    <w:rsid w:val="00623D8D"/>
    <w:rsid w:val="0062486B"/>
    <w:rsid w:val="0062496A"/>
    <w:rsid w:val="00624FC1"/>
    <w:rsid w:val="006253B9"/>
    <w:rsid w:val="00625626"/>
    <w:rsid w:val="006256B6"/>
    <w:rsid w:val="00625E3A"/>
    <w:rsid w:val="00626A77"/>
    <w:rsid w:val="0062760E"/>
    <w:rsid w:val="00627701"/>
    <w:rsid w:val="006304BF"/>
    <w:rsid w:val="00630D70"/>
    <w:rsid w:val="00630E07"/>
    <w:rsid w:val="00630FAA"/>
    <w:rsid w:val="00631B39"/>
    <w:rsid w:val="00632020"/>
    <w:rsid w:val="006320DA"/>
    <w:rsid w:val="00632E07"/>
    <w:rsid w:val="00632FEB"/>
    <w:rsid w:val="006330C2"/>
    <w:rsid w:val="00633B8F"/>
    <w:rsid w:val="00633EA0"/>
    <w:rsid w:val="00634A48"/>
    <w:rsid w:val="006357C0"/>
    <w:rsid w:val="00635AEE"/>
    <w:rsid w:val="0063655E"/>
    <w:rsid w:val="0063703C"/>
    <w:rsid w:val="006374B8"/>
    <w:rsid w:val="006375F8"/>
    <w:rsid w:val="00637A2C"/>
    <w:rsid w:val="00640529"/>
    <w:rsid w:val="00640F73"/>
    <w:rsid w:val="0064212E"/>
    <w:rsid w:val="00642675"/>
    <w:rsid w:val="0064283C"/>
    <w:rsid w:val="00644510"/>
    <w:rsid w:val="00644FCE"/>
    <w:rsid w:val="00645521"/>
    <w:rsid w:val="006459D0"/>
    <w:rsid w:val="006464E8"/>
    <w:rsid w:val="00646EA9"/>
    <w:rsid w:val="006471C9"/>
    <w:rsid w:val="0064758C"/>
    <w:rsid w:val="00647D12"/>
    <w:rsid w:val="00647E11"/>
    <w:rsid w:val="006507DB"/>
    <w:rsid w:val="00651A49"/>
    <w:rsid w:val="00651DDC"/>
    <w:rsid w:val="0065275B"/>
    <w:rsid w:val="00653440"/>
    <w:rsid w:val="0065422C"/>
    <w:rsid w:val="006543FB"/>
    <w:rsid w:val="006548FD"/>
    <w:rsid w:val="00654B93"/>
    <w:rsid w:val="00654C7B"/>
    <w:rsid w:val="006555BB"/>
    <w:rsid w:val="0065656E"/>
    <w:rsid w:val="0065689B"/>
    <w:rsid w:val="00656940"/>
    <w:rsid w:val="00656AFD"/>
    <w:rsid w:val="00657BB2"/>
    <w:rsid w:val="00660198"/>
    <w:rsid w:val="00660473"/>
    <w:rsid w:val="00660CB0"/>
    <w:rsid w:val="00661369"/>
    <w:rsid w:val="00662B31"/>
    <w:rsid w:val="0066357A"/>
    <w:rsid w:val="006638D7"/>
    <w:rsid w:val="00664119"/>
    <w:rsid w:val="00664993"/>
    <w:rsid w:val="006650F8"/>
    <w:rsid w:val="006653ED"/>
    <w:rsid w:val="00665518"/>
    <w:rsid w:val="0066679F"/>
    <w:rsid w:val="00667729"/>
    <w:rsid w:val="00671117"/>
    <w:rsid w:val="00671DA8"/>
    <w:rsid w:val="00671E91"/>
    <w:rsid w:val="00671FAF"/>
    <w:rsid w:val="006723A8"/>
    <w:rsid w:val="00672778"/>
    <w:rsid w:val="006741BC"/>
    <w:rsid w:val="00675F3C"/>
    <w:rsid w:val="00676F14"/>
    <w:rsid w:val="00677244"/>
    <w:rsid w:val="00677323"/>
    <w:rsid w:val="00680162"/>
    <w:rsid w:val="00680D08"/>
    <w:rsid w:val="00681DEA"/>
    <w:rsid w:val="00681ED8"/>
    <w:rsid w:val="0068284A"/>
    <w:rsid w:val="0068361F"/>
    <w:rsid w:val="006840A1"/>
    <w:rsid w:val="0068473B"/>
    <w:rsid w:val="00684CDF"/>
    <w:rsid w:val="00684D63"/>
    <w:rsid w:val="00685BB5"/>
    <w:rsid w:val="0068693E"/>
    <w:rsid w:val="006927D9"/>
    <w:rsid w:val="006929B1"/>
    <w:rsid w:val="006940EB"/>
    <w:rsid w:val="00694308"/>
    <w:rsid w:val="00694639"/>
    <w:rsid w:val="00694A50"/>
    <w:rsid w:val="00694E55"/>
    <w:rsid w:val="0069527B"/>
    <w:rsid w:val="00695692"/>
    <w:rsid w:val="006959A2"/>
    <w:rsid w:val="00695C43"/>
    <w:rsid w:val="00696830"/>
    <w:rsid w:val="006A03A8"/>
    <w:rsid w:val="006A1133"/>
    <w:rsid w:val="006A1139"/>
    <w:rsid w:val="006A1CF5"/>
    <w:rsid w:val="006A326E"/>
    <w:rsid w:val="006A3830"/>
    <w:rsid w:val="006A39A3"/>
    <w:rsid w:val="006A3CAF"/>
    <w:rsid w:val="006A7060"/>
    <w:rsid w:val="006B01B2"/>
    <w:rsid w:val="006B0BDC"/>
    <w:rsid w:val="006B0D49"/>
    <w:rsid w:val="006B112A"/>
    <w:rsid w:val="006B11FF"/>
    <w:rsid w:val="006B1589"/>
    <w:rsid w:val="006B1894"/>
    <w:rsid w:val="006B1F7A"/>
    <w:rsid w:val="006B263D"/>
    <w:rsid w:val="006B2AF7"/>
    <w:rsid w:val="006B33BF"/>
    <w:rsid w:val="006B38E2"/>
    <w:rsid w:val="006B3FE7"/>
    <w:rsid w:val="006B41A7"/>
    <w:rsid w:val="006B41B5"/>
    <w:rsid w:val="006B43BD"/>
    <w:rsid w:val="006B4BAA"/>
    <w:rsid w:val="006B58BE"/>
    <w:rsid w:val="006B5A0E"/>
    <w:rsid w:val="006B6213"/>
    <w:rsid w:val="006B6FD7"/>
    <w:rsid w:val="006B7345"/>
    <w:rsid w:val="006B74E0"/>
    <w:rsid w:val="006B7A61"/>
    <w:rsid w:val="006C0FC9"/>
    <w:rsid w:val="006C18A8"/>
    <w:rsid w:val="006C1C8F"/>
    <w:rsid w:val="006C3309"/>
    <w:rsid w:val="006C35CC"/>
    <w:rsid w:val="006C4523"/>
    <w:rsid w:val="006C49DB"/>
    <w:rsid w:val="006C4D6A"/>
    <w:rsid w:val="006C5064"/>
    <w:rsid w:val="006C53AB"/>
    <w:rsid w:val="006C584B"/>
    <w:rsid w:val="006C61BB"/>
    <w:rsid w:val="006C778D"/>
    <w:rsid w:val="006C7B61"/>
    <w:rsid w:val="006C7BCC"/>
    <w:rsid w:val="006C7C8B"/>
    <w:rsid w:val="006D067D"/>
    <w:rsid w:val="006D0C2B"/>
    <w:rsid w:val="006D0D62"/>
    <w:rsid w:val="006D0DB3"/>
    <w:rsid w:val="006D1C15"/>
    <w:rsid w:val="006D2AB0"/>
    <w:rsid w:val="006D2B23"/>
    <w:rsid w:val="006D3543"/>
    <w:rsid w:val="006D43BC"/>
    <w:rsid w:val="006D51FA"/>
    <w:rsid w:val="006D5F48"/>
    <w:rsid w:val="006D607D"/>
    <w:rsid w:val="006D7C1C"/>
    <w:rsid w:val="006E01E5"/>
    <w:rsid w:val="006E022D"/>
    <w:rsid w:val="006E18C1"/>
    <w:rsid w:val="006E22C2"/>
    <w:rsid w:val="006E3B64"/>
    <w:rsid w:val="006E4D15"/>
    <w:rsid w:val="006E50BA"/>
    <w:rsid w:val="006E5551"/>
    <w:rsid w:val="006E56AE"/>
    <w:rsid w:val="006E5AA5"/>
    <w:rsid w:val="006E5C94"/>
    <w:rsid w:val="006E604B"/>
    <w:rsid w:val="006E6573"/>
    <w:rsid w:val="006E6A09"/>
    <w:rsid w:val="006E7D4A"/>
    <w:rsid w:val="006F0A20"/>
    <w:rsid w:val="006F2CED"/>
    <w:rsid w:val="006F2D6A"/>
    <w:rsid w:val="006F2D89"/>
    <w:rsid w:val="006F3117"/>
    <w:rsid w:val="006F3189"/>
    <w:rsid w:val="006F3E34"/>
    <w:rsid w:val="006F4413"/>
    <w:rsid w:val="006F463E"/>
    <w:rsid w:val="006F4A39"/>
    <w:rsid w:val="006F54E1"/>
    <w:rsid w:val="006F5839"/>
    <w:rsid w:val="006F7302"/>
    <w:rsid w:val="0070033F"/>
    <w:rsid w:val="007017E1"/>
    <w:rsid w:val="00701A51"/>
    <w:rsid w:val="007029B4"/>
    <w:rsid w:val="0070341C"/>
    <w:rsid w:val="007034F8"/>
    <w:rsid w:val="0070358B"/>
    <w:rsid w:val="00705360"/>
    <w:rsid w:val="00705B51"/>
    <w:rsid w:val="00706E3A"/>
    <w:rsid w:val="007071E6"/>
    <w:rsid w:val="00707812"/>
    <w:rsid w:val="00707B8E"/>
    <w:rsid w:val="00710061"/>
    <w:rsid w:val="00710832"/>
    <w:rsid w:val="00710E8C"/>
    <w:rsid w:val="00711B16"/>
    <w:rsid w:val="00711F1B"/>
    <w:rsid w:val="00711FBC"/>
    <w:rsid w:val="00712B15"/>
    <w:rsid w:val="00713281"/>
    <w:rsid w:val="007135D0"/>
    <w:rsid w:val="007170CD"/>
    <w:rsid w:val="007171F5"/>
    <w:rsid w:val="007176ED"/>
    <w:rsid w:val="00717A7F"/>
    <w:rsid w:val="0072039A"/>
    <w:rsid w:val="00720727"/>
    <w:rsid w:val="00721519"/>
    <w:rsid w:val="0072181C"/>
    <w:rsid w:val="00722339"/>
    <w:rsid w:val="007224FE"/>
    <w:rsid w:val="00722742"/>
    <w:rsid w:val="007237E8"/>
    <w:rsid w:val="0072391A"/>
    <w:rsid w:val="0072464B"/>
    <w:rsid w:val="00724722"/>
    <w:rsid w:val="00724820"/>
    <w:rsid w:val="0072513F"/>
    <w:rsid w:val="007253EC"/>
    <w:rsid w:val="007254DE"/>
    <w:rsid w:val="00725698"/>
    <w:rsid w:val="00725DEF"/>
    <w:rsid w:val="007266A8"/>
    <w:rsid w:val="00727066"/>
    <w:rsid w:val="007276C1"/>
    <w:rsid w:val="00727C54"/>
    <w:rsid w:val="007306FA"/>
    <w:rsid w:val="007309A1"/>
    <w:rsid w:val="00730A74"/>
    <w:rsid w:val="007312F0"/>
    <w:rsid w:val="00731DC4"/>
    <w:rsid w:val="007323ED"/>
    <w:rsid w:val="00732999"/>
    <w:rsid w:val="00733ED1"/>
    <w:rsid w:val="00734135"/>
    <w:rsid w:val="00734670"/>
    <w:rsid w:val="00735C39"/>
    <w:rsid w:val="007400EF"/>
    <w:rsid w:val="00740143"/>
    <w:rsid w:val="00741417"/>
    <w:rsid w:val="00741AB9"/>
    <w:rsid w:val="00741F2D"/>
    <w:rsid w:val="00743058"/>
    <w:rsid w:val="00743381"/>
    <w:rsid w:val="00743C97"/>
    <w:rsid w:val="007445CC"/>
    <w:rsid w:val="007471B2"/>
    <w:rsid w:val="00747374"/>
    <w:rsid w:val="007510D2"/>
    <w:rsid w:val="007523DC"/>
    <w:rsid w:val="007523DF"/>
    <w:rsid w:val="007524EF"/>
    <w:rsid w:val="00752C4F"/>
    <w:rsid w:val="00753095"/>
    <w:rsid w:val="00753450"/>
    <w:rsid w:val="00753EEE"/>
    <w:rsid w:val="00754BEC"/>
    <w:rsid w:val="00754C15"/>
    <w:rsid w:val="007554EC"/>
    <w:rsid w:val="00755B4B"/>
    <w:rsid w:val="007570D7"/>
    <w:rsid w:val="00757D43"/>
    <w:rsid w:val="00757EA4"/>
    <w:rsid w:val="00760A6F"/>
    <w:rsid w:val="00761401"/>
    <w:rsid w:val="00761418"/>
    <w:rsid w:val="00761D0A"/>
    <w:rsid w:val="00761EE7"/>
    <w:rsid w:val="007622EA"/>
    <w:rsid w:val="00762655"/>
    <w:rsid w:val="00762B89"/>
    <w:rsid w:val="007630B6"/>
    <w:rsid w:val="007636EB"/>
    <w:rsid w:val="007644E3"/>
    <w:rsid w:val="007646B9"/>
    <w:rsid w:val="00764A86"/>
    <w:rsid w:val="00764EB9"/>
    <w:rsid w:val="00765475"/>
    <w:rsid w:val="0076568F"/>
    <w:rsid w:val="00766EE5"/>
    <w:rsid w:val="00767044"/>
    <w:rsid w:val="00767463"/>
    <w:rsid w:val="0076785A"/>
    <w:rsid w:val="00767CFB"/>
    <w:rsid w:val="00767ECA"/>
    <w:rsid w:val="007702D5"/>
    <w:rsid w:val="00770520"/>
    <w:rsid w:val="007712AC"/>
    <w:rsid w:val="00771361"/>
    <w:rsid w:val="007716A2"/>
    <w:rsid w:val="0077206B"/>
    <w:rsid w:val="007728EB"/>
    <w:rsid w:val="007731B9"/>
    <w:rsid w:val="007738D1"/>
    <w:rsid w:val="007738DC"/>
    <w:rsid w:val="007738E5"/>
    <w:rsid w:val="007739DF"/>
    <w:rsid w:val="00773A32"/>
    <w:rsid w:val="00773E34"/>
    <w:rsid w:val="00773F7D"/>
    <w:rsid w:val="00774059"/>
    <w:rsid w:val="00775CEC"/>
    <w:rsid w:val="00775D7D"/>
    <w:rsid w:val="00776893"/>
    <w:rsid w:val="00777383"/>
    <w:rsid w:val="00777490"/>
    <w:rsid w:val="00777686"/>
    <w:rsid w:val="0078037F"/>
    <w:rsid w:val="00781095"/>
    <w:rsid w:val="007823D6"/>
    <w:rsid w:val="007823FE"/>
    <w:rsid w:val="007826EB"/>
    <w:rsid w:val="0078316A"/>
    <w:rsid w:val="007834B3"/>
    <w:rsid w:val="007836B4"/>
    <w:rsid w:val="007839BA"/>
    <w:rsid w:val="007848BE"/>
    <w:rsid w:val="00784E6D"/>
    <w:rsid w:val="007850C1"/>
    <w:rsid w:val="00785A1E"/>
    <w:rsid w:val="00786B92"/>
    <w:rsid w:val="007913D5"/>
    <w:rsid w:val="00791617"/>
    <w:rsid w:val="00791B73"/>
    <w:rsid w:val="00792DBC"/>
    <w:rsid w:val="00793B15"/>
    <w:rsid w:val="00793F52"/>
    <w:rsid w:val="00794264"/>
    <w:rsid w:val="0079520C"/>
    <w:rsid w:val="00796525"/>
    <w:rsid w:val="00796538"/>
    <w:rsid w:val="007975C8"/>
    <w:rsid w:val="00797643"/>
    <w:rsid w:val="007A0081"/>
    <w:rsid w:val="007A0680"/>
    <w:rsid w:val="007A0779"/>
    <w:rsid w:val="007A1904"/>
    <w:rsid w:val="007A2242"/>
    <w:rsid w:val="007A27D7"/>
    <w:rsid w:val="007A3277"/>
    <w:rsid w:val="007A3E23"/>
    <w:rsid w:val="007A4738"/>
    <w:rsid w:val="007A73CF"/>
    <w:rsid w:val="007A76BA"/>
    <w:rsid w:val="007B0500"/>
    <w:rsid w:val="007B0996"/>
    <w:rsid w:val="007B18A2"/>
    <w:rsid w:val="007B1A88"/>
    <w:rsid w:val="007B1CEB"/>
    <w:rsid w:val="007B2292"/>
    <w:rsid w:val="007B2C72"/>
    <w:rsid w:val="007B2D31"/>
    <w:rsid w:val="007B3109"/>
    <w:rsid w:val="007B31F6"/>
    <w:rsid w:val="007B32B0"/>
    <w:rsid w:val="007B3DE5"/>
    <w:rsid w:val="007B4755"/>
    <w:rsid w:val="007B5C9B"/>
    <w:rsid w:val="007B64FE"/>
    <w:rsid w:val="007B6F26"/>
    <w:rsid w:val="007B7FCA"/>
    <w:rsid w:val="007C002E"/>
    <w:rsid w:val="007C02E3"/>
    <w:rsid w:val="007C0342"/>
    <w:rsid w:val="007C145A"/>
    <w:rsid w:val="007C156B"/>
    <w:rsid w:val="007C26B0"/>
    <w:rsid w:val="007C29EE"/>
    <w:rsid w:val="007C2E06"/>
    <w:rsid w:val="007C2FBD"/>
    <w:rsid w:val="007C3714"/>
    <w:rsid w:val="007C3EAA"/>
    <w:rsid w:val="007C47D4"/>
    <w:rsid w:val="007C4944"/>
    <w:rsid w:val="007C56AC"/>
    <w:rsid w:val="007C5CAD"/>
    <w:rsid w:val="007C6866"/>
    <w:rsid w:val="007C740F"/>
    <w:rsid w:val="007C7526"/>
    <w:rsid w:val="007D054D"/>
    <w:rsid w:val="007D09AE"/>
    <w:rsid w:val="007D0BA6"/>
    <w:rsid w:val="007D186F"/>
    <w:rsid w:val="007D21CF"/>
    <w:rsid w:val="007D227A"/>
    <w:rsid w:val="007D2A18"/>
    <w:rsid w:val="007D2D11"/>
    <w:rsid w:val="007D4042"/>
    <w:rsid w:val="007D4178"/>
    <w:rsid w:val="007D46FD"/>
    <w:rsid w:val="007D4B85"/>
    <w:rsid w:val="007D505E"/>
    <w:rsid w:val="007D5228"/>
    <w:rsid w:val="007D5F32"/>
    <w:rsid w:val="007D689C"/>
    <w:rsid w:val="007D6DE6"/>
    <w:rsid w:val="007D75A5"/>
    <w:rsid w:val="007D7784"/>
    <w:rsid w:val="007D7ADD"/>
    <w:rsid w:val="007E0260"/>
    <w:rsid w:val="007E115F"/>
    <w:rsid w:val="007E19EC"/>
    <w:rsid w:val="007E19F3"/>
    <w:rsid w:val="007E20A2"/>
    <w:rsid w:val="007E24F6"/>
    <w:rsid w:val="007E30D8"/>
    <w:rsid w:val="007E5905"/>
    <w:rsid w:val="007E5A02"/>
    <w:rsid w:val="007E6104"/>
    <w:rsid w:val="007E6E3A"/>
    <w:rsid w:val="007E7415"/>
    <w:rsid w:val="007E7D34"/>
    <w:rsid w:val="007F30A6"/>
    <w:rsid w:val="007F3474"/>
    <w:rsid w:val="007F35A8"/>
    <w:rsid w:val="007F41F9"/>
    <w:rsid w:val="007F484D"/>
    <w:rsid w:val="007F496A"/>
    <w:rsid w:val="007F5770"/>
    <w:rsid w:val="007F6A36"/>
    <w:rsid w:val="007F712B"/>
    <w:rsid w:val="007F7F38"/>
    <w:rsid w:val="008004E6"/>
    <w:rsid w:val="00801E55"/>
    <w:rsid w:val="00803504"/>
    <w:rsid w:val="0080380A"/>
    <w:rsid w:val="00803EC5"/>
    <w:rsid w:val="00803F69"/>
    <w:rsid w:val="00804A6D"/>
    <w:rsid w:val="00804ACC"/>
    <w:rsid w:val="008056BF"/>
    <w:rsid w:val="00805A7D"/>
    <w:rsid w:val="00805B2F"/>
    <w:rsid w:val="008061A5"/>
    <w:rsid w:val="00806209"/>
    <w:rsid w:val="008063D3"/>
    <w:rsid w:val="008067D8"/>
    <w:rsid w:val="00807ABE"/>
    <w:rsid w:val="008108A3"/>
    <w:rsid w:val="008127CA"/>
    <w:rsid w:val="008129C4"/>
    <w:rsid w:val="00813270"/>
    <w:rsid w:val="00813432"/>
    <w:rsid w:val="008146CE"/>
    <w:rsid w:val="00814FD3"/>
    <w:rsid w:val="00815FDC"/>
    <w:rsid w:val="00816695"/>
    <w:rsid w:val="00817204"/>
    <w:rsid w:val="00817AE8"/>
    <w:rsid w:val="00817CAB"/>
    <w:rsid w:val="00820362"/>
    <w:rsid w:val="008205F6"/>
    <w:rsid w:val="00821370"/>
    <w:rsid w:val="00821C04"/>
    <w:rsid w:val="008230ED"/>
    <w:rsid w:val="0082315A"/>
    <w:rsid w:val="008232BC"/>
    <w:rsid w:val="00823E6C"/>
    <w:rsid w:val="00823E8C"/>
    <w:rsid w:val="008256AE"/>
    <w:rsid w:val="00825BF9"/>
    <w:rsid w:val="0082600F"/>
    <w:rsid w:val="00826011"/>
    <w:rsid w:val="0082601C"/>
    <w:rsid w:val="0082733C"/>
    <w:rsid w:val="00827940"/>
    <w:rsid w:val="00827FB5"/>
    <w:rsid w:val="00830168"/>
    <w:rsid w:val="0083043A"/>
    <w:rsid w:val="00830D73"/>
    <w:rsid w:val="00830F18"/>
    <w:rsid w:val="0083163D"/>
    <w:rsid w:val="008320EF"/>
    <w:rsid w:val="008326B3"/>
    <w:rsid w:val="0083271A"/>
    <w:rsid w:val="0083295F"/>
    <w:rsid w:val="0083323D"/>
    <w:rsid w:val="00833563"/>
    <w:rsid w:val="00833FF5"/>
    <w:rsid w:val="0083477E"/>
    <w:rsid w:val="008353C0"/>
    <w:rsid w:val="00835614"/>
    <w:rsid w:val="00836073"/>
    <w:rsid w:val="008373D1"/>
    <w:rsid w:val="00841670"/>
    <w:rsid w:val="00841F68"/>
    <w:rsid w:val="00842F55"/>
    <w:rsid w:val="00843AAB"/>
    <w:rsid w:val="008460B0"/>
    <w:rsid w:val="00846824"/>
    <w:rsid w:val="0085146B"/>
    <w:rsid w:val="008524BE"/>
    <w:rsid w:val="0085270A"/>
    <w:rsid w:val="00852F99"/>
    <w:rsid w:val="008533CB"/>
    <w:rsid w:val="008536F1"/>
    <w:rsid w:val="008540D2"/>
    <w:rsid w:val="008541B8"/>
    <w:rsid w:val="008542C2"/>
    <w:rsid w:val="00854745"/>
    <w:rsid w:val="008558A8"/>
    <w:rsid w:val="00855C37"/>
    <w:rsid w:val="008566CB"/>
    <w:rsid w:val="008567E1"/>
    <w:rsid w:val="00856D7C"/>
    <w:rsid w:val="008573FA"/>
    <w:rsid w:val="00857920"/>
    <w:rsid w:val="00857E1B"/>
    <w:rsid w:val="008600C7"/>
    <w:rsid w:val="00860424"/>
    <w:rsid w:val="00862031"/>
    <w:rsid w:val="008626E1"/>
    <w:rsid w:val="00863CAF"/>
    <w:rsid w:val="00864148"/>
    <w:rsid w:val="00864326"/>
    <w:rsid w:val="008648CF"/>
    <w:rsid w:val="00864CD7"/>
    <w:rsid w:val="00865DD4"/>
    <w:rsid w:val="0086622C"/>
    <w:rsid w:val="00866240"/>
    <w:rsid w:val="00866A4E"/>
    <w:rsid w:val="008671FD"/>
    <w:rsid w:val="0086742E"/>
    <w:rsid w:val="00867CD1"/>
    <w:rsid w:val="00867F14"/>
    <w:rsid w:val="00870A23"/>
    <w:rsid w:val="00871258"/>
    <w:rsid w:val="00871984"/>
    <w:rsid w:val="0087199E"/>
    <w:rsid w:val="00871AD3"/>
    <w:rsid w:val="008728E0"/>
    <w:rsid w:val="00872BBF"/>
    <w:rsid w:val="00872D41"/>
    <w:rsid w:val="00872F1F"/>
    <w:rsid w:val="008734AF"/>
    <w:rsid w:val="008746E9"/>
    <w:rsid w:val="00874887"/>
    <w:rsid w:val="008757C6"/>
    <w:rsid w:val="0087597D"/>
    <w:rsid w:val="00875C7E"/>
    <w:rsid w:val="00880113"/>
    <w:rsid w:val="00880AAD"/>
    <w:rsid w:val="00880C1E"/>
    <w:rsid w:val="00880E82"/>
    <w:rsid w:val="00882314"/>
    <w:rsid w:val="00883084"/>
    <w:rsid w:val="00883A1D"/>
    <w:rsid w:val="00883E69"/>
    <w:rsid w:val="0088415A"/>
    <w:rsid w:val="008848BF"/>
    <w:rsid w:val="00885A54"/>
    <w:rsid w:val="00887807"/>
    <w:rsid w:val="0089011C"/>
    <w:rsid w:val="008907C1"/>
    <w:rsid w:val="008913A7"/>
    <w:rsid w:val="00891605"/>
    <w:rsid w:val="0089281E"/>
    <w:rsid w:val="00892A80"/>
    <w:rsid w:val="008930F4"/>
    <w:rsid w:val="0089449C"/>
    <w:rsid w:val="00895A6D"/>
    <w:rsid w:val="00895D73"/>
    <w:rsid w:val="00896145"/>
    <w:rsid w:val="00897080"/>
    <w:rsid w:val="00897991"/>
    <w:rsid w:val="00897B15"/>
    <w:rsid w:val="00897E84"/>
    <w:rsid w:val="008A089F"/>
    <w:rsid w:val="008A0986"/>
    <w:rsid w:val="008A0C5A"/>
    <w:rsid w:val="008A0DE5"/>
    <w:rsid w:val="008A2BAD"/>
    <w:rsid w:val="008A4280"/>
    <w:rsid w:val="008A42AB"/>
    <w:rsid w:val="008A42DB"/>
    <w:rsid w:val="008A5F35"/>
    <w:rsid w:val="008A6C4F"/>
    <w:rsid w:val="008A6E3B"/>
    <w:rsid w:val="008B0677"/>
    <w:rsid w:val="008B0AB3"/>
    <w:rsid w:val="008B1032"/>
    <w:rsid w:val="008B1CE8"/>
    <w:rsid w:val="008B2801"/>
    <w:rsid w:val="008B4459"/>
    <w:rsid w:val="008B51C7"/>
    <w:rsid w:val="008B5549"/>
    <w:rsid w:val="008B569D"/>
    <w:rsid w:val="008B5793"/>
    <w:rsid w:val="008B5CA8"/>
    <w:rsid w:val="008B5E8B"/>
    <w:rsid w:val="008B67A7"/>
    <w:rsid w:val="008B799A"/>
    <w:rsid w:val="008B7B3D"/>
    <w:rsid w:val="008B7FD3"/>
    <w:rsid w:val="008C07BB"/>
    <w:rsid w:val="008C1A03"/>
    <w:rsid w:val="008C23F1"/>
    <w:rsid w:val="008C2474"/>
    <w:rsid w:val="008C2D61"/>
    <w:rsid w:val="008C2DD9"/>
    <w:rsid w:val="008C38B5"/>
    <w:rsid w:val="008C3A0F"/>
    <w:rsid w:val="008C3D2E"/>
    <w:rsid w:val="008C4DBB"/>
    <w:rsid w:val="008C51F9"/>
    <w:rsid w:val="008C55CA"/>
    <w:rsid w:val="008C5973"/>
    <w:rsid w:val="008C7465"/>
    <w:rsid w:val="008C7702"/>
    <w:rsid w:val="008C77D8"/>
    <w:rsid w:val="008C7FA8"/>
    <w:rsid w:val="008D01F1"/>
    <w:rsid w:val="008D06D9"/>
    <w:rsid w:val="008D267E"/>
    <w:rsid w:val="008D451E"/>
    <w:rsid w:val="008D478C"/>
    <w:rsid w:val="008D5039"/>
    <w:rsid w:val="008D5B48"/>
    <w:rsid w:val="008D6305"/>
    <w:rsid w:val="008D65F4"/>
    <w:rsid w:val="008D68CD"/>
    <w:rsid w:val="008E2018"/>
    <w:rsid w:val="008E2371"/>
    <w:rsid w:val="008E2C7C"/>
    <w:rsid w:val="008E2DB9"/>
    <w:rsid w:val="008E2F6C"/>
    <w:rsid w:val="008E3875"/>
    <w:rsid w:val="008E3F06"/>
    <w:rsid w:val="008E435B"/>
    <w:rsid w:val="008E468D"/>
    <w:rsid w:val="008E4D43"/>
    <w:rsid w:val="008F01BD"/>
    <w:rsid w:val="008F0F36"/>
    <w:rsid w:val="008F0F84"/>
    <w:rsid w:val="008F1437"/>
    <w:rsid w:val="008F3131"/>
    <w:rsid w:val="008F358A"/>
    <w:rsid w:val="008F3A10"/>
    <w:rsid w:val="008F3C41"/>
    <w:rsid w:val="008F5865"/>
    <w:rsid w:val="008F632C"/>
    <w:rsid w:val="008F6333"/>
    <w:rsid w:val="008F66D2"/>
    <w:rsid w:val="008F6D1F"/>
    <w:rsid w:val="008F6F27"/>
    <w:rsid w:val="008F7031"/>
    <w:rsid w:val="008F77DF"/>
    <w:rsid w:val="008F7A96"/>
    <w:rsid w:val="008F7B1F"/>
    <w:rsid w:val="009001E4"/>
    <w:rsid w:val="0090050F"/>
    <w:rsid w:val="00900B94"/>
    <w:rsid w:val="009030DC"/>
    <w:rsid w:val="0090377A"/>
    <w:rsid w:val="00903A47"/>
    <w:rsid w:val="00903E7A"/>
    <w:rsid w:val="00904839"/>
    <w:rsid w:val="009049F5"/>
    <w:rsid w:val="00904C17"/>
    <w:rsid w:val="00904F11"/>
    <w:rsid w:val="00906896"/>
    <w:rsid w:val="00906A86"/>
    <w:rsid w:val="00907510"/>
    <w:rsid w:val="00907571"/>
    <w:rsid w:val="00907E59"/>
    <w:rsid w:val="009106FA"/>
    <w:rsid w:val="0091425B"/>
    <w:rsid w:val="00914814"/>
    <w:rsid w:val="009152A8"/>
    <w:rsid w:val="009168F7"/>
    <w:rsid w:val="00916BDE"/>
    <w:rsid w:val="009170E5"/>
    <w:rsid w:val="009172AF"/>
    <w:rsid w:val="00917616"/>
    <w:rsid w:val="00917CD5"/>
    <w:rsid w:val="00917E5D"/>
    <w:rsid w:val="00921002"/>
    <w:rsid w:val="009210B2"/>
    <w:rsid w:val="00921242"/>
    <w:rsid w:val="009216F2"/>
    <w:rsid w:val="009219EF"/>
    <w:rsid w:val="00921D93"/>
    <w:rsid w:val="00921F56"/>
    <w:rsid w:val="00922C22"/>
    <w:rsid w:val="0092327D"/>
    <w:rsid w:val="00923DE7"/>
    <w:rsid w:val="00924A2E"/>
    <w:rsid w:val="00924A55"/>
    <w:rsid w:val="009251E7"/>
    <w:rsid w:val="009253DC"/>
    <w:rsid w:val="00926721"/>
    <w:rsid w:val="00926DB0"/>
    <w:rsid w:val="00927CCD"/>
    <w:rsid w:val="009305C4"/>
    <w:rsid w:val="00931C70"/>
    <w:rsid w:val="00931F6B"/>
    <w:rsid w:val="009320CB"/>
    <w:rsid w:val="009321E4"/>
    <w:rsid w:val="00932222"/>
    <w:rsid w:val="009323AA"/>
    <w:rsid w:val="0093281A"/>
    <w:rsid w:val="00932C87"/>
    <w:rsid w:val="009335A2"/>
    <w:rsid w:val="00933D68"/>
    <w:rsid w:val="0093592D"/>
    <w:rsid w:val="00935F59"/>
    <w:rsid w:val="009373B3"/>
    <w:rsid w:val="0094042A"/>
    <w:rsid w:val="00940F22"/>
    <w:rsid w:val="00941655"/>
    <w:rsid w:val="00941EA2"/>
    <w:rsid w:val="0094210D"/>
    <w:rsid w:val="00942361"/>
    <w:rsid w:val="00943271"/>
    <w:rsid w:val="009440D8"/>
    <w:rsid w:val="0094424A"/>
    <w:rsid w:val="0094597B"/>
    <w:rsid w:val="0094649F"/>
    <w:rsid w:val="0094679B"/>
    <w:rsid w:val="0094705D"/>
    <w:rsid w:val="009470A4"/>
    <w:rsid w:val="00947B77"/>
    <w:rsid w:val="00947D9F"/>
    <w:rsid w:val="009503E5"/>
    <w:rsid w:val="009503F0"/>
    <w:rsid w:val="00950CC4"/>
    <w:rsid w:val="009539C8"/>
    <w:rsid w:val="00954F2E"/>
    <w:rsid w:val="0095615D"/>
    <w:rsid w:val="0095691E"/>
    <w:rsid w:val="00956B7E"/>
    <w:rsid w:val="00956C6B"/>
    <w:rsid w:val="00957672"/>
    <w:rsid w:val="009609A0"/>
    <w:rsid w:val="009613E8"/>
    <w:rsid w:val="00961C60"/>
    <w:rsid w:val="0096394A"/>
    <w:rsid w:val="00963D31"/>
    <w:rsid w:val="0096519D"/>
    <w:rsid w:val="009657BE"/>
    <w:rsid w:val="009658D8"/>
    <w:rsid w:val="00966A58"/>
    <w:rsid w:val="0096728F"/>
    <w:rsid w:val="00967D50"/>
    <w:rsid w:val="00970BFA"/>
    <w:rsid w:val="0097116C"/>
    <w:rsid w:val="00971739"/>
    <w:rsid w:val="009721AD"/>
    <w:rsid w:val="00972D3A"/>
    <w:rsid w:val="009739CF"/>
    <w:rsid w:val="0097447F"/>
    <w:rsid w:val="0097515E"/>
    <w:rsid w:val="00975423"/>
    <w:rsid w:val="009759E4"/>
    <w:rsid w:val="009766CE"/>
    <w:rsid w:val="00976BB3"/>
    <w:rsid w:val="00977C52"/>
    <w:rsid w:val="00980082"/>
    <w:rsid w:val="009801ED"/>
    <w:rsid w:val="00980B12"/>
    <w:rsid w:val="009811DE"/>
    <w:rsid w:val="009818C8"/>
    <w:rsid w:val="0098206D"/>
    <w:rsid w:val="00982C10"/>
    <w:rsid w:val="0098377F"/>
    <w:rsid w:val="00983D69"/>
    <w:rsid w:val="00984810"/>
    <w:rsid w:val="00984B2C"/>
    <w:rsid w:val="009853B4"/>
    <w:rsid w:val="00985E6E"/>
    <w:rsid w:val="00986441"/>
    <w:rsid w:val="00986939"/>
    <w:rsid w:val="009869AF"/>
    <w:rsid w:val="00986BBE"/>
    <w:rsid w:val="00986BE3"/>
    <w:rsid w:val="009875C2"/>
    <w:rsid w:val="009877F0"/>
    <w:rsid w:val="009878AB"/>
    <w:rsid w:val="00990006"/>
    <w:rsid w:val="00990D8C"/>
    <w:rsid w:val="0099189F"/>
    <w:rsid w:val="00991A9A"/>
    <w:rsid w:val="0099203B"/>
    <w:rsid w:val="00992AB5"/>
    <w:rsid w:val="0099406C"/>
    <w:rsid w:val="00994980"/>
    <w:rsid w:val="00995498"/>
    <w:rsid w:val="009960BB"/>
    <w:rsid w:val="0099693F"/>
    <w:rsid w:val="00996A80"/>
    <w:rsid w:val="00996A93"/>
    <w:rsid w:val="00997CC7"/>
    <w:rsid w:val="009A061F"/>
    <w:rsid w:val="009A1F94"/>
    <w:rsid w:val="009A22AE"/>
    <w:rsid w:val="009A24E3"/>
    <w:rsid w:val="009A2758"/>
    <w:rsid w:val="009A2BFF"/>
    <w:rsid w:val="009A3363"/>
    <w:rsid w:val="009A350E"/>
    <w:rsid w:val="009A4284"/>
    <w:rsid w:val="009A5066"/>
    <w:rsid w:val="009A5799"/>
    <w:rsid w:val="009A5DA1"/>
    <w:rsid w:val="009A617E"/>
    <w:rsid w:val="009A7A9A"/>
    <w:rsid w:val="009B0845"/>
    <w:rsid w:val="009B0C8E"/>
    <w:rsid w:val="009B1419"/>
    <w:rsid w:val="009B147D"/>
    <w:rsid w:val="009B18A6"/>
    <w:rsid w:val="009B369B"/>
    <w:rsid w:val="009B36EC"/>
    <w:rsid w:val="009B3725"/>
    <w:rsid w:val="009B400F"/>
    <w:rsid w:val="009B4679"/>
    <w:rsid w:val="009B474A"/>
    <w:rsid w:val="009B4D9B"/>
    <w:rsid w:val="009B602E"/>
    <w:rsid w:val="009B67F9"/>
    <w:rsid w:val="009B68AA"/>
    <w:rsid w:val="009B7ADA"/>
    <w:rsid w:val="009C0F23"/>
    <w:rsid w:val="009C15A5"/>
    <w:rsid w:val="009C3F2C"/>
    <w:rsid w:val="009C4213"/>
    <w:rsid w:val="009C532B"/>
    <w:rsid w:val="009C6939"/>
    <w:rsid w:val="009C697D"/>
    <w:rsid w:val="009C6B63"/>
    <w:rsid w:val="009C7365"/>
    <w:rsid w:val="009C7A1A"/>
    <w:rsid w:val="009D0A30"/>
    <w:rsid w:val="009D0EC4"/>
    <w:rsid w:val="009D1CD9"/>
    <w:rsid w:val="009D2626"/>
    <w:rsid w:val="009D30C1"/>
    <w:rsid w:val="009D3330"/>
    <w:rsid w:val="009D4060"/>
    <w:rsid w:val="009D4801"/>
    <w:rsid w:val="009D488C"/>
    <w:rsid w:val="009D6351"/>
    <w:rsid w:val="009D640E"/>
    <w:rsid w:val="009D6989"/>
    <w:rsid w:val="009D6D05"/>
    <w:rsid w:val="009D7D0D"/>
    <w:rsid w:val="009D7F43"/>
    <w:rsid w:val="009E0312"/>
    <w:rsid w:val="009E05F9"/>
    <w:rsid w:val="009E1A99"/>
    <w:rsid w:val="009E1FF5"/>
    <w:rsid w:val="009E2BD7"/>
    <w:rsid w:val="009E31A2"/>
    <w:rsid w:val="009E3337"/>
    <w:rsid w:val="009E3691"/>
    <w:rsid w:val="009E3873"/>
    <w:rsid w:val="009E396F"/>
    <w:rsid w:val="009E3D5A"/>
    <w:rsid w:val="009E420B"/>
    <w:rsid w:val="009E429F"/>
    <w:rsid w:val="009E4592"/>
    <w:rsid w:val="009E47C8"/>
    <w:rsid w:val="009E4D23"/>
    <w:rsid w:val="009E5557"/>
    <w:rsid w:val="009E66A4"/>
    <w:rsid w:val="009E6990"/>
    <w:rsid w:val="009E6A26"/>
    <w:rsid w:val="009E7878"/>
    <w:rsid w:val="009E7C04"/>
    <w:rsid w:val="009E7E99"/>
    <w:rsid w:val="009F2258"/>
    <w:rsid w:val="009F280D"/>
    <w:rsid w:val="009F4104"/>
    <w:rsid w:val="009F5333"/>
    <w:rsid w:val="009F696F"/>
    <w:rsid w:val="009F7287"/>
    <w:rsid w:val="009F73B4"/>
    <w:rsid w:val="009F75C0"/>
    <w:rsid w:val="009F79C0"/>
    <w:rsid w:val="00A00386"/>
    <w:rsid w:val="00A00ABF"/>
    <w:rsid w:val="00A00F85"/>
    <w:rsid w:val="00A01981"/>
    <w:rsid w:val="00A01DF7"/>
    <w:rsid w:val="00A01F5F"/>
    <w:rsid w:val="00A0228C"/>
    <w:rsid w:val="00A026B1"/>
    <w:rsid w:val="00A02CA9"/>
    <w:rsid w:val="00A03138"/>
    <w:rsid w:val="00A03832"/>
    <w:rsid w:val="00A03BE3"/>
    <w:rsid w:val="00A055B8"/>
    <w:rsid w:val="00A05A4B"/>
    <w:rsid w:val="00A07053"/>
    <w:rsid w:val="00A07625"/>
    <w:rsid w:val="00A078A4"/>
    <w:rsid w:val="00A07CC2"/>
    <w:rsid w:val="00A104FC"/>
    <w:rsid w:val="00A105CF"/>
    <w:rsid w:val="00A116F3"/>
    <w:rsid w:val="00A11773"/>
    <w:rsid w:val="00A121AE"/>
    <w:rsid w:val="00A12439"/>
    <w:rsid w:val="00A1253E"/>
    <w:rsid w:val="00A12A08"/>
    <w:rsid w:val="00A12B28"/>
    <w:rsid w:val="00A12B7B"/>
    <w:rsid w:val="00A12E6D"/>
    <w:rsid w:val="00A13D4B"/>
    <w:rsid w:val="00A14D74"/>
    <w:rsid w:val="00A14DC4"/>
    <w:rsid w:val="00A1622A"/>
    <w:rsid w:val="00A162A8"/>
    <w:rsid w:val="00A16E26"/>
    <w:rsid w:val="00A16E45"/>
    <w:rsid w:val="00A17221"/>
    <w:rsid w:val="00A1735A"/>
    <w:rsid w:val="00A2091A"/>
    <w:rsid w:val="00A20967"/>
    <w:rsid w:val="00A20D91"/>
    <w:rsid w:val="00A21AD5"/>
    <w:rsid w:val="00A21E27"/>
    <w:rsid w:val="00A22D1A"/>
    <w:rsid w:val="00A22E7A"/>
    <w:rsid w:val="00A236A2"/>
    <w:rsid w:val="00A254C0"/>
    <w:rsid w:val="00A257C2"/>
    <w:rsid w:val="00A2587B"/>
    <w:rsid w:val="00A2752D"/>
    <w:rsid w:val="00A27AB1"/>
    <w:rsid w:val="00A27D21"/>
    <w:rsid w:val="00A305B7"/>
    <w:rsid w:val="00A30672"/>
    <w:rsid w:val="00A306EB"/>
    <w:rsid w:val="00A30E41"/>
    <w:rsid w:val="00A31063"/>
    <w:rsid w:val="00A31068"/>
    <w:rsid w:val="00A317CF"/>
    <w:rsid w:val="00A320DA"/>
    <w:rsid w:val="00A331C4"/>
    <w:rsid w:val="00A33D14"/>
    <w:rsid w:val="00A33F5E"/>
    <w:rsid w:val="00A34253"/>
    <w:rsid w:val="00A35A9D"/>
    <w:rsid w:val="00A368AF"/>
    <w:rsid w:val="00A3696F"/>
    <w:rsid w:val="00A37B60"/>
    <w:rsid w:val="00A37D0A"/>
    <w:rsid w:val="00A40263"/>
    <w:rsid w:val="00A41613"/>
    <w:rsid w:val="00A42456"/>
    <w:rsid w:val="00A42508"/>
    <w:rsid w:val="00A42716"/>
    <w:rsid w:val="00A42988"/>
    <w:rsid w:val="00A42ACE"/>
    <w:rsid w:val="00A42E93"/>
    <w:rsid w:val="00A43BCF"/>
    <w:rsid w:val="00A43F47"/>
    <w:rsid w:val="00A45350"/>
    <w:rsid w:val="00A45464"/>
    <w:rsid w:val="00A45D41"/>
    <w:rsid w:val="00A45F7F"/>
    <w:rsid w:val="00A45FE9"/>
    <w:rsid w:val="00A460C4"/>
    <w:rsid w:val="00A46927"/>
    <w:rsid w:val="00A506C1"/>
    <w:rsid w:val="00A507A5"/>
    <w:rsid w:val="00A508B7"/>
    <w:rsid w:val="00A51BB0"/>
    <w:rsid w:val="00A5247A"/>
    <w:rsid w:val="00A5277D"/>
    <w:rsid w:val="00A52A1E"/>
    <w:rsid w:val="00A530D8"/>
    <w:rsid w:val="00A53536"/>
    <w:rsid w:val="00A53846"/>
    <w:rsid w:val="00A548D1"/>
    <w:rsid w:val="00A54DE8"/>
    <w:rsid w:val="00A551C6"/>
    <w:rsid w:val="00A554B3"/>
    <w:rsid w:val="00A56345"/>
    <w:rsid w:val="00A564BF"/>
    <w:rsid w:val="00A56D00"/>
    <w:rsid w:val="00A5724D"/>
    <w:rsid w:val="00A57629"/>
    <w:rsid w:val="00A57CB3"/>
    <w:rsid w:val="00A57F99"/>
    <w:rsid w:val="00A6055E"/>
    <w:rsid w:val="00A60CBE"/>
    <w:rsid w:val="00A610EE"/>
    <w:rsid w:val="00A612AD"/>
    <w:rsid w:val="00A61DC4"/>
    <w:rsid w:val="00A62C26"/>
    <w:rsid w:val="00A631F3"/>
    <w:rsid w:val="00A636A8"/>
    <w:rsid w:val="00A63E25"/>
    <w:rsid w:val="00A63FF2"/>
    <w:rsid w:val="00A64617"/>
    <w:rsid w:val="00A65E13"/>
    <w:rsid w:val="00A66DF6"/>
    <w:rsid w:val="00A670CA"/>
    <w:rsid w:val="00A67732"/>
    <w:rsid w:val="00A67802"/>
    <w:rsid w:val="00A7187D"/>
    <w:rsid w:val="00A71EE5"/>
    <w:rsid w:val="00A736D3"/>
    <w:rsid w:val="00A738F2"/>
    <w:rsid w:val="00A73A65"/>
    <w:rsid w:val="00A73BFF"/>
    <w:rsid w:val="00A740BB"/>
    <w:rsid w:val="00A74AFD"/>
    <w:rsid w:val="00A74F46"/>
    <w:rsid w:val="00A752EA"/>
    <w:rsid w:val="00A76883"/>
    <w:rsid w:val="00A76EF0"/>
    <w:rsid w:val="00A77896"/>
    <w:rsid w:val="00A8126B"/>
    <w:rsid w:val="00A81F07"/>
    <w:rsid w:val="00A8225F"/>
    <w:rsid w:val="00A823F7"/>
    <w:rsid w:val="00A829F3"/>
    <w:rsid w:val="00A82A0C"/>
    <w:rsid w:val="00A8484F"/>
    <w:rsid w:val="00A84924"/>
    <w:rsid w:val="00A850E9"/>
    <w:rsid w:val="00A854BD"/>
    <w:rsid w:val="00A8674B"/>
    <w:rsid w:val="00A86CCB"/>
    <w:rsid w:val="00A878BE"/>
    <w:rsid w:val="00A87AB9"/>
    <w:rsid w:val="00A87ED1"/>
    <w:rsid w:val="00A901B5"/>
    <w:rsid w:val="00A90C25"/>
    <w:rsid w:val="00A90D3C"/>
    <w:rsid w:val="00A91EF5"/>
    <w:rsid w:val="00A92641"/>
    <w:rsid w:val="00A92F3D"/>
    <w:rsid w:val="00A9390A"/>
    <w:rsid w:val="00A9534B"/>
    <w:rsid w:val="00A95B06"/>
    <w:rsid w:val="00A95B15"/>
    <w:rsid w:val="00A95BE3"/>
    <w:rsid w:val="00A95D6E"/>
    <w:rsid w:val="00A961E9"/>
    <w:rsid w:val="00A9699C"/>
    <w:rsid w:val="00A96AC1"/>
    <w:rsid w:val="00A96C69"/>
    <w:rsid w:val="00A96DE5"/>
    <w:rsid w:val="00A97357"/>
    <w:rsid w:val="00A97A36"/>
    <w:rsid w:val="00A97B53"/>
    <w:rsid w:val="00A97F2C"/>
    <w:rsid w:val="00AA0182"/>
    <w:rsid w:val="00AA144B"/>
    <w:rsid w:val="00AA15AC"/>
    <w:rsid w:val="00AA1ACA"/>
    <w:rsid w:val="00AA2863"/>
    <w:rsid w:val="00AA2B4C"/>
    <w:rsid w:val="00AA2B61"/>
    <w:rsid w:val="00AA35B8"/>
    <w:rsid w:val="00AA431E"/>
    <w:rsid w:val="00AA4B6E"/>
    <w:rsid w:val="00AA511F"/>
    <w:rsid w:val="00AA591D"/>
    <w:rsid w:val="00AA596D"/>
    <w:rsid w:val="00AA624B"/>
    <w:rsid w:val="00AA6514"/>
    <w:rsid w:val="00AA71D9"/>
    <w:rsid w:val="00AA72AA"/>
    <w:rsid w:val="00AA7375"/>
    <w:rsid w:val="00AA7673"/>
    <w:rsid w:val="00AA7913"/>
    <w:rsid w:val="00AB0626"/>
    <w:rsid w:val="00AB2D63"/>
    <w:rsid w:val="00AB2E35"/>
    <w:rsid w:val="00AB3326"/>
    <w:rsid w:val="00AB34FF"/>
    <w:rsid w:val="00AB36F7"/>
    <w:rsid w:val="00AB3C9C"/>
    <w:rsid w:val="00AB4A8F"/>
    <w:rsid w:val="00AB5268"/>
    <w:rsid w:val="00AB5A6F"/>
    <w:rsid w:val="00AB5B2C"/>
    <w:rsid w:val="00AB6518"/>
    <w:rsid w:val="00AB6625"/>
    <w:rsid w:val="00AB6D77"/>
    <w:rsid w:val="00AC0EFB"/>
    <w:rsid w:val="00AC1AC7"/>
    <w:rsid w:val="00AC1D42"/>
    <w:rsid w:val="00AC2DD2"/>
    <w:rsid w:val="00AC3750"/>
    <w:rsid w:val="00AC422A"/>
    <w:rsid w:val="00AC4AE2"/>
    <w:rsid w:val="00AC5289"/>
    <w:rsid w:val="00AC54BD"/>
    <w:rsid w:val="00AC5B0F"/>
    <w:rsid w:val="00AC5E02"/>
    <w:rsid w:val="00AC5E63"/>
    <w:rsid w:val="00AC5E9B"/>
    <w:rsid w:val="00AC600A"/>
    <w:rsid w:val="00AC6643"/>
    <w:rsid w:val="00AC6700"/>
    <w:rsid w:val="00AC6982"/>
    <w:rsid w:val="00AC7B0C"/>
    <w:rsid w:val="00AD0312"/>
    <w:rsid w:val="00AD08D5"/>
    <w:rsid w:val="00AD1264"/>
    <w:rsid w:val="00AD13EC"/>
    <w:rsid w:val="00AD15C4"/>
    <w:rsid w:val="00AD173D"/>
    <w:rsid w:val="00AD196B"/>
    <w:rsid w:val="00AD1C86"/>
    <w:rsid w:val="00AD2266"/>
    <w:rsid w:val="00AD2410"/>
    <w:rsid w:val="00AD24B4"/>
    <w:rsid w:val="00AD25FD"/>
    <w:rsid w:val="00AD32A7"/>
    <w:rsid w:val="00AD33D3"/>
    <w:rsid w:val="00AD373D"/>
    <w:rsid w:val="00AD4C8E"/>
    <w:rsid w:val="00AD6B68"/>
    <w:rsid w:val="00AD6C1D"/>
    <w:rsid w:val="00AD739E"/>
    <w:rsid w:val="00AD7A54"/>
    <w:rsid w:val="00AE0201"/>
    <w:rsid w:val="00AE0EBD"/>
    <w:rsid w:val="00AE1387"/>
    <w:rsid w:val="00AE2080"/>
    <w:rsid w:val="00AE28B3"/>
    <w:rsid w:val="00AE32C5"/>
    <w:rsid w:val="00AE4708"/>
    <w:rsid w:val="00AE48DF"/>
    <w:rsid w:val="00AE4C51"/>
    <w:rsid w:val="00AE5FED"/>
    <w:rsid w:val="00AE65F1"/>
    <w:rsid w:val="00AE7314"/>
    <w:rsid w:val="00AE7B9F"/>
    <w:rsid w:val="00AE7CB5"/>
    <w:rsid w:val="00AE7CD3"/>
    <w:rsid w:val="00AF0A6C"/>
    <w:rsid w:val="00AF24A9"/>
    <w:rsid w:val="00AF2D7C"/>
    <w:rsid w:val="00AF32DB"/>
    <w:rsid w:val="00AF4590"/>
    <w:rsid w:val="00AF4D6D"/>
    <w:rsid w:val="00AF4F78"/>
    <w:rsid w:val="00AF4F7A"/>
    <w:rsid w:val="00AF5D81"/>
    <w:rsid w:val="00AF7A7A"/>
    <w:rsid w:val="00AF7F84"/>
    <w:rsid w:val="00B01FE2"/>
    <w:rsid w:val="00B0250B"/>
    <w:rsid w:val="00B02A7F"/>
    <w:rsid w:val="00B02FD6"/>
    <w:rsid w:val="00B02FE5"/>
    <w:rsid w:val="00B0332B"/>
    <w:rsid w:val="00B0334C"/>
    <w:rsid w:val="00B03E0E"/>
    <w:rsid w:val="00B041B3"/>
    <w:rsid w:val="00B04D19"/>
    <w:rsid w:val="00B05F92"/>
    <w:rsid w:val="00B067A2"/>
    <w:rsid w:val="00B06D82"/>
    <w:rsid w:val="00B06DDF"/>
    <w:rsid w:val="00B1024E"/>
    <w:rsid w:val="00B10CE8"/>
    <w:rsid w:val="00B111AB"/>
    <w:rsid w:val="00B112D3"/>
    <w:rsid w:val="00B11D0E"/>
    <w:rsid w:val="00B11E2C"/>
    <w:rsid w:val="00B11FDE"/>
    <w:rsid w:val="00B12F75"/>
    <w:rsid w:val="00B13678"/>
    <w:rsid w:val="00B1396D"/>
    <w:rsid w:val="00B13F52"/>
    <w:rsid w:val="00B140F5"/>
    <w:rsid w:val="00B16E93"/>
    <w:rsid w:val="00B17279"/>
    <w:rsid w:val="00B172CC"/>
    <w:rsid w:val="00B2020E"/>
    <w:rsid w:val="00B20D4E"/>
    <w:rsid w:val="00B21C7C"/>
    <w:rsid w:val="00B22249"/>
    <w:rsid w:val="00B229F3"/>
    <w:rsid w:val="00B23B66"/>
    <w:rsid w:val="00B24303"/>
    <w:rsid w:val="00B24D31"/>
    <w:rsid w:val="00B26B7E"/>
    <w:rsid w:val="00B27EA6"/>
    <w:rsid w:val="00B27FFA"/>
    <w:rsid w:val="00B30191"/>
    <w:rsid w:val="00B3030F"/>
    <w:rsid w:val="00B30B90"/>
    <w:rsid w:val="00B31F30"/>
    <w:rsid w:val="00B32E6A"/>
    <w:rsid w:val="00B3372E"/>
    <w:rsid w:val="00B33E07"/>
    <w:rsid w:val="00B34036"/>
    <w:rsid w:val="00B34D18"/>
    <w:rsid w:val="00B35355"/>
    <w:rsid w:val="00B35F3A"/>
    <w:rsid w:val="00B36087"/>
    <w:rsid w:val="00B363EB"/>
    <w:rsid w:val="00B37224"/>
    <w:rsid w:val="00B4047F"/>
    <w:rsid w:val="00B41515"/>
    <w:rsid w:val="00B4162F"/>
    <w:rsid w:val="00B43686"/>
    <w:rsid w:val="00B43CDA"/>
    <w:rsid w:val="00B44B5E"/>
    <w:rsid w:val="00B453E9"/>
    <w:rsid w:val="00B4679B"/>
    <w:rsid w:val="00B46956"/>
    <w:rsid w:val="00B46C8D"/>
    <w:rsid w:val="00B47159"/>
    <w:rsid w:val="00B47435"/>
    <w:rsid w:val="00B47714"/>
    <w:rsid w:val="00B47845"/>
    <w:rsid w:val="00B47A73"/>
    <w:rsid w:val="00B47AED"/>
    <w:rsid w:val="00B47C02"/>
    <w:rsid w:val="00B51356"/>
    <w:rsid w:val="00B529D8"/>
    <w:rsid w:val="00B532E9"/>
    <w:rsid w:val="00B53A0D"/>
    <w:rsid w:val="00B53A99"/>
    <w:rsid w:val="00B53ADC"/>
    <w:rsid w:val="00B53DE6"/>
    <w:rsid w:val="00B547F9"/>
    <w:rsid w:val="00B551BD"/>
    <w:rsid w:val="00B55C01"/>
    <w:rsid w:val="00B5622F"/>
    <w:rsid w:val="00B571DB"/>
    <w:rsid w:val="00B61191"/>
    <w:rsid w:val="00B61A34"/>
    <w:rsid w:val="00B61D96"/>
    <w:rsid w:val="00B62321"/>
    <w:rsid w:val="00B623B1"/>
    <w:rsid w:val="00B62790"/>
    <w:rsid w:val="00B64683"/>
    <w:rsid w:val="00B64AB6"/>
    <w:rsid w:val="00B6628B"/>
    <w:rsid w:val="00B668A4"/>
    <w:rsid w:val="00B66A4A"/>
    <w:rsid w:val="00B66B2E"/>
    <w:rsid w:val="00B673BE"/>
    <w:rsid w:val="00B67859"/>
    <w:rsid w:val="00B71D55"/>
    <w:rsid w:val="00B720F6"/>
    <w:rsid w:val="00B72294"/>
    <w:rsid w:val="00B724E0"/>
    <w:rsid w:val="00B72504"/>
    <w:rsid w:val="00B7316C"/>
    <w:rsid w:val="00B7351B"/>
    <w:rsid w:val="00B748C8"/>
    <w:rsid w:val="00B74D6F"/>
    <w:rsid w:val="00B750D4"/>
    <w:rsid w:val="00B756B8"/>
    <w:rsid w:val="00B76014"/>
    <w:rsid w:val="00B76828"/>
    <w:rsid w:val="00B76883"/>
    <w:rsid w:val="00B77836"/>
    <w:rsid w:val="00B77D76"/>
    <w:rsid w:val="00B805A5"/>
    <w:rsid w:val="00B81485"/>
    <w:rsid w:val="00B81A4E"/>
    <w:rsid w:val="00B81F67"/>
    <w:rsid w:val="00B82991"/>
    <w:rsid w:val="00B82DC8"/>
    <w:rsid w:val="00B8368B"/>
    <w:rsid w:val="00B8380C"/>
    <w:rsid w:val="00B8399C"/>
    <w:rsid w:val="00B83E03"/>
    <w:rsid w:val="00B84CD5"/>
    <w:rsid w:val="00B84CE4"/>
    <w:rsid w:val="00B84D82"/>
    <w:rsid w:val="00B854A2"/>
    <w:rsid w:val="00B869B3"/>
    <w:rsid w:val="00B86CD4"/>
    <w:rsid w:val="00B86E8E"/>
    <w:rsid w:val="00B87F1B"/>
    <w:rsid w:val="00B9067A"/>
    <w:rsid w:val="00B90FD2"/>
    <w:rsid w:val="00B912AE"/>
    <w:rsid w:val="00B9200C"/>
    <w:rsid w:val="00B9344F"/>
    <w:rsid w:val="00B93683"/>
    <w:rsid w:val="00B9395A"/>
    <w:rsid w:val="00B94766"/>
    <w:rsid w:val="00B94BB5"/>
    <w:rsid w:val="00B94C64"/>
    <w:rsid w:val="00B94EE9"/>
    <w:rsid w:val="00B9505F"/>
    <w:rsid w:val="00B95481"/>
    <w:rsid w:val="00B9746F"/>
    <w:rsid w:val="00B9763A"/>
    <w:rsid w:val="00B976F0"/>
    <w:rsid w:val="00B97848"/>
    <w:rsid w:val="00B97E58"/>
    <w:rsid w:val="00BA01C3"/>
    <w:rsid w:val="00BA04CF"/>
    <w:rsid w:val="00BA0EC4"/>
    <w:rsid w:val="00BA1094"/>
    <w:rsid w:val="00BA1386"/>
    <w:rsid w:val="00BA1401"/>
    <w:rsid w:val="00BA1ADD"/>
    <w:rsid w:val="00BA1DD9"/>
    <w:rsid w:val="00BA1DE4"/>
    <w:rsid w:val="00BA28FD"/>
    <w:rsid w:val="00BA3177"/>
    <w:rsid w:val="00BA3358"/>
    <w:rsid w:val="00BA446F"/>
    <w:rsid w:val="00BA48E6"/>
    <w:rsid w:val="00BA5A95"/>
    <w:rsid w:val="00BA60E2"/>
    <w:rsid w:val="00BA640A"/>
    <w:rsid w:val="00BA64BF"/>
    <w:rsid w:val="00BA75D7"/>
    <w:rsid w:val="00BB0843"/>
    <w:rsid w:val="00BB1A56"/>
    <w:rsid w:val="00BB1A73"/>
    <w:rsid w:val="00BB254B"/>
    <w:rsid w:val="00BB3A6A"/>
    <w:rsid w:val="00BB3FF1"/>
    <w:rsid w:val="00BB4BC8"/>
    <w:rsid w:val="00BB56C9"/>
    <w:rsid w:val="00BB5F45"/>
    <w:rsid w:val="00BB6848"/>
    <w:rsid w:val="00BB74C5"/>
    <w:rsid w:val="00BB755D"/>
    <w:rsid w:val="00BB7A1B"/>
    <w:rsid w:val="00BC347E"/>
    <w:rsid w:val="00BC3CFE"/>
    <w:rsid w:val="00BC3D99"/>
    <w:rsid w:val="00BC3E5F"/>
    <w:rsid w:val="00BC43F7"/>
    <w:rsid w:val="00BC4506"/>
    <w:rsid w:val="00BC48D6"/>
    <w:rsid w:val="00BC5A0C"/>
    <w:rsid w:val="00BC6CFA"/>
    <w:rsid w:val="00BC6E4E"/>
    <w:rsid w:val="00BC71DD"/>
    <w:rsid w:val="00BC74FA"/>
    <w:rsid w:val="00BD010E"/>
    <w:rsid w:val="00BD0236"/>
    <w:rsid w:val="00BD0246"/>
    <w:rsid w:val="00BD0A6A"/>
    <w:rsid w:val="00BD1184"/>
    <w:rsid w:val="00BD255E"/>
    <w:rsid w:val="00BD2AA9"/>
    <w:rsid w:val="00BD3016"/>
    <w:rsid w:val="00BD3A9E"/>
    <w:rsid w:val="00BD3B5D"/>
    <w:rsid w:val="00BD4008"/>
    <w:rsid w:val="00BD4313"/>
    <w:rsid w:val="00BD4A8F"/>
    <w:rsid w:val="00BD4F7D"/>
    <w:rsid w:val="00BD571B"/>
    <w:rsid w:val="00BD584D"/>
    <w:rsid w:val="00BD66F9"/>
    <w:rsid w:val="00BD6A51"/>
    <w:rsid w:val="00BE0267"/>
    <w:rsid w:val="00BE0498"/>
    <w:rsid w:val="00BE0E35"/>
    <w:rsid w:val="00BE1085"/>
    <w:rsid w:val="00BE130F"/>
    <w:rsid w:val="00BE268B"/>
    <w:rsid w:val="00BE29BF"/>
    <w:rsid w:val="00BE32E8"/>
    <w:rsid w:val="00BE3C16"/>
    <w:rsid w:val="00BE3CEF"/>
    <w:rsid w:val="00BE4B28"/>
    <w:rsid w:val="00BE4D40"/>
    <w:rsid w:val="00BE5721"/>
    <w:rsid w:val="00BE653E"/>
    <w:rsid w:val="00BE715F"/>
    <w:rsid w:val="00BF0542"/>
    <w:rsid w:val="00BF09E9"/>
    <w:rsid w:val="00BF12B8"/>
    <w:rsid w:val="00BF1543"/>
    <w:rsid w:val="00BF1697"/>
    <w:rsid w:val="00BF45F9"/>
    <w:rsid w:val="00BF53D8"/>
    <w:rsid w:val="00BF598B"/>
    <w:rsid w:val="00BF627F"/>
    <w:rsid w:val="00BF6765"/>
    <w:rsid w:val="00BF69F3"/>
    <w:rsid w:val="00BF72D5"/>
    <w:rsid w:val="00BF72E6"/>
    <w:rsid w:val="00BF773A"/>
    <w:rsid w:val="00BF7F3C"/>
    <w:rsid w:val="00C00AB4"/>
    <w:rsid w:val="00C0190E"/>
    <w:rsid w:val="00C01DCB"/>
    <w:rsid w:val="00C01E4E"/>
    <w:rsid w:val="00C02CE8"/>
    <w:rsid w:val="00C03067"/>
    <w:rsid w:val="00C0370C"/>
    <w:rsid w:val="00C03925"/>
    <w:rsid w:val="00C03A55"/>
    <w:rsid w:val="00C04391"/>
    <w:rsid w:val="00C047FE"/>
    <w:rsid w:val="00C04FDF"/>
    <w:rsid w:val="00C05D64"/>
    <w:rsid w:val="00C07B13"/>
    <w:rsid w:val="00C1063A"/>
    <w:rsid w:val="00C107D5"/>
    <w:rsid w:val="00C10E69"/>
    <w:rsid w:val="00C11127"/>
    <w:rsid w:val="00C12289"/>
    <w:rsid w:val="00C144CC"/>
    <w:rsid w:val="00C14784"/>
    <w:rsid w:val="00C152D9"/>
    <w:rsid w:val="00C16650"/>
    <w:rsid w:val="00C170C6"/>
    <w:rsid w:val="00C17FF2"/>
    <w:rsid w:val="00C20183"/>
    <w:rsid w:val="00C20AEE"/>
    <w:rsid w:val="00C216D8"/>
    <w:rsid w:val="00C2178A"/>
    <w:rsid w:val="00C21E72"/>
    <w:rsid w:val="00C23247"/>
    <w:rsid w:val="00C245F6"/>
    <w:rsid w:val="00C24704"/>
    <w:rsid w:val="00C257AA"/>
    <w:rsid w:val="00C25CFC"/>
    <w:rsid w:val="00C26C89"/>
    <w:rsid w:val="00C26DD0"/>
    <w:rsid w:val="00C31130"/>
    <w:rsid w:val="00C3172F"/>
    <w:rsid w:val="00C3240B"/>
    <w:rsid w:val="00C331BC"/>
    <w:rsid w:val="00C33933"/>
    <w:rsid w:val="00C34153"/>
    <w:rsid w:val="00C34418"/>
    <w:rsid w:val="00C344DE"/>
    <w:rsid w:val="00C34AF7"/>
    <w:rsid w:val="00C34B41"/>
    <w:rsid w:val="00C3513F"/>
    <w:rsid w:val="00C352CA"/>
    <w:rsid w:val="00C35473"/>
    <w:rsid w:val="00C3668E"/>
    <w:rsid w:val="00C40110"/>
    <w:rsid w:val="00C40136"/>
    <w:rsid w:val="00C40284"/>
    <w:rsid w:val="00C408DA"/>
    <w:rsid w:val="00C41858"/>
    <w:rsid w:val="00C4238E"/>
    <w:rsid w:val="00C427A3"/>
    <w:rsid w:val="00C42EB5"/>
    <w:rsid w:val="00C42F0F"/>
    <w:rsid w:val="00C43213"/>
    <w:rsid w:val="00C438D2"/>
    <w:rsid w:val="00C43A78"/>
    <w:rsid w:val="00C443BE"/>
    <w:rsid w:val="00C45DC7"/>
    <w:rsid w:val="00C45E14"/>
    <w:rsid w:val="00C468F5"/>
    <w:rsid w:val="00C46CE2"/>
    <w:rsid w:val="00C46FFA"/>
    <w:rsid w:val="00C47235"/>
    <w:rsid w:val="00C47289"/>
    <w:rsid w:val="00C502B5"/>
    <w:rsid w:val="00C50685"/>
    <w:rsid w:val="00C51099"/>
    <w:rsid w:val="00C524F3"/>
    <w:rsid w:val="00C5279C"/>
    <w:rsid w:val="00C52D8A"/>
    <w:rsid w:val="00C5382F"/>
    <w:rsid w:val="00C54348"/>
    <w:rsid w:val="00C54693"/>
    <w:rsid w:val="00C549BA"/>
    <w:rsid w:val="00C54F99"/>
    <w:rsid w:val="00C55188"/>
    <w:rsid w:val="00C55A6F"/>
    <w:rsid w:val="00C55BCC"/>
    <w:rsid w:val="00C55DAD"/>
    <w:rsid w:val="00C55EF9"/>
    <w:rsid w:val="00C570CD"/>
    <w:rsid w:val="00C57731"/>
    <w:rsid w:val="00C611FD"/>
    <w:rsid w:val="00C6171E"/>
    <w:rsid w:val="00C61789"/>
    <w:rsid w:val="00C6208B"/>
    <w:rsid w:val="00C6331E"/>
    <w:rsid w:val="00C6415F"/>
    <w:rsid w:val="00C64762"/>
    <w:rsid w:val="00C64900"/>
    <w:rsid w:val="00C6506E"/>
    <w:rsid w:val="00C65554"/>
    <w:rsid w:val="00C65D6B"/>
    <w:rsid w:val="00C661C9"/>
    <w:rsid w:val="00C66603"/>
    <w:rsid w:val="00C67434"/>
    <w:rsid w:val="00C7088C"/>
    <w:rsid w:val="00C709ED"/>
    <w:rsid w:val="00C710A7"/>
    <w:rsid w:val="00C71392"/>
    <w:rsid w:val="00C713F8"/>
    <w:rsid w:val="00C7199F"/>
    <w:rsid w:val="00C71D87"/>
    <w:rsid w:val="00C732F4"/>
    <w:rsid w:val="00C73CCB"/>
    <w:rsid w:val="00C73F35"/>
    <w:rsid w:val="00C7457C"/>
    <w:rsid w:val="00C7465E"/>
    <w:rsid w:val="00C74BDC"/>
    <w:rsid w:val="00C75A58"/>
    <w:rsid w:val="00C768BE"/>
    <w:rsid w:val="00C76ED0"/>
    <w:rsid w:val="00C77599"/>
    <w:rsid w:val="00C81522"/>
    <w:rsid w:val="00C81D47"/>
    <w:rsid w:val="00C83CC5"/>
    <w:rsid w:val="00C84887"/>
    <w:rsid w:val="00C851B4"/>
    <w:rsid w:val="00C8526A"/>
    <w:rsid w:val="00C86154"/>
    <w:rsid w:val="00C865E6"/>
    <w:rsid w:val="00C87621"/>
    <w:rsid w:val="00C90E9D"/>
    <w:rsid w:val="00C917E6"/>
    <w:rsid w:val="00C91C07"/>
    <w:rsid w:val="00C91D64"/>
    <w:rsid w:val="00C9339D"/>
    <w:rsid w:val="00C933BB"/>
    <w:rsid w:val="00C93AB7"/>
    <w:rsid w:val="00C96252"/>
    <w:rsid w:val="00C96700"/>
    <w:rsid w:val="00C97B0B"/>
    <w:rsid w:val="00CA0553"/>
    <w:rsid w:val="00CA09B2"/>
    <w:rsid w:val="00CA0CFF"/>
    <w:rsid w:val="00CA10B3"/>
    <w:rsid w:val="00CA1660"/>
    <w:rsid w:val="00CA1A65"/>
    <w:rsid w:val="00CA23FD"/>
    <w:rsid w:val="00CA2765"/>
    <w:rsid w:val="00CA27CC"/>
    <w:rsid w:val="00CA28AA"/>
    <w:rsid w:val="00CA4CD4"/>
    <w:rsid w:val="00CA5C97"/>
    <w:rsid w:val="00CA6137"/>
    <w:rsid w:val="00CA78EB"/>
    <w:rsid w:val="00CA7A38"/>
    <w:rsid w:val="00CB0227"/>
    <w:rsid w:val="00CB046D"/>
    <w:rsid w:val="00CB0F54"/>
    <w:rsid w:val="00CB135F"/>
    <w:rsid w:val="00CB2C80"/>
    <w:rsid w:val="00CB303A"/>
    <w:rsid w:val="00CB405D"/>
    <w:rsid w:val="00CB4B1D"/>
    <w:rsid w:val="00CB4B68"/>
    <w:rsid w:val="00CB4C02"/>
    <w:rsid w:val="00CB5CC6"/>
    <w:rsid w:val="00CB65EB"/>
    <w:rsid w:val="00CB66D3"/>
    <w:rsid w:val="00CB6B34"/>
    <w:rsid w:val="00CB77D5"/>
    <w:rsid w:val="00CC03EC"/>
    <w:rsid w:val="00CC182B"/>
    <w:rsid w:val="00CC1A99"/>
    <w:rsid w:val="00CC23EF"/>
    <w:rsid w:val="00CC2A49"/>
    <w:rsid w:val="00CC2BEB"/>
    <w:rsid w:val="00CC2D31"/>
    <w:rsid w:val="00CC3023"/>
    <w:rsid w:val="00CC3403"/>
    <w:rsid w:val="00CC3749"/>
    <w:rsid w:val="00CC3D1D"/>
    <w:rsid w:val="00CC3FD5"/>
    <w:rsid w:val="00CC41F7"/>
    <w:rsid w:val="00CC5323"/>
    <w:rsid w:val="00CC5BAD"/>
    <w:rsid w:val="00CC6175"/>
    <w:rsid w:val="00CC6F42"/>
    <w:rsid w:val="00CC7350"/>
    <w:rsid w:val="00CD0E94"/>
    <w:rsid w:val="00CD1891"/>
    <w:rsid w:val="00CD1CE8"/>
    <w:rsid w:val="00CD1D7E"/>
    <w:rsid w:val="00CD244A"/>
    <w:rsid w:val="00CD26C6"/>
    <w:rsid w:val="00CD31C1"/>
    <w:rsid w:val="00CD3818"/>
    <w:rsid w:val="00CD4844"/>
    <w:rsid w:val="00CD4AFF"/>
    <w:rsid w:val="00CD4B38"/>
    <w:rsid w:val="00CD4EE8"/>
    <w:rsid w:val="00CD4FD4"/>
    <w:rsid w:val="00CD5A8B"/>
    <w:rsid w:val="00CD5FBC"/>
    <w:rsid w:val="00CD6813"/>
    <w:rsid w:val="00CD693E"/>
    <w:rsid w:val="00CD6A6F"/>
    <w:rsid w:val="00CD6FA9"/>
    <w:rsid w:val="00CD7DEC"/>
    <w:rsid w:val="00CE0ECD"/>
    <w:rsid w:val="00CE0F39"/>
    <w:rsid w:val="00CE1E43"/>
    <w:rsid w:val="00CE2207"/>
    <w:rsid w:val="00CE2B3A"/>
    <w:rsid w:val="00CE347A"/>
    <w:rsid w:val="00CE3503"/>
    <w:rsid w:val="00CE3554"/>
    <w:rsid w:val="00CE4798"/>
    <w:rsid w:val="00CE4E6E"/>
    <w:rsid w:val="00CE50CC"/>
    <w:rsid w:val="00CE6662"/>
    <w:rsid w:val="00CE6A4F"/>
    <w:rsid w:val="00CE6B20"/>
    <w:rsid w:val="00CE6B69"/>
    <w:rsid w:val="00CE6E7E"/>
    <w:rsid w:val="00CE6F85"/>
    <w:rsid w:val="00CE7C6F"/>
    <w:rsid w:val="00CE7FE3"/>
    <w:rsid w:val="00CF0CEC"/>
    <w:rsid w:val="00CF12D1"/>
    <w:rsid w:val="00CF2073"/>
    <w:rsid w:val="00CF336E"/>
    <w:rsid w:val="00CF3C3D"/>
    <w:rsid w:val="00CF41D7"/>
    <w:rsid w:val="00CF4424"/>
    <w:rsid w:val="00CF47A4"/>
    <w:rsid w:val="00CF5F17"/>
    <w:rsid w:val="00CF6762"/>
    <w:rsid w:val="00CF74F5"/>
    <w:rsid w:val="00D00C40"/>
    <w:rsid w:val="00D011CF"/>
    <w:rsid w:val="00D0259B"/>
    <w:rsid w:val="00D02666"/>
    <w:rsid w:val="00D03CC5"/>
    <w:rsid w:val="00D0401D"/>
    <w:rsid w:val="00D04183"/>
    <w:rsid w:val="00D047D4"/>
    <w:rsid w:val="00D048EC"/>
    <w:rsid w:val="00D0563A"/>
    <w:rsid w:val="00D05693"/>
    <w:rsid w:val="00D05A24"/>
    <w:rsid w:val="00D06213"/>
    <w:rsid w:val="00D067DB"/>
    <w:rsid w:val="00D06B7C"/>
    <w:rsid w:val="00D07242"/>
    <w:rsid w:val="00D0754B"/>
    <w:rsid w:val="00D07622"/>
    <w:rsid w:val="00D11F08"/>
    <w:rsid w:val="00D11F63"/>
    <w:rsid w:val="00D142D7"/>
    <w:rsid w:val="00D15234"/>
    <w:rsid w:val="00D15295"/>
    <w:rsid w:val="00D15650"/>
    <w:rsid w:val="00D158FF"/>
    <w:rsid w:val="00D15F10"/>
    <w:rsid w:val="00D169BE"/>
    <w:rsid w:val="00D16E77"/>
    <w:rsid w:val="00D16ED8"/>
    <w:rsid w:val="00D16F21"/>
    <w:rsid w:val="00D17747"/>
    <w:rsid w:val="00D177A2"/>
    <w:rsid w:val="00D17BE4"/>
    <w:rsid w:val="00D20610"/>
    <w:rsid w:val="00D20B5F"/>
    <w:rsid w:val="00D20C3E"/>
    <w:rsid w:val="00D213EC"/>
    <w:rsid w:val="00D216F4"/>
    <w:rsid w:val="00D21923"/>
    <w:rsid w:val="00D21B35"/>
    <w:rsid w:val="00D22A99"/>
    <w:rsid w:val="00D22C4F"/>
    <w:rsid w:val="00D22EC8"/>
    <w:rsid w:val="00D254D1"/>
    <w:rsid w:val="00D25CCD"/>
    <w:rsid w:val="00D261A9"/>
    <w:rsid w:val="00D2766F"/>
    <w:rsid w:val="00D27A8B"/>
    <w:rsid w:val="00D31108"/>
    <w:rsid w:val="00D3244C"/>
    <w:rsid w:val="00D3258F"/>
    <w:rsid w:val="00D333FE"/>
    <w:rsid w:val="00D335CF"/>
    <w:rsid w:val="00D337B0"/>
    <w:rsid w:val="00D33BA3"/>
    <w:rsid w:val="00D33C5C"/>
    <w:rsid w:val="00D33FD4"/>
    <w:rsid w:val="00D349C8"/>
    <w:rsid w:val="00D34E37"/>
    <w:rsid w:val="00D37498"/>
    <w:rsid w:val="00D37F63"/>
    <w:rsid w:val="00D40044"/>
    <w:rsid w:val="00D406BA"/>
    <w:rsid w:val="00D426DD"/>
    <w:rsid w:val="00D429F8"/>
    <w:rsid w:val="00D43B52"/>
    <w:rsid w:val="00D43E6A"/>
    <w:rsid w:val="00D4427B"/>
    <w:rsid w:val="00D44373"/>
    <w:rsid w:val="00D446D1"/>
    <w:rsid w:val="00D450AA"/>
    <w:rsid w:val="00D453CC"/>
    <w:rsid w:val="00D45551"/>
    <w:rsid w:val="00D45B00"/>
    <w:rsid w:val="00D45F5B"/>
    <w:rsid w:val="00D46252"/>
    <w:rsid w:val="00D4632B"/>
    <w:rsid w:val="00D4785A"/>
    <w:rsid w:val="00D501E2"/>
    <w:rsid w:val="00D50455"/>
    <w:rsid w:val="00D50460"/>
    <w:rsid w:val="00D5049D"/>
    <w:rsid w:val="00D51053"/>
    <w:rsid w:val="00D510F0"/>
    <w:rsid w:val="00D521B8"/>
    <w:rsid w:val="00D52504"/>
    <w:rsid w:val="00D528DB"/>
    <w:rsid w:val="00D52E4A"/>
    <w:rsid w:val="00D53A4E"/>
    <w:rsid w:val="00D53FA7"/>
    <w:rsid w:val="00D55538"/>
    <w:rsid w:val="00D5651D"/>
    <w:rsid w:val="00D56991"/>
    <w:rsid w:val="00D56EC5"/>
    <w:rsid w:val="00D56FCC"/>
    <w:rsid w:val="00D605A7"/>
    <w:rsid w:val="00D607F8"/>
    <w:rsid w:val="00D60B35"/>
    <w:rsid w:val="00D61533"/>
    <w:rsid w:val="00D61A16"/>
    <w:rsid w:val="00D6233F"/>
    <w:rsid w:val="00D62850"/>
    <w:rsid w:val="00D63BD6"/>
    <w:rsid w:val="00D646EB"/>
    <w:rsid w:val="00D67549"/>
    <w:rsid w:val="00D67BD4"/>
    <w:rsid w:val="00D70259"/>
    <w:rsid w:val="00D70507"/>
    <w:rsid w:val="00D71CBB"/>
    <w:rsid w:val="00D72EE9"/>
    <w:rsid w:val="00D731F1"/>
    <w:rsid w:val="00D7360C"/>
    <w:rsid w:val="00D73A58"/>
    <w:rsid w:val="00D73C3A"/>
    <w:rsid w:val="00D7478C"/>
    <w:rsid w:val="00D74C75"/>
    <w:rsid w:val="00D75CC2"/>
    <w:rsid w:val="00D76250"/>
    <w:rsid w:val="00D76EA7"/>
    <w:rsid w:val="00D80D46"/>
    <w:rsid w:val="00D819B4"/>
    <w:rsid w:val="00D81AB2"/>
    <w:rsid w:val="00D81E01"/>
    <w:rsid w:val="00D82066"/>
    <w:rsid w:val="00D82A85"/>
    <w:rsid w:val="00D82E1C"/>
    <w:rsid w:val="00D82E61"/>
    <w:rsid w:val="00D834A0"/>
    <w:rsid w:val="00D8382B"/>
    <w:rsid w:val="00D84569"/>
    <w:rsid w:val="00D845C4"/>
    <w:rsid w:val="00D845F4"/>
    <w:rsid w:val="00D84EEE"/>
    <w:rsid w:val="00D854FA"/>
    <w:rsid w:val="00D85FDB"/>
    <w:rsid w:val="00D86942"/>
    <w:rsid w:val="00D86AB7"/>
    <w:rsid w:val="00D86D35"/>
    <w:rsid w:val="00D86E1E"/>
    <w:rsid w:val="00D8775A"/>
    <w:rsid w:val="00D87FED"/>
    <w:rsid w:val="00D90ACA"/>
    <w:rsid w:val="00D919C2"/>
    <w:rsid w:val="00D9283D"/>
    <w:rsid w:val="00D938EB"/>
    <w:rsid w:val="00D942EC"/>
    <w:rsid w:val="00D94524"/>
    <w:rsid w:val="00D94DDF"/>
    <w:rsid w:val="00D95160"/>
    <w:rsid w:val="00D95221"/>
    <w:rsid w:val="00D953FE"/>
    <w:rsid w:val="00D95897"/>
    <w:rsid w:val="00D958A3"/>
    <w:rsid w:val="00D95933"/>
    <w:rsid w:val="00D96407"/>
    <w:rsid w:val="00D9685C"/>
    <w:rsid w:val="00D96978"/>
    <w:rsid w:val="00D972AE"/>
    <w:rsid w:val="00D97987"/>
    <w:rsid w:val="00DA12AF"/>
    <w:rsid w:val="00DA1DED"/>
    <w:rsid w:val="00DA2FE9"/>
    <w:rsid w:val="00DA46C3"/>
    <w:rsid w:val="00DA48C2"/>
    <w:rsid w:val="00DA5F61"/>
    <w:rsid w:val="00DA70B9"/>
    <w:rsid w:val="00DA794A"/>
    <w:rsid w:val="00DA79F8"/>
    <w:rsid w:val="00DA7CD3"/>
    <w:rsid w:val="00DA7DD6"/>
    <w:rsid w:val="00DA7E11"/>
    <w:rsid w:val="00DB016A"/>
    <w:rsid w:val="00DB1658"/>
    <w:rsid w:val="00DB2795"/>
    <w:rsid w:val="00DB30E3"/>
    <w:rsid w:val="00DB4DF3"/>
    <w:rsid w:val="00DB4E64"/>
    <w:rsid w:val="00DB505C"/>
    <w:rsid w:val="00DB5EA7"/>
    <w:rsid w:val="00DB61A1"/>
    <w:rsid w:val="00DB6265"/>
    <w:rsid w:val="00DB6292"/>
    <w:rsid w:val="00DB6877"/>
    <w:rsid w:val="00DB7564"/>
    <w:rsid w:val="00DC0A81"/>
    <w:rsid w:val="00DC1991"/>
    <w:rsid w:val="00DC199A"/>
    <w:rsid w:val="00DC1A51"/>
    <w:rsid w:val="00DC1E5D"/>
    <w:rsid w:val="00DC2327"/>
    <w:rsid w:val="00DC248D"/>
    <w:rsid w:val="00DC314E"/>
    <w:rsid w:val="00DC373E"/>
    <w:rsid w:val="00DC3EC9"/>
    <w:rsid w:val="00DC4A8C"/>
    <w:rsid w:val="00DC4F10"/>
    <w:rsid w:val="00DC5CFC"/>
    <w:rsid w:val="00DC5FD5"/>
    <w:rsid w:val="00DC795C"/>
    <w:rsid w:val="00DC7B9B"/>
    <w:rsid w:val="00DC7E9E"/>
    <w:rsid w:val="00DD0135"/>
    <w:rsid w:val="00DD02F5"/>
    <w:rsid w:val="00DD039B"/>
    <w:rsid w:val="00DD09E9"/>
    <w:rsid w:val="00DD1C7F"/>
    <w:rsid w:val="00DD2948"/>
    <w:rsid w:val="00DD3400"/>
    <w:rsid w:val="00DD3619"/>
    <w:rsid w:val="00DD3692"/>
    <w:rsid w:val="00DD39CD"/>
    <w:rsid w:val="00DD4D7A"/>
    <w:rsid w:val="00DD50A4"/>
    <w:rsid w:val="00DD518A"/>
    <w:rsid w:val="00DD5A55"/>
    <w:rsid w:val="00DD5B48"/>
    <w:rsid w:val="00DD5C77"/>
    <w:rsid w:val="00DD6598"/>
    <w:rsid w:val="00DD7C7B"/>
    <w:rsid w:val="00DE08E9"/>
    <w:rsid w:val="00DE0A5B"/>
    <w:rsid w:val="00DE18F5"/>
    <w:rsid w:val="00DE1978"/>
    <w:rsid w:val="00DE19A3"/>
    <w:rsid w:val="00DE1A29"/>
    <w:rsid w:val="00DE1BFE"/>
    <w:rsid w:val="00DE1FE5"/>
    <w:rsid w:val="00DE236B"/>
    <w:rsid w:val="00DE2531"/>
    <w:rsid w:val="00DE2953"/>
    <w:rsid w:val="00DE3D1B"/>
    <w:rsid w:val="00DE46F2"/>
    <w:rsid w:val="00DE555B"/>
    <w:rsid w:val="00DE638A"/>
    <w:rsid w:val="00DE63F2"/>
    <w:rsid w:val="00DE664A"/>
    <w:rsid w:val="00DE68B8"/>
    <w:rsid w:val="00DE6947"/>
    <w:rsid w:val="00DF0952"/>
    <w:rsid w:val="00DF1A57"/>
    <w:rsid w:val="00DF1F01"/>
    <w:rsid w:val="00DF338B"/>
    <w:rsid w:val="00DF36F4"/>
    <w:rsid w:val="00DF6E5A"/>
    <w:rsid w:val="00DF71AD"/>
    <w:rsid w:val="00DF71FC"/>
    <w:rsid w:val="00E000DB"/>
    <w:rsid w:val="00E00ACB"/>
    <w:rsid w:val="00E00E25"/>
    <w:rsid w:val="00E01883"/>
    <w:rsid w:val="00E01E63"/>
    <w:rsid w:val="00E020AB"/>
    <w:rsid w:val="00E0280C"/>
    <w:rsid w:val="00E02F2E"/>
    <w:rsid w:val="00E0358B"/>
    <w:rsid w:val="00E049E0"/>
    <w:rsid w:val="00E04BC1"/>
    <w:rsid w:val="00E062EA"/>
    <w:rsid w:val="00E06A65"/>
    <w:rsid w:val="00E06E04"/>
    <w:rsid w:val="00E0725B"/>
    <w:rsid w:val="00E0778E"/>
    <w:rsid w:val="00E10786"/>
    <w:rsid w:val="00E10E4B"/>
    <w:rsid w:val="00E11201"/>
    <w:rsid w:val="00E11577"/>
    <w:rsid w:val="00E11BB2"/>
    <w:rsid w:val="00E122FA"/>
    <w:rsid w:val="00E1286D"/>
    <w:rsid w:val="00E12B2E"/>
    <w:rsid w:val="00E12BB2"/>
    <w:rsid w:val="00E12E76"/>
    <w:rsid w:val="00E13A98"/>
    <w:rsid w:val="00E13C6F"/>
    <w:rsid w:val="00E14045"/>
    <w:rsid w:val="00E144E0"/>
    <w:rsid w:val="00E14850"/>
    <w:rsid w:val="00E14C86"/>
    <w:rsid w:val="00E15285"/>
    <w:rsid w:val="00E157A6"/>
    <w:rsid w:val="00E16C9F"/>
    <w:rsid w:val="00E16D0C"/>
    <w:rsid w:val="00E17545"/>
    <w:rsid w:val="00E176C3"/>
    <w:rsid w:val="00E17E42"/>
    <w:rsid w:val="00E20A5B"/>
    <w:rsid w:val="00E21905"/>
    <w:rsid w:val="00E21D67"/>
    <w:rsid w:val="00E222D5"/>
    <w:rsid w:val="00E22617"/>
    <w:rsid w:val="00E22E07"/>
    <w:rsid w:val="00E22F11"/>
    <w:rsid w:val="00E22F7C"/>
    <w:rsid w:val="00E23D4A"/>
    <w:rsid w:val="00E2421A"/>
    <w:rsid w:val="00E242B7"/>
    <w:rsid w:val="00E2442E"/>
    <w:rsid w:val="00E24B6F"/>
    <w:rsid w:val="00E26078"/>
    <w:rsid w:val="00E2609C"/>
    <w:rsid w:val="00E266BC"/>
    <w:rsid w:val="00E26F1E"/>
    <w:rsid w:val="00E270DA"/>
    <w:rsid w:val="00E2710A"/>
    <w:rsid w:val="00E27F60"/>
    <w:rsid w:val="00E3113B"/>
    <w:rsid w:val="00E31602"/>
    <w:rsid w:val="00E31A60"/>
    <w:rsid w:val="00E31D12"/>
    <w:rsid w:val="00E31F4A"/>
    <w:rsid w:val="00E32724"/>
    <w:rsid w:val="00E3339B"/>
    <w:rsid w:val="00E334D7"/>
    <w:rsid w:val="00E34415"/>
    <w:rsid w:val="00E34490"/>
    <w:rsid w:val="00E35131"/>
    <w:rsid w:val="00E35EB0"/>
    <w:rsid w:val="00E36F35"/>
    <w:rsid w:val="00E37539"/>
    <w:rsid w:val="00E37699"/>
    <w:rsid w:val="00E37D0D"/>
    <w:rsid w:val="00E37EAE"/>
    <w:rsid w:val="00E40469"/>
    <w:rsid w:val="00E407A2"/>
    <w:rsid w:val="00E4181A"/>
    <w:rsid w:val="00E4207A"/>
    <w:rsid w:val="00E421EC"/>
    <w:rsid w:val="00E42745"/>
    <w:rsid w:val="00E43C0B"/>
    <w:rsid w:val="00E4492C"/>
    <w:rsid w:val="00E44A09"/>
    <w:rsid w:val="00E44F71"/>
    <w:rsid w:val="00E44FE5"/>
    <w:rsid w:val="00E465AF"/>
    <w:rsid w:val="00E46F33"/>
    <w:rsid w:val="00E5089E"/>
    <w:rsid w:val="00E51947"/>
    <w:rsid w:val="00E51DD0"/>
    <w:rsid w:val="00E52042"/>
    <w:rsid w:val="00E52B9E"/>
    <w:rsid w:val="00E53601"/>
    <w:rsid w:val="00E53679"/>
    <w:rsid w:val="00E53877"/>
    <w:rsid w:val="00E5479D"/>
    <w:rsid w:val="00E54CD4"/>
    <w:rsid w:val="00E55543"/>
    <w:rsid w:val="00E55887"/>
    <w:rsid w:val="00E5641E"/>
    <w:rsid w:val="00E5692B"/>
    <w:rsid w:val="00E56B64"/>
    <w:rsid w:val="00E5727D"/>
    <w:rsid w:val="00E574C4"/>
    <w:rsid w:val="00E57A85"/>
    <w:rsid w:val="00E60192"/>
    <w:rsid w:val="00E60551"/>
    <w:rsid w:val="00E60986"/>
    <w:rsid w:val="00E614AC"/>
    <w:rsid w:val="00E61DBA"/>
    <w:rsid w:val="00E625AA"/>
    <w:rsid w:val="00E62D2A"/>
    <w:rsid w:val="00E630F4"/>
    <w:rsid w:val="00E6469D"/>
    <w:rsid w:val="00E64F7D"/>
    <w:rsid w:val="00E6592E"/>
    <w:rsid w:val="00E65EB5"/>
    <w:rsid w:val="00E66DC2"/>
    <w:rsid w:val="00E674A3"/>
    <w:rsid w:val="00E67FB6"/>
    <w:rsid w:val="00E71584"/>
    <w:rsid w:val="00E718A0"/>
    <w:rsid w:val="00E71E47"/>
    <w:rsid w:val="00E72DEF"/>
    <w:rsid w:val="00E7474A"/>
    <w:rsid w:val="00E75240"/>
    <w:rsid w:val="00E75575"/>
    <w:rsid w:val="00E7576F"/>
    <w:rsid w:val="00E75A8A"/>
    <w:rsid w:val="00E777E9"/>
    <w:rsid w:val="00E77FF6"/>
    <w:rsid w:val="00E80F31"/>
    <w:rsid w:val="00E80FCF"/>
    <w:rsid w:val="00E81A04"/>
    <w:rsid w:val="00E82D9D"/>
    <w:rsid w:val="00E8317C"/>
    <w:rsid w:val="00E83500"/>
    <w:rsid w:val="00E83AB5"/>
    <w:rsid w:val="00E846E8"/>
    <w:rsid w:val="00E84815"/>
    <w:rsid w:val="00E848FA"/>
    <w:rsid w:val="00E85008"/>
    <w:rsid w:val="00E852E3"/>
    <w:rsid w:val="00E85428"/>
    <w:rsid w:val="00E855C5"/>
    <w:rsid w:val="00E85B51"/>
    <w:rsid w:val="00E85B75"/>
    <w:rsid w:val="00E86137"/>
    <w:rsid w:val="00E86DCE"/>
    <w:rsid w:val="00E8719C"/>
    <w:rsid w:val="00E87552"/>
    <w:rsid w:val="00E87806"/>
    <w:rsid w:val="00E9016C"/>
    <w:rsid w:val="00E90593"/>
    <w:rsid w:val="00E90680"/>
    <w:rsid w:val="00E91B3E"/>
    <w:rsid w:val="00E91C20"/>
    <w:rsid w:val="00E922AA"/>
    <w:rsid w:val="00E926A1"/>
    <w:rsid w:val="00E92B5E"/>
    <w:rsid w:val="00E93571"/>
    <w:rsid w:val="00E93B83"/>
    <w:rsid w:val="00E94EA8"/>
    <w:rsid w:val="00E94F44"/>
    <w:rsid w:val="00E951AC"/>
    <w:rsid w:val="00E96C5D"/>
    <w:rsid w:val="00E97C8C"/>
    <w:rsid w:val="00E97E23"/>
    <w:rsid w:val="00EA01C9"/>
    <w:rsid w:val="00EA05E0"/>
    <w:rsid w:val="00EA0AB0"/>
    <w:rsid w:val="00EA0B2A"/>
    <w:rsid w:val="00EA0C45"/>
    <w:rsid w:val="00EA0C9A"/>
    <w:rsid w:val="00EA0E0B"/>
    <w:rsid w:val="00EA228F"/>
    <w:rsid w:val="00EA2AA7"/>
    <w:rsid w:val="00EA2D6A"/>
    <w:rsid w:val="00EA2E07"/>
    <w:rsid w:val="00EA2EB9"/>
    <w:rsid w:val="00EA306C"/>
    <w:rsid w:val="00EA309B"/>
    <w:rsid w:val="00EA34A6"/>
    <w:rsid w:val="00EA38BF"/>
    <w:rsid w:val="00EA3FD1"/>
    <w:rsid w:val="00EA4689"/>
    <w:rsid w:val="00EA483C"/>
    <w:rsid w:val="00EA5578"/>
    <w:rsid w:val="00EA5BA2"/>
    <w:rsid w:val="00EA5F96"/>
    <w:rsid w:val="00EA6293"/>
    <w:rsid w:val="00EA65E4"/>
    <w:rsid w:val="00EA698B"/>
    <w:rsid w:val="00EA6A82"/>
    <w:rsid w:val="00EA7688"/>
    <w:rsid w:val="00EA7CDB"/>
    <w:rsid w:val="00EA7F57"/>
    <w:rsid w:val="00EB062C"/>
    <w:rsid w:val="00EB0FDF"/>
    <w:rsid w:val="00EB24D5"/>
    <w:rsid w:val="00EB2973"/>
    <w:rsid w:val="00EB3079"/>
    <w:rsid w:val="00EB42D1"/>
    <w:rsid w:val="00EB504A"/>
    <w:rsid w:val="00EB5A89"/>
    <w:rsid w:val="00EB6949"/>
    <w:rsid w:val="00EB6F03"/>
    <w:rsid w:val="00EB6F98"/>
    <w:rsid w:val="00EB76D2"/>
    <w:rsid w:val="00EC11CD"/>
    <w:rsid w:val="00EC173E"/>
    <w:rsid w:val="00EC2277"/>
    <w:rsid w:val="00EC22FC"/>
    <w:rsid w:val="00EC310E"/>
    <w:rsid w:val="00EC41E5"/>
    <w:rsid w:val="00EC45EF"/>
    <w:rsid w:val="00EC46AB"/>
    <w:rsid w:val="00EC46BE"/>
    <w:rsid w:val="00EC564E"/>
    <w:rsid w:val="00EC5ABA"/>
    <w:rsid w:val="00EC5D94"/>
    <w:rsid w:val="00EC5ED6"/>
    <w:rsid w:val="00EC61F0"/>
    <w:rsid w:val="00EC6E54"/>
    <w:rsid w:val="00EC72C7"/>
    <w:rsid w:val="00EC731A"/>
    <w:rsid w:val="00EC7973"/>
    <w:rsid w:val="00EC7E50"/>
    <w:rsid w:val="00ED0C6A"/>
    <w:rsid w:val="00ED13CB"/>
    <w:rsid w:val="00ED1FCF"/>
    <w:rsid w:val="00ED24C8"/>
    <w:rsid w:val="00ED2DB2"/>
    <w:rsid w:val="00ED300D"/>
    <w:rsid w:val="00ED34B3"/>
    <w:rsid w:val="00ED3A54"/>
    <w:rsid w:val="00ED3B54"/>
    <w:rsid w:val="00ED4118"/>
    <w:rsid w:val="00ED4433"/>
    <w:rsid w:val="00ED4A2A"/>
    <w:rsid w:val="00ED4C69"/>
    <w:rsid w:val="00ED6514"/>
    <w:rsid w:val="00ED6F32"/>
    <w:rsid w:val="00ED712B"/>
    <w:rsid w:val="00ED7AD3"/>
    <w:rsid w:val="00EE0262"/>
    <w:rsid w:val="00EE045C"/>
    <w:rsid w:val="00EE0E5E"/>
    <w:rsid w:val="00EE11B6"/>
    <w:rsid w:val="00EE13A2"/>
    <w:rsid w:val="00EE2A68"/>
    <w:rsid w:val="00EE2E27"/>
    <w:rsid w:val="00EE4050"/>
    <w:rsid w:val="00EE4183"/>
    <w:rsid w:val="00EE4AB7"/>
    <w:rsid w:val="00EE554B"/>
    <w:rsid w:val="00EE5B51"/>
    <w:rsid w:val="00EE5B62"/>
    <w:rsid w:val="00EE64E3"/>
    <w:rsid w:val="00EE69C3"/>
    <w:rsid w:val="00EE718D"/>
    <w:rsid w:val="00EE78D3"/>
    <w:rsid w:val="00EF1B42"/>
    <w:rsid w:val="00EF1F27"/>
    <w:rsid w:val="00EF2C99"/>
    <w:rsid w:val="00EF332B"/>
    <w:rsid w:val="00EF4636"/>
    <w:rsid w:val="00EF570E"/>
    <w:rsid w:val="00EF620C"/>
    <w:rsid w:val="00EF6B7C"/>
    <w:rsid w:val="00EF6DBE"/>
    <w:rsid w:val="00EF7391"/>
    <w:rsid w:val="00EF7A87"/>
    <w:rsid w:val="00EF7B46"/>
    <w:rsid w:val="00EF7FE5"/>
    <w:rsid w:val="00F00309"/>
    <w:rsid w:val="00F01208"/>
    <w:rsid w:val="00F0410C"/>
    <w:rsid w:val="00F04EB2"/>
    <w:rsid w:val="00F05099"/>
    <w:rsid w:val="00F056F0"/>
    <w:rsid w:val="00F05E41"/>
    <w:rsid w:val="00F05E5A"/>
    <w:rsid w:val="00F066DD"/>
    <w:rsid w:val="00F07B57"/>
    <w:rsid w:val="00F07C43"/>
    <w:rsid w:val="00F07CFA"/>
    <w:rsid w:val="00F104AA"/>
    <w:rsid w:val="00F10F0C"/>
    <w:rsid w:val="00F11372"/>
    <w:rsid w:val="00F11EE7"/>
    <w:rsid w:val="00F129ED"/>
    <w:rsid w:val="00F13521"/>
    <w:rsid w:val="00F135D2"/>
    <w:rsid w:val="00F13978"/>
    <w:rsid w:val="00F143B4"/>
    <w:rsid w:val="00F150D8"/>
    <w:rsid w:val="00F15159"/>
    <w:rsid w:val="00F15B0A"/>
    <w:rsid w:val="00F160EC"/>
    <w:rsid w:val="00F164D9"/>
    <w:rsid w:val="00F1662C"/>
    <w:rsid w:val="00F16C6F"/>
    <w:rsid w:val="00F178B7"/>
    <w:rsid w:val="00F207E8"/>
    <w:rsid w:val="00F20C56"/>
    <w:rsid w:val="00F21512"/>
    <w:rsid w:val="00F21543"/>
    <w:rsid w:val="00F222F6"/>
    <w:rsid w:val="00F2231D"/>
    <w:rsid w:val="00F224C3"/>
    <w:rsid w:val="00F22652"/>
    <w:rsid w:val="00F23851"/>
    <w:rsid w:val="00F24F1E"/>
    <w:rsid w:val="00F252BA"/>
    <w:rsid w:val="00F25628"/>
    <w:rsid w:val="00F26319"/>
    <w:rsid w:val="00F265D7"/>
    <w:rsid w:val="00F26776"/>
    <w:rsid w:val="00F269EA"/>
    <w:rsid w:val="00F27F0F"/>
    <w:rsid w:val="00F301A0"/>
    <w:rsid w:val="00F30265"/>
    <w:rsid w:val="00F304AB"/>
    <w:rsid w:val="00F3175F"/>
    <w:rsid w:val="00F31929"/>
    <w:rsid w:val="00F32663"/>
    <w:rsid w:val="00F33A07"/>
    <w:rsid w:val="00F33C07"/>
    <w:rsid w:val="00F33D85"/>
    <w:rsid w:val="00F34274"/>
    <w:rsid w:val="00F3434C"/>
    <w:rsid w:val="00F3473C"/>
    <w:rsid w:val="00F3485C"/>
    <w:rsid w:val="00F352C0"/>
    <w:rsid w:val="00F355A4"/>
    <w:rsid w:val="00F3589B"/>
    <w:rsid w:val="00F36DA5"/>
    <w:rsid w:val="00F40351"/>
    <w:rsid w:val="00F4096C"/>
    <w:rsid w:val="00F40E07"/>
    <w:rsid w:val="00F4273D"/>
    <w:rsid w:val="00F42CE4"/>
    <w:rsid w:val="00F43780"/>
    <w:rsid w:val="00F437B2"/>
    <w:rsid w:val="00F43BB1"/>
    <w:rsid w:val="00F443C5"/>
    <w:rsid w:val="00F447DE"/>
    <w:rsid w:val="00F44CEF"/>
    <w:rsid w:val="00F45137"/>
    <w:rsid w:val="00F45725"/>
    <w:rsid w:val="00F4586A"/>
    <w:rsid w:val="00F4595C"/>
    <w:rsid w:val="00F459A1"/>
    <w:rsid w:val="00F4672E"/>
    <w:rsid w:val="00F46E4A"/>
    <w:rsid w:val="00F46E8F"/>
    <w:rsid w:val="00F47BCF"/>
    <w:rsid w:val="00F47BD0"/>
    <w:rsid w:val="00F47D46"/>
    <w:rsid w:val="00F5017C"/>
    <w:rsid w:val="00F5020B"/>
    <w:rsid w:val="00F50888"/>
    <w:rsid w:val="00F509A8"/>
    <w:rsid w:val="00F50A15"/>
    <w:rsid w:val="00F50EE2"/>
    <w:rsid w:val="00F529F8"/>
    <w:rsid w:val="00F52C79"/>
    <w:rsid w:val="00F530F2"/>
    <w:rsid w:val="00F540D9"/>
    <w:rsid w:val="00F54477"/>
    <w:rsid w:val="00F54555"/>
    <w:rsid w:val="00F54DB0"/>
    <w:rsid w:val="00F552D6"/>
    <w:rsid w:val="00F558A9"/>
    <w:rsid w:val="00F6022E"/>
    <w:rsid w:val="00F603F3"/>
    <w:rsid w:val="00F60A88"/>
    <w:rsid w:val="00F62275"/>
    <w:rsid w:val="00F62422"/>
    <w:rsid w:val="00F6287F"/>
    <w:rsid w:val="00F63ED7"/>
    <w:rsid w:val="00F6439D"/>
    <w:rsid w:val="00F647F7"/>
    <w:rsid w:val="00F65E61"/>
    <w:rsid w:val="00F66528"/>
    <w:rsid w:val="00F67375"/>
    <w:rsid w:val="00F675CA"/>
    <w:rsid w:val="00F70147"/>
    <w:rsid w:val="00F704C4"/>
    <w:rsid w:val="00F70C1C"/>
    <w:rsid w:val="00F71D1D"/>
    <w:rsid w:val="00F71E0B"/>
    <w:rsid w:val="00F72E6C"/>
    <w:rsid w:val="00F7337B"/>
    <w:rsid w:val="00F733B8"/>
    <w:rsid w:val="00F73920"/>
    <w:rsid w:val="00F73B24"/>
    <w:rsid w:val="00F7587D"/>
    <w:rsid w:val="00F75961"/>
    <w:rsid w:val="00F76513"/>
    <w:rsid w:val="00F7680F"/>
    <w:rsid w:val="00F76FA7"/>
    <w:rsid w:val="00F7764A"/>
    <w:rsid w:val="00F77817"/>
    <w:rsid w:val="00F77B90"/>
    <w:rsid w:val="00F77DD5"/>
    <w:rsid w:val="00F807D4"/>
    <w:rsid w:val="00F82084"/>
    <w:rsid w:val="00F8221B"/>
    <w:rsid w:val="00F828A9"/>
    <w:rsid w:val="00F82B3D"/>
    <w:rsid w:val="00F82DCC"/>
    <w:rsid w:val="00F84515"/>
    <w:rsid w:val="00F8457D"/>
    <w:rsid w:val="00F84F5A"/>
    <w:rsid w:val="00F85049"/>
    <w:rsid w:val="00F85065"/>
    <w:rsid w:val="00F854AC"/>
    <w:rsid w:val="00F854C3"/>
    <w:rsid w:val="00F85683"/>
    <w:rsid w:val="00F86193"/>
    <w:rsid w:val="00F86616"/>
    <w:rsid w:val="00F867B3"/>
    <w:rsid w:val="00F872B9"/>
    <w:rsid w:val="00F9011F"/>
    <w:rsid w:val="00F90C20"/>
    <w:rsid w:val="00F92212"/>
    <w:rsid w:val="00F92475"/>
    <w:rsid w:val="00F92B6E"/>
    <w:rsid w:val="00F9308A"/>
    <w:rsid w:val="00F936EA"/>
    <w:rsid w:val="00F94544"/>
    <w:rsid w:val="00F94851"/>
    <w:rsid w:val="00F94D54"/>
    <w:rsid w:val="00F9593F"/>
    <w:rsid w:val="00F95E8C"/>
    <w:rsid w:val="00F96A0F"/>
    <w:rsid w:val="00F96A81"/>
    <w:rsid w:val="00F977BA"/>
    <w:rsid w:val="00FA0006"/>
    <w:rsid w:val="00FA010F"/>
    <w:rsid w:val="00FA021E"/>
    <w:rsid w:val="00FA0260"/>
    <w:rsid w:val="00FA0EA4"/>
    <w:rsid w:val="00FA111B"/>
    <w:rsid w:val="00FA252B"/>
    <w:rsid w:val="00FA315A"/>
    <w:rsid w:val="00FA3187"/>
    <w:rsid w:val="00FA31A4"/>
    <w:rsid w:val="00FA36F1"/>
    <w:rsid w:val="00FA4D10"/>
    <w:rsid w:val="00FA6322"/>
    <w:rsid w:val="00FA6A9E"/>
    <w:rsid w:val="00FA7623"/>
    <w:rsid w:val="00FA7E95"/>
    <w:rsid w:val="00FB0270"/>
    <w:rsid w:val="00FB0CE9"/>
    <w:rsid w:val="00FB16A6"/>
    <w:rsid w:val="00FB2832"/>
    <w:rsid w:val="00FB3572"/>
    <w:rsid w:val="00FB373F"/>
    <w:rsid w:val="00FB39A7"/>
    <w:rsid w:val="00FB424A"/>
    <w:rsid w:val="00FB4744"/>
    <w:rsid w:val="00FB4E4B"/>
    <w:rsid w:val="00FB5852"/>
    <w:rsid w:val="00FB5E31"/>
    <w:rsid w:val="00FB6006"/>
    <w:rsid w:val="00FB62D4"/>
    <w:rsid w:val="00FB6AA3"/>
    <w:rsid w:val="00FB6C7D"/>
    <w:rsid w:val="00FB6CFB"/>
    <w:rsid w:val="00FB6DA4"/>
    <w:rsid w:val="00FB7DAC"/>
    <w:rsid w:val="00FB7DB6"/>
    <w:rsid w:val="00FC054F"/>
    <w:rsid w:val="00FC1EBC"/>
    <w:rsid w:val="00FC2CFD"/>
    <w:rsid w:val="00FC45C3"/>
    <w:rsid w:val="00FC4B69"/>
    <w:rsid w:val="00FC5880"/>
    <w:rsid w:val="00FC58A8"/>
    <w:rsid w:val="00FC684D"/>
    <w:rsid w:val="00FC77EF"/>
    <w:rsid w:val="00FC7A19"/>
    <w:rsid w:val="00FC7D30"/>
    <w:rsid w:val="00FD0768"/>
    <w:rsid w:val="00FD1294"/>
    <w:rsid w:val="00FD149A"/>
    <w:rsid w:val="00FD235D"/>
    <w:rsid w:val="00FD2CD1"/>
    <w:rsid w:val="00FD4576"/>
    <w:rsid w:val="00FD5452"/>
    <w:rsid w:val="00FD55BA"/>
    <w:rsid w:val="00FD5C13"/>
    <w:rsid w:val="00FD619E"/>
    <w:rsid w:val="00FD6524"/>
    <w:rsid w:val="00FD659A"/>
    <w:rsid w:val="00FD6695"/>
    <w:rsid w:val="00FD6738"/>
    <w:rsid w:val="00FD68F1"/>
    <w:rsid w:val="00FD6C4D"/>
    <w:rsid w:val="00FD6E05"/>
    <w:rsid w:val="00FD772E"/>
    <w:rsid w:val="00FD7BD8"/>
    <w:rsid w:val="00FE04C6"/>
    <w:rsid w:val="00FE10B7"/>
    <w:rsid w:val="00FE164A"/>
    <w:rsid w:val="00FE17D0"/>
    <w:rsid w:val="00FE1CBD"/>
    <w:rsid w:val="00FE1D5D"/>
    <w:rsid w:val="00FE31A7"/>
    <w:rsid w:val="00FE4210"/>
    <w:rsid w:val="00FE429E"/>
    <w:rsid w:val="00FE4EA8"/>
    <w:rsid w:val="00FE5472"/>
    <w:rsid w:val="00FE5689"/>
    <w:rsid w:val="00FE5FA3"/>
    <w:rsid w:val="00FE67AD"/>
    <w:rsid w:val="00FE68A9"/>
    <w:rsid w:val="00FE734D"/>
    <w:rsid w:val="00FF0E3F"/>
    <w:rsid w:val="00FF0F45"/>
    <w:rsid w:val="00FF2512"/>
    <w:rsid w:val="00FF25F6"/>
    <w:rsid w:val="00FF3502"/>
    <w:rsid w:val="00FF381E"/>
    <w:rsid w:val="00FF3A83"/>
    <w:rsid w:val="00FF3BD1"/>
    <w:rsid w:val="00FF4E5F"/>
    <w:rsid w:val="00FF556F"/>
    <w:rsid w:val="00FF6899"/>
    <w:rsid w:val="00FF781F"/>
    <w:rsid w:val="06FE91F9"/>
    <w:rsid w:val="07BE2699"/>
    <w:rsid w:val="0A2AD026"/>
    <w:rsid w:val="0BE79A4F"/>
    <w:rsid w:val="103A0E89"/>
    <w:rsid w:val="144E3DEE"/>
    <w:rsid w:val="1830D448"/>
    <w:rsid w:val="1C4A2282"/>
    <w:rsid w:val="1DB28FBF"/>
    <w:rsid w:val="1FCA7DEB"/>
    <w:rsid w:val="256DDEB7"/>
    <w:rsid w:val="2B40A8D6"/>
    <w:rsid w:val="2DA20791"/>
    <w:rsid w:val="2E315E73"/>
    <w:rsid w:val="2E69B768"/>
    <w:rsid w:val="2F17EFDF"/>
    <w:rsid w:val="30B3531E"/>
    <w:rsid w:val="32A053D7"/>
    <w:rsid w:val="359800EB"/>
    <w:rsid w:val="36178FB8"/>
    <w:rsid w:val="37F23898"/>
    <w:rsid w:val="381D0F5A"/>
    <w:rsid w:val="3A58D9EA"/>
    <w:rsid w:val="3B2A49E9"/>
    <w:rsid w:val="3D83EF2E"/>
    <w:rsid w:val="44A55DE0"/>
    <w:rsid w:val="48989450"/>
    <w:rsid w:val="4B9D59DE"/>
    <w:rsid w:val="4C23DDC6"/>
    <w:rsid w:val="4EE2BF64"/>
    <w:rsid w:val="4FFF673C"/>
    <w:rsid w:val="5483424D"/>
    <w:rsid w:val="594E481A"/>
    <w:rsid w:val="5E26F2E6"/>
    <w:rsid w:val="616296FF"/>
    <w:rsid w:val="622DAE5C"/>
    <w:rsid w:val="69DEB1AF"/>
    <w:rsid w:val="70B59817"/>
    <w:rsid w:val="71A5FDF8"/>
    <w:rsid w:val="77D779DA"/>
    <w:rsid w:val="7BB916F9"/>
    <w:rsid w:val="7D35114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F1952"/>
  <w15:chartTrackingRefBased/>
  <w15:docId w15:val="{82C3F704-6B8E-4CF6-AF82-7CB80989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474"/>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7"/>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7"/>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7"/>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7"/>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7"/>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7"/>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7"/>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7"/>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
      </w:numPr>
      <w:spacing w:before="120" w:after="120" w:line="260" w:lineRule="atLeast"/>
      <w:jc w:val="both"/>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basedOn w:val="Normal"/>
    <w:uiPriority w:val="34"/>
    <w:qFormat/>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1"/>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uiPriority w:val="99"/>
    <w:semiHidden/>
    <w:unhideWhenUsed/>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basedOn w:val="DefaultParagraphFont"/>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character" w:styleId="UnresolvedMention">
    <w:name w:val="Unresolved Mention"/>
    <w:basedOn w:val="DefaultParagraphFont"/>
    <w:uiPriority w:val="99"/>
    <w:semiHidden/>
    <w:unhideWhenUsed/>
    <w:rsid w:val="00F36DA5"/>
    <w:rPr>
      <w:color w:val="605E5C"/>
      <w:shd w:val="clear" w:color="auto" w:fill="E1DFDD"/>
    </w:rPr>
  </w:style>
  <w:style w:type="character" w:customStyle="1" w:styleId="normaltextrun">
    <w:name w:val="normaltextrun"/>
    <w:basedOn w:val="DefaultParagraphFont"/>
    <w:rsid w:val="00EC173E"/>
  </w:style>
  <w:style w:type="paragraph" w:customStyle="1" w:styleId="p1">
    <w:name w:val="p1"/>
    <w:basedOn w:val="Normal"/>
    <w:rsid w:val="008C1A03"/>
    <w:pPr>
      <w:widowControl/>
      <w:jc w:val="left"/>
    </w:pPr>
    <w:rPr>
      <w:rFonts w:ascii="Helvetica" w:eastAsia="Times New Roman" w:hAnsi="Helvetica" w:cs="Times New Roman"/>
      <w:color w:val="141413"/>
      <w:sz w:val="12"/>
      <w:szCs w:val="12"/>
      <w:lang w:val="es-CL" w:eastAsia="es-MX"/>
    </w:rPr>
  </w:style>
  <w:style w:type="paragraph" w:styleId="Revision">
    <w:name w:val="Revision"/>
    <w:hidden/>
    <w:uiPriority w:val="99"/>
    <w:semiHidden/>
    <w:rsid w:val="003D52F9"/>
    <w:pPr>
      <w:spacing w:after="0" w:line="240" w:lineRule="auto"/>
    </w:pPr>
  </w:style>
  <w:style w:type="character" w:styleId="CommentReference">
    <w:name w:val="annotation reference"/>
    <w:basedOn w:val="DefaultParagraphFont"/>
    <w:uiPriority w:val="99"/>
    <w:semiHidden/>
    <w:unhideWhenUsed/>
    <w:rsid w:val="00B36087"/>
    <w:rPr>
      <w:sz w:val="16"/>
      <w:szCs w:val="16"/>
    </w:rPr>
  </w:style>
  <w:style w:type="paragraph" w:styleId="CommentText">
    <w:name w:val="annotation text"/>
    <w:basedOn w:val="Normal"/>
    <w:link w:val="CommentTextChar"/>
    <w:uiPriority w:val="99"/>
    <w:unhideWhenUsed/>
    <w:rsid w:val="00B36087"/>
    <w:rPr>
      <w:sz w:val="20"/>
      <w:szCs w:val="20"/>
    </w:rPr>
  </w:style>
  <w:style w:type="character" w:customStyle="1" w:styleId="CommentTextChar">
    <w:name w:val="Comment Text Char"/>
    <w:basedOn w:val="DefaultParagraphFont"/>
    <w:link w:val="CommentText"/>
    <w:uiPriority w:val="99"/>
    <w:rsid w:val="00B36087"/>
    <w:rPr>
      <w:sz w:val="20"/>
      <w:szCs w:val="20"/>
    </w:rPr>
  </w:style>
  <w:style w:type="paragraph" w:styleId="CommentSubject">
    <w:name w:val="annotation subject"/>
    <w:basedOn w:val="CommentText"/>
    <w:next w:val="CommentText"/>
    <w:link w:val="CommentSubjectChar"/>
    <w:uiPriority w:val="99"/>
    <w:semiHidden/>
    <w:unhideWhenUsed/>
    <w:rsid w:val="00B36087"/>
    <w:rPr>
      <w:b/>
      <w:bCs/>
    </w:rPr>
  </w:style>
  <w:style w:type="character" w:customStyle="1" w:styleId="CommentSubjectChar">
    <w:name w:val="Comment Subject Char"/>
    <w:basedOn w:val="CommentTextChar"/>
    <w:link w:val="CommentSubject"/>
    <w:uiPriority w:val="99"/>
    <w:semiHidden/>
    <w:rsid w:val="00B36087"/>
    <w:rPr>
      <w:b/>
      <w:bCs/>
      <w:sz w:val="20"/>
      <w:szCs w:val="20"/>
    </w:rPr>
  </w:style>
  <w:style w:type="character" w:styleId="Mention">
    <w:name w:val="Mention"/>
    <w:basedOn w:val="DefaultParagraphFont"/>
    <w:uiPriority w:val="99"/>
    <w:unhideWhenUsed/>
    <w:rsid w:val="00A84924"/>
    <w:rPr>
      <w:color w:val="2B579A"/>
      <w:shd w:val="clear" w:color="auto" w:fill="E1DFDD"/>
    </w:rPr>
  </w:style>
  <w:style w:type="paragraph" w:styleId="NormalWeb">
    <w:name w:val="Normal (Web)"/>
    <w:basedOn w:val="Normal"/>
    <w:uiPriority w:val="99"/>
    <w:semiHidden/>
    <w:unhideWhenUsed/>
    <w:rsid w:val="00872D41"/>
    <w:rPr>
      <w:rFonts w:ascii="Times New Roman" w:hAnsi="Times New Roman" w:cs="Times New Roman"/>
      <w:sz w:val="24"/>
      <w:szCs w:val="24"/>
    </w:rPr>
  </w:style>
  <w:style w:type="character" w:styleId="Emphasis">
    <w:name w:val="Emphasis"/>
    <w:basedOn w:val="DefaultParagraphFont"/>
    <w:uiPriority w:val="20"/>
    <w:qFormat/>
    <w:rsid w:val="003346C8"/>
    <w:rPr>
      <w:i/>
      <w:iCs/>
    </w:rPr>
  </w:style>
  <w:style w:type="character" w:styleId="FollowedHyperlink">
    <w:name w:val="FollowedHyperlink"/>
    <w:basedOn w:val="DefaultParagraphFont"/>
    <w:uiPriority w:val="99"/>
    <w:semiHidden/>
    <w:unhideWhenUsed/>
    <w:rsid w:val="001626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624">
      <w:bodyDiv w:val="1"/>
      <w:marLeft w:val="0"/>
      <w:marRight w:val="0"/>
      <w:marTop w:val="0"/>
      <w:marBottom w:val="0"/>
      <w:divBdr>
        <w:top w:val="none" w:sz="0" w:space="0" w:color="auto"/>
        <w:left w:val="none" w:sz="0" w:space="0" w:color="auto"/>
        <w:bottom w:val="none" w:sz="0" w:space="0" w:color="auto"/>
        <w:right w:val="none" w:sz="0" w:space="0" w:color="auto"/>
      </w:divBdr>
    </w:div>
    <w:div w:id="10881904">
      <w:bodyDiv w:val="1"/>
      <w:marLeft w:val="0"/>
      <w:marRight w:val="0"/>
      <w:marTop w:val="0"/>
      <w:marBottom w:val="0"/>
      <w:divBdr>
        <w:top w:val="none" w:sz="0" w:space="0" w:color="auto"/>
        <w:left w:val="none" w:sz="0" w:space="0" w:color="auto"/>
        <w:bottom w:val="none" w:sz="0" w:space="0" w:color="auto"/>
        <w:right w:val="none" w:sz="0" w:space="0" w:color="auto"/>
      </w:divBdr>
    </w:div>
    <w:div w:id="11759663">
      <w:bodyDiv w:val="1"/>
      <w:marLeft w:val="0"/>
      <w:marRight w:val="0"/>
      <w:marTop w:val="0"/>
      <w:marBottom w:val="0"/>
      <w:divBdr>
        <w:top w:val="none" w:sz="0" w:space="0" w:color="auto"/>
        <w:left w:val="none" w:sz="0" w:space="0" w:color="auto"/>
        <w:bottom w:val="none" w:sz="0" w:space="0" w:color="auto"/>
        <w:right w:val="none" w:sz="0" w:space="0" w:color="auto"/>
      </w:divBdr>
    </w:div>
    <w:div w:id="13652841">
      <w:bodyDiv w:val="1"/>
      <w:marLeft w:val="0"/>
      <w:marRight w:val="0"/>
      <w:marTop w:val="0"/>
      <w:marBottom w:val="0"/>
      <w:divBdr>
        <w:top w:val="none" w:sz="0" w:space="0" w:color="auto"/>
        <w:left w:val="none" w:sz="0" w:space="0" w:color="auto"/>
        <w:bottom w:val="none" w:sz="0" w:space="0" w:color="auto"/>
        <w:right w:val="none" w:sz="0" w:space="0" w:color="auto"/>
      </w:divBdr>
    </w:div>
    <w:div w:id="43022983">
      <w:bodyDiv w:val="1"/>
      <w:marLeft w:val="0"/>
      <w:marRight w:val="0"/>
      <w:marTop w:val="0"/>
      <w:marBottom w:val="0"/>
      <w:divBdr>
        <w:top w:val="none" w:sz="0" w:space="0" w:color="auto"/>
        <w:left w:val="none" w:sz="0" w:space="0" w:color="auto"/>
        <w:bottom w:val="none" w:sz="0" w:space="0" w:color="auto"/>
        <w:right w:val="none" w:sz="0" w:space="0" w:color="auto"/>
      </w:divBdr>
    </w:div>
    <w:div w:id="50351894">
      <w:bodyDiv w:val="1"/>
      <w:marLeft w:val="0"/>
      <w:marRight w:val="0"/>
      <w:marTop w:val="0"/>
      <w:marBottom w:val="0"/>
      <w:divBdr>
        <w:top w:val="none" w:sz="0" w:space="0" w:color="auto"/>
        <w:left w:val="none" w:sz="0" w:space="0" w:color="auto"/>
        <w:bottom w:val="none" w:sz="0" w:space="0" w:color="auto"/>
        <w:right w:val="none" w:sz="0" w:space="0" w:color="auto"/>
      </w:divBdr>
    </w:div>
    <w:div w:id="52313770">
      <w:bodyDiv w:val="1"/>
      <w:marLeft w:val="0"/>
      <w:marRight w:val="0"/>
      <w:marTop w:val="0"/>
      <w:marBottom w:val="0"/>
      <w:divBdr>
        <w:top w:val="none" w:sz="0" w:space="0" w:color="auto"/>
        <w:left w:val="none" w:sz="0" w:space="0" w:color="auto"/>
        <w:bottom w:val="none" w:sz="0" w:space="0" w:color="auto"/>
        <w:right w:val="none" w:sz="0" w:space="0" w:color="auto"/>
      </w:divBdr>
    </w:div>
    <w:div w:id="52848469">
      <w:bodyDiv w:val="1"/>
      <w:marLeft w:val="0"/>
      <w:marRight w:val="0"/>
      <w:marTop w:val="0"/>
      <w:marBottom w:val="0"/>
      <w:divBdr>
        <w:top w:val="none" w:sz="0" w:space="0" w:color="auto"/>
        <w:left w:val="none" w:sz="0" w:space="0" w:color="auto"/>
        <w:bottom w:val="none" w:sz="0" w:space="0" w:color="auto"/>
        <w:right w:val="none" w:sz="0" w:space="0" w:color="auto"/>
      </w:divBdr>
    </w:div>
    <w:div w:id="55713559">
      <w:bodyDiv w:val="1"/>
      <w:marLeft w:val="0"/>
      <w:marRight w:val="0"/>
      <w:marTop w:val="0"/>
      <w:marBottom w:val="0"/>
      <w:divBdr>
        <w:top w:val="none" w:sz="0" w:space="0" w:color="auto"/>
        <w:left w:val="none" w:sz="0" w:space="0" w:color="auto"/>
        <w:bottom w:val="none" w:sz="0" w:space="0" w:color="auto"/>
        <w:right w:val="none" w:sz="0" w:space="0" w:color="auto"/>
      </w:divBdr>
    </w:div>
    <w:div w:id="59375759">
      <w:bodyDiv w:val="1"/>
      <w:marLeft w:val="0"/>
      <w:marRight w:val="0"/>
      <w:marTop w:val="0"/>
      <w:marBottom w:val="0"/>
      <w:divBdr>
        <w:top w:val="none" w:sz="0" w:space="0" w:color="auto"/>
        <w:left w:val="none" w:sz="0" w:space="0" w:color="auto"/>
        <w:bottom w:val="none" w:sz="0" w:space="0" w:color="auto"/>
        <w:right w:val="none" w:sz="0" w:space="0" w:color="auto"/>
      </w:divBdr>
    </w:div>
    <w:div w:id="60367530">
      <w:bodyDiv w:val="1"/>
      <w:marLeft w:val="0"/>
      <w:marRight w:val="0"/>
      <w:marTop w:val="0"/>
      <w:marBottom w:val="0"/>
      <w:divBdr>
        <w:top w:val="none" w:sz="0" w:space="0" w:color="auto"/>
        <w:left w:val="none" w:sz="0" w:space="0" w:color="auto"/>
        <w:bottom w:val="none" w:sz="0" w:space="0" w:color="auto"/>
        <w:right w:val="none" w:sz="0" w:space="0" w:color="auto"/>
      </w:divBdr>
    </w:div>
    <w:div w:id="67314022">
      <w:bodyDiv w:val="1"/>
      <w:marLeft w:val="0"/>
      <w:marRight w:val="0"/>
      <w:marTop w:val="0"/>
      <w:marBottom w:val="0"/>
      <w:divBdr>
        <w:top w:val="none" w:sz="0" w:space="0" w:color="auto"/>
        <w:left w:val="none" w:sz="0" w:space="0" w:color="auto"/>
        <w:bottom w:val="none" w:sz="0" w:space="0" w:color="auto"/>
        <w:right w:val="none" w:sz="0" w:space="0" w:color="auto"/>
      </w:divBdr>
    </w:div>
    <w:div w:id="81489437">
      <w:bodyDiv w:val="1"/>
      <w:marLeft w:val="0"/>
      <w:marRight w:val="0"/>
      <w:marTop w:val="0"/>
      <w:marBottom w:val="0"/>
      <w:divBdr>
        <w:top w:val="none" w:sz="0" w:space="0" w:color="auto"/>
        <w:left w:val="none" w:sz="0" w:space="0" w:color="auto"/>
        <w:bottom w:val="none" w:sz="0" w:space="0" w:color="auto"/>
        <w:right w:val="none" w:sz="0" w:space="0" w:color="auto"/>
      </w:divBdr>
    </w:div>
    <w:div w:id="85732057">
      <w:bodyDiv w:val="1"/>
      <w:marLeft w:val="0"/>
      <w:marRight w:val="0"/>
      <w:marTop w:val="0"/>
      <w:marBottom w:val="0"/>
      <w:divBdr>
        <w:top w:val="none" w:sz="0" w:space="0" w:color="auto"/>
        <w:left w:val="none" w:sz="0" w:space="0" w:color="auto"/>
        <w:bottom w:val="none" w:sz="0" w:space="0" w:color="auto"/>
        <w:right w:val="none" w:sz="0" w:space="0" w:color="auto"/>
      </w:divBdr>
    </w:div>
    <w:div w:id="90317630">
      <w:bodyDiv w:val="1"/>
      <w:marLeft w:val="0"/>
      <w:marRight w:val="0"/>
      <w:marTop w:val="0"/>
      <w:marBottom w:val="0"/>
      <w:divBdr>
        <w:top w:val="none" w:sz="0" w:space="0" w:color="auto"/>
        <w:left w:val="none" w:sz="0" w:space="0" w:color="auto"/>
        <w:bottom w:val="none" w:sz="0" w:space="0" w:color="auto"/>
        <w:right w:val="none" w:sz="0" w:space="0" w:color="auto"/>
      </w:divBdr>
    </w:div>
    <w:div w:id="95028068">
      <w:bodyDiv w:val="1"/>
      <w:marLeft w:val="0"/>
      <w:marRight w:val="0"/>
      <w:marTop w:val="0"/>
      <w:marBottom w:val="0"/>
      <w:divBdr>
        <w:top w:val="none" w:sz="0" w:space="0" w:color="auto"/>
        <w:left w:val="none" w:sz="0" w:space="0" w:color="auto"/>
        <w:bottom w:val="none" w:sz="0" w:space="0" w:color="auto"/>
        <w:right w:val="none" w:sz="0" w:space="0" w:color="auto"/>
      </w:divBdr>
    </w:div>
    <w:div w:id="95684987">
      <w:bodyDiv w:val="1"/>
      <w:marLeft w:val="0"/>
      <w:marRight w:val="0"/>
      <w:marTop w:val="0"/>
      <w:marBottom w:val="0"/>
      <w:divBdr>
        <w:top w:val="none" w:sz="0" w:space="0" w:color="auto"/>
        <w:left w:val="none" w:sz="0" w:space="0" w:color="auto"/>
        <w:bottom w:val="none" w:sz="0" w:space="0" w:color="auto"/>
        <w:right w:val="none" w:sz="0" w:space="0" w:color="auto"/>
      </w:divBdr>
    </w:div>
    <w:div w:id="102843416">
      <w:bodyDiv w:val="1"/>
      <w:marLeft w:val="0"/>
      <w:marRight w:val="0"/>
      <w:marTop w:val="0"/>
      <w:marBottom w:val="0"/>
      <w:divBdr>
        <w:top w:val="none" w:sz="0" w:space="0" w:color="auto"/>
        <w:left w:val="none" w:sz="0" w:space="0" w:color="auto"/>
        <w:bottom w:val="none" w:sz="0" w:space="0" w:color="auto"/>
        <w:right w:val="none" w:sz="0" w:space="0" w:color="auto"/>
      </w:divBdr>
    </w:div>
    <w:div w:id="103814793">
      <w:bodyDiv w:val="1"/>
      <w:marLeft w:val="0"/>
      <w:marRight w:val="0"/>
      <w:marTop w:val="0"/>
      <w:marBottom w:val="0"/>
      <w:divBdr>
        <w:top w:val="none" w:sz="0" w:space="0" w:color="auto"/>
        <w:left w:val="none" w:sz="0" w:space="0" w:color="auto"/>
        <w:bottom w:val="none" w:sz="0" w:space="0" w:color="auto"/>
        <w:right w:val="none" w:sz="0" w:space="0" w:color="auto"/>
      </w:divBdr>
    </w:div>
    <w:div w:id="116222257">
      <w:bodyDiv w:val="1"/>
      <w:marLeft w:val="0"/>
      <w:marRight w:val="0"/>
      <w:marTop w:val="0"/>
      <w:marBottom w:val="0"/>
      <w:divBdr>
        <w:top w:val="none" w:sz="0" w:space="0" w:color="auto"/>
        <w:left w:val="none" w:sz="0" w:space="0" w:color="auto"/>
        <w:bottom w:val="none" w:sz="0" w:space="0" w:color="auto"/>
        <w:right w:val="none" w:sz="0" w:space="0" w:color="auto"/>
      </w:divBdr>
    </w:div>
    <w:div w:id="121702826">
      <w:bodyDiv w:val="1"/>
      <w:marLeft w:val="0"/>
      <w:marRight w:val="0"/>
      <w:marTop w:val="0"/>
      <w:marBottom w:val="0"/>
      <w:divBdr>
        <w:top w:val="none" w:sz="0" w:space="0" w:color="auto"/>
        <w:left w:val="none" w:sz="0" w:space="0" w:color="auto"/>
        <w:bottom w:val="none" w:sz="0" w:space="0" w:color="auto"/>
        <w:right w:val="none" w:sz="0" w:space="0" w:color="auto"/>
      </w:divBdr>
    </w:div>
    <w:div w:id="126045109">
      <w:bodyDiv w:val="1"/>
      <w:marLeft w:val="0"/>
      <w:marRight w:val="0"/>
      <w:marTop w:val="0"/>
      <w:marBottom w:val="0"/>
      <w:divBdr>
        <w:top w:val="none" w:sz="0" w:space="0" w:color="auto"/>
        <w:left w:val="none" w:sz="0" w:space="0" w:color="auto"/>
        <w:bottom w:val="none" w:sz="0" w:space="0" w:color="auto"/>
        <w:right w:val="none" w:sz="0" w:space="0" w:color="auto"/>
      </w:divBdr>
    </w:div>
    <w:div w:id="136729228">
      <w:bodyDiv w:val="1"/>
      <w:marLeft w:val="0"/>
      <w:marRight w:val="0"/>
      <w:marTop w:val="0"/>
      <w:marBottom w:val="0"/>
      <w:divBdr>
        <w:top w:val="none" w:sz="0" w:space="0" w:color="auto"/>
        <w:left w:val="none" w:sz="0" w:space="0" w:color="auto"/>
        <w:bottom w:val="none" w:sz="0" w:space="0" w:color="auto"/>
        <w:right w:val="none" w:sz="0" w:space="0" w:color="auto"/>
      </w:divBdr>
    </w:div>
    <w:div w:id="141653959">
      <w:bodyDiv w:val="1"/>
      <w:marLeft w:val="0"/>
      <w:marRight w:val="0"/>
      <w:marTop w:val="0"/>
      <w:marBottom w:val="0"/>
      <w:divBdr>
        <w:top w:val="none" w:sz="0" w:space="0" w:color="auto"/>
        <w:left w:val="none" w:sz="0" w:space="0" w:color="auto"/>
        <w:bottom w:val="none" w:sz="0" w:space="0" w:color="auto"/>
        <w:right w:val="none" w:sz="0" w:space="0" w:color="auto"/>
      </w:divBdr>
    </w:div>
    <w:div w:id="143158173">
      <w:bodyDiv w:val="1"/>
      <w:marLeft w:val="0"/>
      <w:marRight w:val="0"/>
      <w:marTop w:val="0"/>
      <w:marBottom w:val="0"/>
      <w:divBdr>
        <w:top w:val="none" w:sz="0" w:space="0" w:color="auto"/>
        <w:left w:val="none" w:sz="0" w:space="0" w:color="auto"/>
        <w:bottom w:val="none" w:sz="0" w:space="0" w:color="auto"/>
        <w:right w:val="none" w:sz="0" w:space="0" w:color="auto"/>
      </w:divBdr>
    </w:div>
    <w:div w:id="144013182">
      <w:bodyDiv w:val="1"/>
      <w:marLeft w:val="0"/>
      <w:marRight w:val="0"/>
      <w:marTop w:val="0"/>
      <w:marBottom w:val="0"/>
      <w:divBdr>
        <w:top w:val="none" w:sz="0" w:space="0" w:color="auto"/>
        <w:left w:val="none" w:sz="0" w:space="0" w:color="auto"/>
        <w:bottom w:val="none" w:sz="0" w:space="0" w:color="auto"/>
        <w:right w:val="none" w:sz="0" w:space="0" w:color="auto"/>
      </w:divBdr>
    </w:div>
    <w:div w:id="147135163">
      <w:bodyDiv w:val="1"/>
      <w:marLeft w:val="0"/>
      <w:marRight w:val="0"/>
      <w:marTop w:val="0"/>
      <w:marBottom w:val="0"/>
      <w:divBdr>
        <w:top w:val="none" w:sz="0" w:space="0" w:color="auto"/>
        <w:left w:val="none" w:sz="0" w:space="0" w:color="auto"/>
        <w:bottom w:val="none" w:sz="0" w:space="0" w:color="auto"/>
        <w:right w:val="none" w:sz="0" w:space="0" w:color="auto"/>
      </w:divBdr>
    </w:div>
    <w:div w:id="147287633">
      <w:bodyDiv w:val="1"/>
      <w:marLeft w:val="0"/>
      <w:marRight w:val="0"/>
      <w:marTop w:val="0"/>
      <w:marBottom w:val="0"/>
      <w:divBdr>
        <w:top w:val="none" w:sz="0" w:space="0" w:color="auto"/>
        <w:left w:val="none" w:sz="0" w:space="0" w:color="auto"/>
        <w:bottom w:val="none" w:sz="0" w:space="0" w:color="auto"/>
        <w:right w:val="none" w:sz="0" w:space="0" w:color="auto"/>
      </w:divBdr>
    </w:div>
    <w:div w:id="149638526">
      <w:bodyDiv w:val="1"/>
      <w:marLeft w:val="0"/>
      <w:marRight w:val="0"/>
      <w:marTop w:val="0"/>
      <w:marBottom w:val="0"/>
      <w:divBdr>
        <w:top w:val="none" w:sz="0" w:space="0" w:color="auto"/>
        <w:left w:val="none" w:sz="0" w:space="0" w:color="auto"/>
        <w:bottom w:val="none" w:sz="0" w:space="0" w:color="auto"/>
        <w:right w:val="none" w:sz="0" w:space="0" w:color="auto"/>
      </w:divBdr>
    </w:div>
    <w:div w:id="153882234">
      <w:bodyDiv w:val="1"/>
      <w:marLeft w:val="0"/>
      <w:marRight w:val="0"/>
      <w:marTop w:val="0"/>
      <w:marBottom w:val="0"/>
      <w:divBdr>
        <w:top w:val="none" w:sz="0" w:space="0" w:color="auto"/>
        <w:left w:val="none" w:sz="0" w:space="0" w:color="auto"/>
        <w:bottom w:val="none" w:sz="0" w:space="0" w:color="auto"/>
        <w:right w:val="none" w:sz="0" w:space="0" w:color="auto"/>
      </w:divBdr>
    </w:div>
    <w:div w:id="155804556">
      <w:bodyDiv w:val="1"/>
      <w:marLeft w:val="0"/>
      <w:marRight w:val="0"/>
      <w:marTop w:val="0"/>
      <w:marBottom w:val="0"/>
      <w:divBdr>
        <w:top w:val="none" w:sz="0" w:space="0" w:color="auto"/>
        <w:left w:val="none" w:sz="0" w:space="0" w:color="auto"/>
        <w:bottom w:val="none" w:sz="0" w:space="0" w:color="auto"/>
        <w:right w:val="none" w:sz="0" w:space="0" w:color="auto"/>
      </w:divBdr>
    </w:div>
    <w:div w:id="161509408">
      <w:bodyDiv w:val="1"/>
      <w:marLeft w:val="0"/>
      <w:marRight w:val="0"/>
      <w:marTop w:val="0"/>
      <w:marBottom w:val="0"/>
      <w:divBdr>
        <w:top w:val="none" w:sz="0" w:space="0" w:color="auto"/>
        <w:left w:val="none" w:sz="0" w:space="0" w:color="auto"/>
        <w:bottom w:val="none" w:sz="0" w:space="0" w:color="auto"/>
        <w:right w:val="none" w:sz="0" w:space="0" w:color="auto"/>
      </w:divBdr>
    </w:div>
    <w:div w:id="165949107">
      <w:bodyDiv w:val="1"/>
      <w:marLeft w:val="0"/>
      <w:marRight w:val="0"/>
      <w:marTop w:val="0"/>
      <w:marBottom w:val="0"/>
      <w:divBdr>
        <w:top w:val="none" w:sz="0" w:space="0" w:color="auto"/>
        <w:left w:val="none" w:sz="0" w:space="0" w:color="auto"/>
        <w:bottom w:val="none" w:sz="0" w:space="0" w:color="auto"/>
        <w:right w:val="none" w:sz="0" w:space="0" w:color="auto"/>
      </w:divBdr>
    </w:div>
    <w:div w:id="166789426">
      <w:bodyDiv w:val="1"/>
      <w:marLeft w:val="0"/>
      <w:marRight w:val="0"/>
      <w:marTop w:val="0"/>
      <w:marBottom w:val="0"/>
      <w:divBdr>
        <w:top w:val="none" w:sz="0" w:space="0" w:color="auto"/>
        <w:left w:val="none" w:sz="0" w:space="0" w:color="auto"/>
        <w:bottom w:val="none" w:sz="0" w:space="0" w:color="auto"/>
        <w:right w:val="none" w:sz="0" w:space="0" w:color="auto"/>
      </w:divBdr>
    </w:div>
    <w:div w:id="170147908">
      <w:bodyDiv w:val="1"/>
      <w:marLeft w:val="0"/>
      <w:marRight w:val="0"/>
      <w:marTop w:val="0"/>
      <w:marBottom w:val="0"/>
      <w:divBdr>
        <w:top w:val="none" w:sz="0" w:space="0" w:color="auto"/>
        <w:left w:val="none" w:sz="0" w:space="0" w:color="auto"/>
        <w:bottom w:val="none" w:sz="0" w:space="0" w:color="auto"/>
        <w:right w:val="none" w:sz="0" w:space="0" w:color="auto"/>
      </w:divBdr>
    </w:div>
    <w:div w:id="174850252">
      <w:bodyDiv w:val="1"/>
      <w:marLeft w:val="0"/>
      <w:marRight w:val="0"/>
      <w:marTop w:val="0"/>
      <w:marBottom w:val="0"/>
      <w:divBdr>
        <w:top w:val="none" w:sz="0" w:space="0" w:color="auto"/>
        <w:left w:val="none" w:sz="0" w:space="0" w:color="auto"/>
        <w:bottom w:val="none" w:sz="0" w:space="0" w:color="auto"/>
        <w:right w:val="none" w:sz="0" w:space="0" w:color="auto"/>
      </w:divBdr>
    </w:div>
    <w:div w:id="178004736">
      <w:bodyDiv w:val="1"/>
      <w:marLeft w:val="0"/>
      <w:marRight w:val="0"/>
      <w:marTop w:val="0"/>
      <w:marBottom w:val="0"/>
      <w:divBdr>
        <w:top w:val="none" w:sz="0" w:space="0" w:color="auto"/>
        <w:left w:val="none" w:sz="0" w:space="0" w:color="auto"/>
        <w:bottom w:val="none" w:sz="0" w:space="0" w:color="auto"/>
        <w:right w:val="none" w:sz="0" w:space="0" w:color="auto"/>
      </w:divBdr>
    </w:div>
    <w:div w:id="182091054">
      <w:bodyDiv w:val="1"/>
      <w:marLeft w:val="0"/>
      <w:marRight w:val="0"/>
      <w:marTop w:val="0"/>
      <w:marBottom w:val="0"/>
      <w:divBdr>
        <w:top w:val="none" w:sz="0" w:space="0" w:color="auto"/>
        <w:left w:val="none" w:sz="0" w:space="0" w:color="auto"/>
        <w:bottom w:val="none" w:sz="0" w:space="0" w:color="auto"/>
        <w:right w:val="none" w:sz="0" w:space="0" w:color="auto"/>
      </w:divBdr>
    </w:div>
    <w:div w:id="182326887">
      <w:bodyDiv w:val="1"/>
      <w:marLeft w:val="0"/>
      <w:marRight w:val="0"/>
      <w:marTop w:val="0"/>
      <w:marBottom w:val="0"/>
      <w:divBdr>
        <w:top w:val="none" w:sz="0" w:space="0" w:color="auto"/>
        <w:left w:val="none" w:sz="0" w:space="0" w:color="auto"/>
        <w:bottom w:val="none" w:sz="0" w:space="0" w:color="auto"/>
        <w:right w:val="none" w:sz="0" w:space="0" w:color="auto"/>
      </w:divBdr>
    </w:div>
    <w:div w:id="185142839">
      <w:bodyDiv w:val="1"/>
      <w:marLeft w:val="0"/>
      <w:marRight w:val="0"/>
      <w:marTop w:val="0"/>
      <w:marBottom w:val="0"/>
      <w:divBdr>
        <w:top w:val="none" w:sz="0" w:space="0" w:color="auto"/>
        <w:left w:val="none" w:sz="0" w:space="0" w:color="auto"/>
        <w:bottom w:val="none" w:sz="0" w:space="0" w:color="auto"/>
        <w:right w:val="none" w:sz="0" w:space="0" w:color="auto"/>
      </w:divBdr>
    </w:div>
    <w:div w:id="186915667">
      <w:bodyDiv w:val="1"/>
      <w:marLeft w:val="0"/>
      <w:marRight w:val="0"/>
      <w:marTop w:val="0"/>
      <w:marBottom w:val="0"/>
      <w:divBdr>
        <w:top w:val="none" w:sz="0" w:space="0" w:color="auto"/>
        <w:left w:val="none" w:sz="0" w:space="0" w:color="auto"/>
        <w:bottom w:val="none" w:sz="0" w:space="0" w:color="auto"/>
        <w:right w:val="none" w:sz="0" w:space="0" w:color="auto"/>
      </w:divBdr>
    </w:div>
    <w:div w:id="188177881">
      <w:bodyDiv w:val="1"/>
      <w:marLeft w:val="0"/>
      <w:marRight w:val="0"/>
      <w:marTop w:val="0"/>
      <w:marBottom w:val="0"/>
      <w:divBdr>
        <w:top w:val="none" w:sz="0" w:space="0" w:color="auto"/>
        <w:left w:val="none" w:sz="0" w:space="0" w:color="auto"/>
        <w:bottom w:val="none" w:sz="0" w:space="0" w:color="auto"/>
        <w:right w:val="none" w:sz="0" w:space="0" w:color="auto"/>
      </w:divBdr>
    </w:div>
    <w:div w:id="191266400">
      <w:bodyDiv w:val="1"/>
      <w:marLeft w:val="0"/>
      <w:marRight w:val="0"/>
      <w:marTop w:val="0"/>
      <w:marBottom w:val="0"/>
      <w:divBdr>
        <w:top w:val="none" w:sz="0" w:space="0" w:color="auto"/>
        <w:left w:val="none" w:sz="0" w:space="0" w:color="auto"/>
        <w:bottom w:val="none" w:sz="0" w:space="0" w:color="auto"/>
        <w:right w:val="none" w:sz="0" w:space="0" w:color="auto"/>
      </w:divBdr>
    </w:div>
    <w:div w:id="192377831">
      <w:bodyDiv w:val="1"/>
      <w:marLeft w:val="0"/>
      <w:marRight w:val="0"/>
      <w:marTop w:val="0"/>
      <w:marBottom w:val="0"/>
      <w:divBdr>
        <w:top w:val="none" w:sz="0" w:space="0" w:color="auto"/>
        <w:left w:val="none" w:sz="0" w:space="0" w:color="auto"/>
        <w:bottom w:val="none" w:sz="0" w:space="0" w:color="auto"/>
        <w:right w:val="none" w:sz="0" w:space="0" w:color="auto"/>
      </w:divBdr>
    </w:div>
    <w:div w:id="195629389">
      <w:bodyDiv w:val="1"/>
      <w:marLeft w:val="0"/>
      <w:marRight w:val="0"/>
      <w:marTop w:val="0"/>
      <w:marBottom w:val="0"/>
      <w:divBdr>
        <w:top w:val="none" w:sz="0" w:space="0" w:color="auto"/>
        <w:left w:val="none" w:sz="0" w:space="0" w:color="auto"/>
        <w:bottom w:val="none" w:sz="0" w:space="0" w:color="auto"/>
        <w:right w:val="none" w:sz="0" w:space="0" w:color="auto"/>
      </w:divBdr>
    </w:div>
    <w:div w:id="198474897">
      <w:bodyDiv w:val="1"/>
      <w:marLeft w:val="0"/>
      <w:marRight w:val="0"/>
      <w:marTop w:val="0"/>
      <w:marBottom w:val="0"/>
      <w:divBdr>
        <w:top w:val="none" w:sz="0" w:space="0" w:color="auto"/>
        <w:left w:val="none" w:sz="0" w:space="0" w:color="auto"/>
        <w:bottom w:val="none" w:sz="0" w:space="0" w:color="auto"/>
        <w:right w:val="none" w:sz="0" w:space="0" w:color="auto"/>
      </w:divBdr>
    </w:div>
    <w:div w:id="205990754">
      <w:bodyDiv w:val="1"/>
      <w:marLeft w:val="0"/>
      <w:marRight w:val="0"/>
      <w:marTop w:val="0"/>
      <w:marBottom w:val="0"/>
      <w:divBdr>
        <w:top w:val="none" w:sz="0" w:space="0" w:color="auto"/>
        <w:left w:val="none" w:sz="0" w:space="0" w:color="auto"/>
        <w:bottom w:val="none" w:sz="0" w:space="0" w:color="auto"/>
        <w:right w:val="none" w:sz="0" w:space="0" w:color="auto"/>
      </w:divBdr>
    </w:div>
    <w:div w:id="206652533">
      <w:bodyDiv w:val="1"/>
      <w:marLeft w:val="0"/>
      <w:marRight w:val="0"/>
      <w:marTop w:val="0"/>
      <w:marBottom w:val="0"/>
      <w:divBdr>
        <w:top w:val="none" w:sz="0" w:space="0" w:color="auto"/>
        <w:left w:val="none" w:sz="0" w:space="0" w:color="auto"/>
        <w:bottom w:val="none" w:sz="0" w:space="0" w:color="auto"/>
        <w:right w:val="none" w:sz="0" w:space="0" w:color="auto"/>
      </w:divBdr>
    </w:div>
    <w:div w:id="210113655">
      <w:bodyDiv w:val="1"/>
      <w:marLeft w:val="0"/>
      <w:marRight w:val="0"/>
      <w:marTop w:val="0"/>
      <w:marBottom w:val="0"/>
      <w:divBdr>
        <w:top w:val="none" w:sz="0" w:space="0" w:color="auto"/>
        <w:left w:val="none" w:sz="0" w:space="0" w:color="auto"/>
        <w:bottom w:val="none" w:sz="0" w:space="0" w:color="auto"/>
        <w:right w:val="none" w:sz="0" w:space="0" w:color="auto"/>
      </w:divBdr>
    </w:div>
    <w:div w:id="210580770">
      <w:bodyDiv w:val="1"/>
      <w:marLeft w:val="0"/>
      <w:marRight w:val="0"/>
      <w:marTop w:val="0"/>
      <w:marBottom w:val="0"/>
      <w:divBdr>
        <w:top w:val="none" w:sz="0" w:space="0" w:color="auto"/>
        <w:left w:val="none" w:sz="0" w:space="0" w:color="auto"/>
        <w:bottom w:val="none" w:sz="0" w:space="0" w:color="auto"/>
        <w:right w:val="none" w:sz="0" w:space="0" w:color="auto"/>
      </w:divBdr>
    </w:div>
    <w:div w:id="211817198">
      <w:bodyDiv w:val="1"/>
      <w:marLeft w:val="0"/>
      <w:marRight w:val="0"/>
      <w:marTop w:val="0"/>
      <w:marBottom w:val="0"/>
      <w:divBdr>
        <w:top w:val="none" w:sz="0" w:space="0" w:color="auto"/>
        <w:left w:val="none" w:sz="0" w:space="0" w:color="auto"/>
        <w:bottom w:val="none" w:sz="0" w:space="0" w:color="auto"/>
        <w:right w:val="none" w:sz="0" w:space="0" w:color="auto"/>
      </w:divBdr>
    </w:div>
    <w:div w:id="214583415">
      <w:bodyDiv w:val="1"/>
      <w:marLeft w:val="0"/>
      <w:marRight w:val="0"/>
      <w:marTop w:val="0"/>
      <w:marBottom w:val="0"/>
      <w:divBdr>
        <w:top w:val="none" w:sz="0" w:space="0" w:color="auto"/>
        <w:left w:val="none" w:sz="0" w:space="0" w:color="auto"/>
        <w:bottom w:val="none" w:sz="0" w:space="0" w:color="auto"/>
        <w:right w:val="none" w:sz="0" w:space="0" w:color="auto"/>
      </w:divBdr>
    </w:div>
    <w:div w:id="217523196">
      <w:bodyDiv w:val="1"/>
      <w:marLeft w:val="0"/>
      <w:marRight w:val="0"/>
      <w:marTop w:val="0"/>
      <w:marBottom w:val="0"/>
      <w:divBdr>
        <w:top w:val="none" w:sz="0" w:space="0" w:color="auto"/>
        <w:left w:val="none" w:sz="0" w:space="0" w:color="auto"/>
        <w:bottom w:val="none" w:sz="0" w:space="0" w:color="auto"/>
        <w:right w:val="none" w:sz="0" w:space="0" w:color="auto"/>
      </w:divBdr>
    </w:div>
    <w:div w:id="217740191">
      <w:bodyDiv w:val="1"/>
      <w:marLeft w:val="0"/>
      <w:marRight w:val="0"/>
      <w:marTop w:val="0"/>
      <w:marBottom w:val="0"/>
      <w:divBdr>
        <w:top w:val="none" w:sz="0" w:space="0" w:color="auto"/>
        <w:left w:val="none" w:sz="0" w:space="0" w:color="auto"/>
        <w:bottom w:val="none" w:sz="0" w:space="0" w:color="auto"/>
        <w:right w:val="none" w:sz="0" w:space="0" w:color="auto"/>
      </w:divBdr>
    </w:div>
    <w:div w:id="219050825">
      <w:bodyDiv w:val="1"/>
      <w:marLeft w:val="0"/>
      <w:marRight w:val="0"/>
      <w:marTop w:val="0"/>
      <w:marBottom w:val="0"/>
      <w:divBdr>
        <w:top w:val="none" w:sz="0" w:space="0" w:color="auto"/>
        <w:left w:val="none" w:sz="0" w:space="0" w:color="auto"/>
        <w:bottom w:val="none" w:sz="0" w:space="0" w:color="auto"/>
        <w:right w:val="none" w:sz="0" w:space="0" w:color="auto"/>
      </w:divBdr>
    </w:div>
    <w:div w:id="219219385">
      <w:bodyDiv w:val="1"/>
      <w:marLeft w:val="0"/>
      <w:marRight w:val="0"/>
      <w:marTop w:val="0"/>
      <w:marBottom w:val="0"/>
      <w:divBdr>
        <w:top w:val="none" w:sz="0" w:space="0" w:color="auto"/>
        <w:left w:val="none" w:sz="0" w:space="0" w:color="auto"/>
        <w:bottom w:val="none" w:sz="0" w:space="0" w:color="auto"/>
        <w:right w:val="none" w:sz="0" w:space="0" w:color="auto"/>
      </w:divBdr>
    </w:div>
    <w:div w:id="219755943">
      <w:bodyDiv w:val="1"/>
      <w:marLeft w:val="0"/>
      <w:marRight w:val="0"/>
      <w:marTop w:val="0"/>
      <w:marBottom w:val="0"/>
      <w:divBdr>
        <w:top w:val="none" w:sz="0" w:space="0" w:color="auto"/>
        <w:left w:val="none" w:sz="0" w:space="0" w:color="auto"/>
        <w:bottom w:val="none" w:sz="0" w:space="0" w:color="auto"/>
        <w:right w:val="none" w:sz="0" w:space="0" w:color="auto"/>
      </w:divBdr>
    </w:div>
    <w:div w:id="223487814">
      <w:bodyDiv w:val="1"/>
      <w:marLeft w:val="0"/>
      <w:marRight w:val="0"/>
      <w:marTop w:val="0"/>
      <w:marBottom w:val="0"/>
      <w:divBdr>
        <w:top w:val="none" w:sz="0" w:space="0" w:color="auto"/>
        <w:left w:val="none" w:sz="0" w:space="0" w:color="auto"/>
        <w:bottom w:val="none" w:sz="0" w:space="0" w:color="auto"/>
        <w:right w:val="none" w:sz="0" w:space="0" w:color="auto"/>
      </w:divBdr>
    </w:div>
    <w:div w:id="226647443">
      <w:bodyDiv w:val="1"/>
      <w:marLeft w:val="0"/>
      <w:marRight w:val="0"/>
      <w:marTop w:val="0"/>
      <w:marBottom w:val="0"/>
      <w:divBdr>
        <w:top w:val="none" w:sz="0" w:space="0" w:color="auto"/>
        <w:left w:val="none" w:sz="0" w:space="0" w:color="auto"/>
        <w:bottom w:val="none" w:sz="0" w:space="0" w:color="auto"/>
        <w:right w:val="none" w:sz="0" w:space="0" w:color="auto"/>
      </w:divBdr>
    </w:div>
    <w:div w:id="227419053">
      <w:bodyDiv w:val="1"/>
      <w:marLeft w:val="0"/>
      <w:marRight w:val="0"/>
      <w:marTop w:val="0"/>
      <w:marBottom w:val="0"/>
      <w:divBdr>
        <w:top w:val="none" w:sz="0" w:space="0" w:color="auto"/>
        <w:left w:val="none" w:sz="0" w:space="0" w:color="auto"/>
        <w:bottom w:val="none" w:sz="0" w:space="0" w:color="auto"/>
        <w:right w:val="none" w:sz="0" w:space="0" w:color="auto"/>
      </w:divBdr>
    </w:div>
    <w:div w:id="227422344">
      <w:bodyDiv w:val="1"/>
      <w:marLeft w:val="0"/>
      <w:marRight w:val="0"/>
      <w:marTop w:val="0"/>
      <w:marBottom w:val="0"/>
      <w:divBdr>
        <w:top w:val="none" w:sz="0" w:space="0" w:color="auto"/>
        <w:left w:val="none" w:sz="0" w:space="0" w:color="auto"/>
        <w:bottom w:val="none" w:sz="0" w:space="0" w:color="auto"/>
        <w:right w:val="none" w:sz="0" w:space="0" w:color="auto"/>
      </w:divBdr>
    </w:div>
    <w:div w:id="227571260">
      <w:bodyDiv w:val="1"/>
      <w:marLeft w:val="0"/>
      <w:marRight w:val="0"/>
      <w:marTop w:val="0"/>
      <w:marBottom w:val="0"/>
      <w:divBdr>
        <w:top w:val="none" w:sz="0" w:space="0" w:color="auto"/>
        <w:left w:val="none" w:sz="0" w:space="0" w:color="auto"/>
        <w:bottom w:val="none" w:sz="0" w:space="0" w:color="auto"/>
        <w:right w:val="none" w:sz="0" w:space="0" w:color="auto"/>
      </w:divBdr>
    </w:div>
    <w:div w:id="229463194">
      <w:bodyDiv w:val="1"/>
      <w:marLeft w:val="0"/>
      <w:marRight w:val="0"/>
      <w:marTop w:val="0"/>
      <w:marBottom w:val="0"/>
      <w:divBdr>
        <w:top w:val="none" w:sz="0" w:space="0" w:color="auto"/>
        <w:left w:val="none" w:sz="0" w:space="0" w:color="auto"/>
        <w:bottom w:val="none" w:sz="0" w:space="0" w:color="auto"/>
        <w:right w:val="none" w:sz="0" w:space="0" w:color="auto"/>
      </w:divBdr>
    </w:div>
    <w:div w:id="232744308">
      <w:bodyDiv w:val="1"/>
      <w:marLeft w:val="0"/>
      <w:marRight w:val="0"/>
      <w:marTop w:val="0"/>
      <w:marBottom w:val="0"/>
      <w:divBdr>
        <w:top w:val="none" w:sz="0" w:space="0" w:color="auto"/>
        <w:left w:val="none" w:sz="0" w:space="0" w:color="auto"/>
        <w:bottom w:val="none" w:sz="0" w:space="0" w:color="auto"/>
        <w:right w:val="none" w:sz="0" w:space="0" w:color="auto"/>
      </w:divBdr>
    </w:div>
    <w:div w:id="236981307">
      <w:bodyDiv w:val="1"/>
      <w:marLeft w:val="0"/>
      <w:marRight w:val="0"/>
      <w:marTop w:val="0"/>
      <w:marBottom w:val="0"/>
      <w:divBdr>
        <w:top w:val="none" w:sz="0" w:space="0" w:color="auto"/>
        <w:left w:val="none" w:sz="0" w:space="0" w:color="auto"/>
        <w:bottom w:val="none" w:sz="0" w:space="0" w:color="auto"/>
        <w:right w:val="none" w:sz="0" w:space="0" w:color="auto"/>
      </w:divBdr>
    </w:div>
    <w:div w:id="241574474">
      <w:bodyDiv w:val="1"/>
      <w:marLeft w:val="0"/>
      <w:marRight w:val="0"/>
      <w:marTop w:val="0"/>
      <w:marBottom w:val="0"/>
      <w:divBdr>
        <w:top w:val="none" w:sz="0" w:space="0" w:color="auto"/>
        <w:left w:val="none" w:sz="0" w:space="0" w:color="auto"/>
        <w:bottom w:val="none" w:sz="0" w:space="0" w:color="auto"/>
        <w:right w:val="none" w:sz="0" w:space="0" w:color="auto"/>
      </w:divBdr>
    </w:div>
    <w:div w:id="251743587">
      <w:bodyDiv w:val="1"/>
      <w:marLeft w:val="0"/>
      <w:marRight w:val="0"/>
      <w:marTop w:val="0"/>
      <w:marBottom w:val="0"/>
      <w:divBdr>
        <w:top w:val="none" w:sz="0" w:space="0" w:color="auto"/>
        <w:left w:val="none" w:sz="0" w:space="0" w:color="auto"/>
        <w:bottom w:val="none" w:sz="0" w:space="0" w:color="auto"/>
        <w:right w:val="none" w:sz="0" w:space="0" w:color="auto"/>
      </w:divBdr>
    </w:div>
    <w:div w:id="255476678">
      <w:bodyDiv w:val="1"/>
      <w:marLeft w:val="0"/>
      <w:marRight w:val="0"/>
      <w:marTop w:val="0"/>
      <w:marBottom w:val="0"/>
      <w:divBdr>
        <w:top w:val="none" w:sz="0" w:space="0" w:color="auto"/>
        <w:left w:val="none" w:sz="0" w:space="0" w:color="auto"/>
        <w:bottom w:val="none" w:sz="0" w:space="0" w:color="auto"/>
        <w:right w:val="none" w:sz="0" w:space="0" w:color="auto"/>
      </w:divBdr>
    </w:div>
    <w:div w:id="265308664">
      <w:bodyDiv w:val="1"/>
      <w:marLeft w:val="0"/>
      <w:marRight w:val="0"/>
      <w:marTop w:val="0"/>
      <w:marBottom w:val="0"/>
      <w:divBdr>
        <w:top w:val="none" w:sz="0" w:space="0" w:color="auto"/>
        <w:left w:val="none" w:sz="0" w:space="0" w:color="auto"/>
        <w:bottom w:val="none" w:sz="0" w:space="0" w:color="auto"/>
        <w:right w:val="none" w:sz="0" w:space="0" w:color="auto"/>
      </w:divBdr>
    </w:div>
    <w:div w:id="267012495">
      <w:bodyDiv w:val="1"/>
      <w:marLeft w:val="0"/>
      <w:marRight w:val="0"/>
      <w:marTop w:val="0"/>
      <w:marBottom w:val="0"/>
      <w:divBdr>
        <w:top w:val="none" w:sz="0" w:space="0" w:color="auto"/>
        <w:left w:val="none" w:sz="0" w:space="0" w:color="auto"/>
        <w:bottom w:val="none" w:sz="0" w:space="0" w:color="auto"/>
        <w:right w:val="none" w:sz="0" w:space="0" w:color="auto"/>
      </w:divBdr>
    </w:div>
    <w:div w:id="273247098">
      <w:bodyDiv w:val="1"/>
      <w:marLeft w:val="0"/>
      <w:marRight w:val="0"/>
      <w:marTop w:val="0"/>
      <w:marBottom w:val="0"/>
      <w:divBdr>
        <w:top w:val="none" w:sz="0" w:space="0" w:color="auto"/>
        <w:left w:val="none" w:sz="0" w:space="0" w:color="auto"/>
        <w:bottom w:val="none" w:sz="0" w:space="0" w:color="auto"/>
        <w:right w:val="none" w:sz="0" w:space="0" w:color="auto"/>
      </w:divBdr>
    </w:div>
    <w:div w:id="273482838">
      <w:bodyDiv w:val="1"/>
      <w:marLeft w:val="0"/>
      <w:marRight w:val="0"/>
      <w:marTop w:val="0"/>
      <w:marBottom w:val="0"/>
      <w:divBdr>
        <w:top w:val="none" w:sz="0" w:space="0" w:color="auto"/>
        <w:left w:val="none" w:sz="0" w:space="0" w:color="auto"/>
        <w:bottom w:val="none" w:sz="0" w:space="0" w:color="auto"/>
        <w:right w:val="none" w:sz="0" w:space="0" w:color="auto"/>
      </w:divBdr>
    </w:div>
    <w:div w:id="284846342">
      <w:bodyDiv w:val="1"/>
      <w:marLeft w:val="0"/>
      <w:marRight w:val="0"/>
      <w:marTop w:val="0"/>
      <w:marBottom w:val="0"/>
      <w:divBdr>
        <w:top w:val="none" w:sz="0" w:space="0" w:color="auto"/>
        <w:left w:val="none" w:sz="0" w:space="0" w:color="auto"/>
        <w:bottom w:val="none" w:sz="0" w:space="0" w:color="auto"/>
        <w:right w:val="none" w:sz="0" w:space="0" w:color="auto"/>
      </w:divBdr>
    </w:div>
    <w:div w:id="291253958">
      <w:bodyDiv w:val="1"/>
      <w:marLeft w:val="0"/>
      <w:marRight w:val="0"/>
      <w:marTop w:val="0"/>
      <w:marBottom w:val="0"/>
      <w:divBdr>
        <w:top w:val="none" w:sz="0" w:space="0" w:color="auto"/>
        <w:left w:val="none" w:sz="0" w:space="0" w:color="auto"/>
        <w:bottom w:val="none" w:sz="0" w:space="0" w:color="auto"/>
        <w:right w:val="none" w:sz="0" w:space="0" w:color="auto"/>
      </w:divBdr>
    </w:div>
    <w:div w:id="296299108">
      <w:bodyDiv w:val="1"/>
      <w:marLeft w:val="0"/>
      <w:marRight w:val="0"/>
      <w:marTop w:val="0"/>
      <w:marBottom w:val="0"/>
      <w:divBdr>
        <w:top w:val="none" w:sz="0" w:space="0" w:color="auto"/>
        <w:left w:val="none" w:sz="0" w:space="0" w:color="auto"/>
        <w:bottom w:val="none" w:sz="0" w:space="0" w:color="auto"/>
        <w:right w:val="none" w:sz="0" w:space="0" w:color="auto"/>
      </w:divBdr>
    </w:div>
    <w:div w:id="296573097">
      <w:bodyDiv w:val="1"/>
      <w:marLeft w:val="0"/>
      <w:marRight w:val="0"/>
      <w:marTop w:val="0"/>
      <w:marBottom w:val="0"/>
      <w:divBdr>
        <w:top w:val="none" w:sz="0" w:space="0" w:color="auto"/>
        <w:left w:val="none" w:sz="0" w:space="0" w:color="auto"/>
        <w:bottom w:val="none" w:sz="0" w:space="0" w:color="auto"/>
        <w:right w:val="none" w:sz="0" w:space="0" w:color="auto"/>
      </w:divBdr>
    </w:div>
    <w:div w:id="297299872">
      <w:bodyDiv w:val="1"/>
      <w:marLeft w:val="0"/>
      <w:marRight w:val="0"/>
      <w:marTop w:val="0"/>
      <w:marBottom w:val="0"/>
      <w:divBdr>
        <w:top w:val="none" w:sz="0" w:space="0" w:color="auto"/>
        <w:left w:val="none" w:sz="0" w:space="0" w:color="auto"/>
        <w:bottom w:val="none" w:sz="0" w:space="0" w:color="auto"/>
        <w:right w:val="none" w:sz="0" w:space="0" w:color="auto"/>
      </w:divBdr>
    </w:div>
    <w:div w:id="300810281">
      <w:bodyDiv w:val="1"/>
      <w:marLeft w:val="0"/>
      <w:marRight w:val="0"/>
      <w:marTop w:val="0"/>
      <w:marBottom w:val="0"/>
      <w:divBdr>
        <w:top w:val="none" w:sz="0" w:space="0" w:color="auto"/>
        <w:left w:val="none" w:sz="0" w:space="0" w:color="auto"/>
        <w:bottom w:val="none" w:sz="0" w:space="0" w:color="auto"/>
        <w:right w:val="none" w:sz="0" w:space="0" w:color="auto"/>
      </w:divBdr>
    </w:div>
    <w:div w:id="301616943">
      <w:bodyDiv w:val="1"/>
      <w:marLeft w:val="0"/>
      <w:marRight w:val="0"/>
      <w:marTop w:val="0"/>
      <w:marBottom w:val="0"/>
      <w:divBdr>
        <w:top w:val="none" w:sz="0" w:space="0" w:color="auto"/>
        <w:left w:val="none" w:sz="0" w:space="0" w:color="auto"/>
        <w:bottom w:val="none" w:sz="0" w:space="0" w:color="auto"/>
        <w:right w:val="none" w:sz="0" w:space="0" w:color="auto"/>
      </w:divBdr>
    </w:div>
    <w:div w:id="305280375">
      <w:bodyDiv w:val="1"/>
      <w:marLeft w:val="0"/>
      <w:marRight w:val="0"/>
      <w:marTop w:val="0"/>
      <w:marBottom w:val="0"/>
      <w:divBdr>
        <w:top w:val="none" w:sz="0" w:space="0" w:color="auto"/>
        <w:left w:val="none" w:sz="0" w:space="0" w:color="auto"/>
        <w:bottom w:val="none" w:sz="0" w:space="0" w:color="auto"/>
        <w:right w:val="none" w:sz="0" w:space="0" w:color="auto"/>
      </w:divBdr>
    </w:div>
    <w:div w:id="309098206">
      <w:bodyDiv w:val="1"/>
      <w:marLeft w:val="0"/>
      <w:marRight w:val="0"/>
      <w:marTop w:val="0"/>
      <w:marBottom w:val="0"/>
      <w:divBdr>
        <w:top w:val="none" w:sz="0" w:space="0" w:color="auto"/>
        <w:left w:val="none" w:sz="0" w:space="0" w:color="auto"/>
        <w:bottom w:val="none" w:sz="0" w:space="0" w:color="auto"/>
        <w:right w:val="none" w:sz="0" w:space="0" w:color="auto"/>
      </w:divBdr>
    </w:div>
    <w:div w:id="309528539">
      <w:bodyDiv w:val="1"/>
      <w:marLeft w:val="0"/>
      <w:marRight w:val="0"/>
      <w:marTop w:val="0"/>
      <w:marBottom w:val="0"/>
      <w:divBdr>
        <w:top w:val="none" w:sz="0" w:space="0" w:color="auto"/>
        <w:left w:val="none" w:sz="0" w:space="0" w:color="auto"/>
        <w:bottom w:val="none" w:sz="0" w:space="0" w:color="auto"/>
        <w:right w:val="none" w:sz="0" w:space="0" w:color="auto"/>
      </w:divBdr>
    </w:div>
    <w:div w:id="312100973">
      <w:bodyDiv w:val="1"/>
      <w:marLeft w:val="0"/>
      <w:marRight w:val="0"/>
      <w:marTop w:val="0"/>
      <w:marBottom w:val="0"/>
      <w:divBdr>
        <w:top w:val="none" w:sz="0" w:space="0" w:color="auto"/>
        <w:left w:val="none" w:sz="0" w:space="0" w:color="auto"/>
        <w:bottom w:val="none" w:sz="0" w:space="0" w:color="auto"/>
        <w:right w:val="none" w:sz="0" w:space="0" w:color="auto"/>
      </w:divBdr>
    </w:div>
    <w:div w:id="312871669">
      <w:bodyDiv w:val="1"/>
      <w:marLeft w:val="0"/>
      <w:marRight w:val="0"/>
      <w:marTop w:val="0"/>
      <w:marBottom w:val="0"/>
      <w:divBdr>
        <w:top w:val="none" w:sz="0" w:space="0" w:color="auto"/>
        <w:left w:val="none" w:sz="0" w:space="0" w:color="auto"/>
        <w:bottom w:val="none" w:sz="0" w:space="0" w:color="auto"/>
        <w:right w:val="none" w:sz="0" w:space="0" w:color="auto"/>
      </w:divBdr>
    </w:div>
    <w:div w:id="314993673">
      <w:bodyDiv w:val="1"/>
      <w:marLeft w:val="0"/>
      <w:marRight w:val="0"/>
      <w:marTop w:val="0"/>
      <w:marBottom w:val="0"/>
      <w:divBdr>
        <w:top w:val="none" w:sz="0" w:space="0" w:color="auto"/>
        <w:left w:val="none" w:sz="0" w:space="0" w:color="auto"/>
        <w:bottom w:val="none" w:sz="0" w:space="0" w:color="auto"/>
        <w:right w:val="none" w:sz="0" w:space="0" w:color="auto"/>
      </w:divBdr>
    </w:div>
    <w:div w:id="315033661">
      <w:bodyDiv w:val="1"/>
      <w:marLeft w:val="0"/>
      <w:marRight w:val="0"/>
      <w:marTop w:val="0"/>
      <w:marBottom w:val="0"/>
      <w:divBdr>
        <w:top w:val="none" w:sz="0" w:space="0" w:color="auto"/>
        <w:left w:val="none" w:sz="0" w:space="0" w:color="auto"/>
        <w:bottom w:val="none" w:sz="0" w:space="0" w:color="auto"/>
        <w:right w:val="none" w:sz="0" w:space="0" w:color="auto"/>
      </w:divBdr>
    </w:div>
    <w:div w:id="319776434">
      <w:bodyDiv w:val="1"/>
      <w:marLeft w:val="0"/>
      <w:marRight w:val="0"/>
      <w:marTop w:val="0"/>
      <w:marBottom w:val="0"/>
      <w:divBdr>
        <w:top w:val="none" w:sz="0" w:space="0" w:color="auto"/>
        <w:left w:val="none" w:sz="0" w:space="0" w:color="auto"/>
        <w:bottom w:val="none" w:sz="0" w:space="0" w:color="auto"/>
        <w:right w:val="none" w:sz="0" w:space="0" w:color="auto"/>
      </w:divBdr>
    </w:div>
    <w:div w:id="321853381">
      <w:bodyDiv w:val="1"/>
      <w:marLeft w:val="0"/>
      <w:marRight w:val="0"/>
      <w:marTop w:val="0"/>
      <w:marBottom w:val="0"/>
      <w:divBdr>
        <w:top w:val="none" w:sz="0" w:space="0" w:color="auto"/>
        <w:left w:val="none" w:sz="0" w:space="0" w:color="auto"/>
        <w:bottom w:val="none" w:sz="0" w:space="0" w:color="auto"/>
        <w:right w:val="none" w:sz="0" w:space="0" w:color="auto"/>
      </w:divBdr>
    </w:div>
    <w:div w:id="326445431">
      <w:bodyDiv w:val="1"/>
      <w:marLeft w:val="0"/>
      <w:marRight w:val="0"/>
      <w:marTop w:val="0"/>
      <w:marBottom w:val="0"/>
      <w:divBdr>
        <w:top w:val="none" w:sz="0" w:space="0" w:color="auto"/>
        <w:left w:val="none" w:sz="0" w:space="0" w:color="auto"/>
        <w:bottom w:val="none" w:sz="0" w:space="0" w:color="auto"/>
        <w:right w:val="none" w:sz="0" w:space="0" w:color="auto"/>
      </w:divBdr>
    </w:div>
    <w:div w:id="327289181">
      <w:bodyDiv w:val="1"/>
      <w:marLeft w:val="0"/>
      <w:marRight w:val="0"/>
      <w:marTop w:val="0"/>
      <w:marBottom w:val="0"/>
      <w:divBdr>
        <w:top w:val="none" w:sz="0" w:space="0" w:color="auto"/>
        <w:left w:val="none" w:sz="0" w:space="0" w:color="auto"/>
        <w:bottom w:val="none" w:sz="0" w:space="0" w:color="auto"/>
        <w:right w:val="none" w:sz="0" w:space="0" w:color="auto"/>
      </w:divBdr>
    </w:div>
    <w:div w:id="328563926">
      <w:bodyDiv w:val="1"/>
      <w:marLeft w:val="0"/>
      <w:marRight w:val="0"/>
      <w:marTop w:val="0"/>
      <w:marBottom w:val="0"/>
      <w:divBdr>
        <w:top w:val="none" w:sz="0" w:space="0" w:color="auto"/>
        <w:left w:val="none" w:sz="0" w:space="0" w:color="auto"/>
        <w:bottom w:val="none" w:sz="0" w:space="0" w:color="auto"/>
        <w:right w:val="none" w:sz="0" w:space="0" w:color="auto"/>
      </w:divBdr>
      <w:divsChild>
        <w:div w:id="1121263242">
          <w:marLeft w:val="0"/>
          <w:marRight w:val="0"/>
          <w:marTop w:val="0"/>
          <w:marBottom w:val="0"/>
          <w:divBdr>
            <w:top w:val="none" w:sz="0" w:space="0" w:color="auto"/>
            <w:left w:val="none" w:sz="0" w:space="0" w:color="auto"/>
            <w:bottom w:val="none" w:sz="0" w:space="0" w:color="auto"/>
            <w:right w:val="none" w:sz="0" w:space="0" w:color="auto"/>
          </w:divBdr>
        </w:div>
      </w:divsChild>
    </w:div>
    <w:div w:id="331419018">
      <w:bodyDiv w:val="1"/>
      <w:marLeft w:val="0"/>
      <w:marRight w:val="0"/>
      <w:marTop w:val="0"/>
      <w:marBottom w:val="0"/>
      <w:divBdr>
        <w:top w:val="none" w:sz="0" w:space="0" w:color="auto"/>
        <w:left w:val="none" w:sz="0" w:space="0" w:color="auto"/>
        <w:bottom w:val="none" w:sz="0" w:space="0" w:color="auto"/>
        <w:right w:val="none" w:sz="0" w:space="0" w:color="auto"/>
      </w:divBdr>
    </w:div>
    <w:div w:id="343479614">
      <w:bodyDiv w:val="1"/>
      <w:marLeft w:val="0"/>
      <w:marRight w:val="0"/>
      <w:marTop w:val="0"/>
      <w:marBottom w:val="0"/>
      <w:divBdr>
        <w:top w:val="none" w:sz="0" w:space="0" w:color="auto"/>
        <w:left w:val="none" w:sz="0" w:space="0" w:color="auto"/>
        <w:bottom w:val="none" w:sz="0" w:space="0" w:color="auto"/>
        <w:right w:val="none" w:sz="0" w:space="0" w:color="auto"/>
      </w:divBdr>
    </w:div>
    <w:div w:id="346251401">
      <w:bodyDiv w:val="1"/>
      <w:marLeft w:val="0"/>
      <w:marRight w:val="0"/>
      <w:marTop w:val="0"/>
      <w:marBottom w:val="0"/>
      <w:divBdr>
        <w:top w:val="none" w:sz="0" w:space="0" w:color="auto"/>
        <w:left w:val="none" w:sz="0" w:space="0" w:color="auto"/>
        <w:bottom w:val="none" w:sz="0" w:space="0" w:color="auto"/>
        <w:right w:val="none" w:sz="0" w:space="0" w:color="auto"/>
      </w:divBdr>
    </w:div>
    <w:div w:id="352001675">
      <w:bodyDiv w:val="1"/>
      <w:marLeft w:val="0"/>
      <w:marRight w:val="0"/>
      <w:marTop w:val="0"/>
      <w:marBottom w:val="0"/>
      <w:divBdr>
        <w:top w:val="none" w:sz="0" w:space="0" w:color="auto"/>
        <w:left w:val="none" w:sz="0" w:space="0" w:color="auto"/>
        <w:bottom w:val="none" w:sz="0" w:space="0" w:color="auto"/>
        <w:right w:val="none" w:sz="0" w:space="0" w:color="auto"/>
      </w:divBdr>
    </w:div>
    <w:div w:id="354774587">
      <w:bodyDiv w:val="1"/>
      <w:marLeft w:val="0"/>
      <w:marRight w:val="0"/>
      <w:marTop w:val="0"/>
      <w:marBottom w:val="0"/>
      <w:divBdr>
        <w:top w:val="none" w:sz="0" w:space="0" w:color="auto"/>
        <w:left w:val="none" w:sz="0" w:space="0" w:color="auto"/>
        <w:bottom w:val="none" w:sz="0" w:space="0" w:color="auto"/>
        <w:right w:val="none" w:sz="0" w:space="0" w:color="auto"/>
      </w:divBdr>
    </w:div>
    <w:div w:id="355275787">
      <w:bodyDiv w:val="1"/>
      <w:marLeft w:val="0"/>
      <w:marRight w:val="0"/>
      <w:marTop w:val="0"/>
      <w:marBottom w:val="0"/>
      <w:divBdr>
        <w:top w:val="none" w:sz="0" w:space="0" w:color="auto"/>
        <w:left w:val="none" w:sz="0" w:space="0" w:color="auto"/>
        <w:bottom w:val="none" w:sz="0" w:space="0" w:color="auto"/>
        <w:right w:val="none" w:sz="0" w:space="0" w:color="auto"/>
      </w:divBdr>
    </w:div>
    <w:div w:id="358047099">
      <w:bodyDiv w:val="1"/>
      <w:marLeft w:val="0"/>
      <w:marRight w:val="0"/>
      <w:marTop w:val="0"/>
      <w:marBottom w:val="0"/>
      <w:divBdr>
        <w:top w:val="none" w:sz="0" w:space="0" w:color="auto"/>
        <w:left w:val="none" w:sz="0" w:space="0" w:color="auto"/>
        <w:bottom w:val="none" w:sz="0" w:space="0" w:color="auto"/>
        <w:right w:val="none" w:sz="0" w:space="0" w:color="auto"/>
      </w:divBdr>
    </w:div>
    <w:div w:id="360665565">
      <w:bodyDiv w:val="1"/>
      <w:marLeft w:val="0"/>
      <w:marRight w:val="0"/>
      <w:marTop w:val="0"/>
      <w:marBottom w:val="0"/>
      <w:divBdr>
        <w:top w:val="none" w:sz="0" w:space="0" w:color="auto"/>
        <w:left w:val="none" w:sz="0" w:space="0" w:color="auto"/>
        <w:bottom w:val="none" w:sz="0" w:space="0" w:color="auto"/>
        <w:right w:val="none" w:sz="0" w:space="0" w:color="auto"/>
      </w:divBdr>
    </w:div>
    <w:div w:id="368460762">
      <w:bodyDiv w:val="1"/>
      <w:marLeft w:val="0"/>
      <w:marRight w:val="0"/>
      <w:marTop w:val="0"/>
      <w:marBottom w:val="0"/>
      <w:divBdr>
        <w:top w:val="none" w:sz="0" w:space="0" w:color="auto"/>
        <w:left w:val="none" w:sz="0" w:space="0" w:color="auto"/>
        <w:bottom w:val="none" w:sz="0" w:space="0" w:color="auto"/>
        <w:right w:val="none" w:sz="0" w:space="0" w:color="auto"/>
      </w:divBdr>
    </w:div>
    <w:div w:id="368771516">
      <w:bodyDiv w:val="1"/>
      <w:marLeft w:val="0"/>
      <w:marRight w:val="0"/>
      <w:marTop w:val="0"/>
      <w:marBottom w:val="0"/>
      <w:divBdr>
        <w:top w:val="none" w:sz="0" w:space="0" w:color="auto"/>
        <w:left w:val="none" w:sz="0" w:space="0" w:color="auto"/>
        <w:bottom w:val="none" w:sz="0" w:space="0" w:color="auto"/>
        <w:right w:val="none" w:sz="0" w:space="0" w:color="auto"/>
      </w:divBdr>
    </w:div>
    <w:div w:id="379936446">
      <w:bodyDiv w:val="1"/>
      <w:marLeft w:val="0"/>
      <w:marRight w:val="0"/>
      <w:marTop w:val="0"/>
      <w:marBottom w:val="0"/>
      <w:divBdr>
        <w:top w:val="none" w:sz="0" w:space="0" w:color="auto"/>
        <w:left w:val="none" w:sz="0" w:space="0" w:color="auto"/>
        <w:bottom w:val="none" w:sz="0" w:space="0" w:color="auto"/>
        <w:right w:val="none" w:sz="0" w:space="0" w:color="auto"/>
      </w:divBdr>
    </w:div>
    <w:div w:id="381560273">
      <w:bodyDiv w:val="1"/>
      <w:marLeft w:val="0"/>
      <w:marRight w:val="0"/>
      <w:marTop w:val="0"/>
      <w:marBottom w:val="0"/>
      <w:divBdr>
        <w:top w:val="none" w:sz="0" w:space="0" w:color="auto"/>
        <w:left w:val="none" w:sz="0" w:space="0" w:color="auto"/>
        <w:bottom w:val="none" w:sz="0" w:space="0" w:color="auto"/>
        <w:right w:val="none" w:sz="0" w:space="0" w:color="auto"/>
      </w:divBdr>
    </w:div>
    <w:div w:id="401027032">
      <w:bodyDiv w:val="1"/>
      <w:marLeft w:val="0"/>
      <w:marRight w:val="0"/>
      <w:marTop w:val="0"/>
      <w:marBottom w:val="0"/>
      <w:divBdr>
        <w:top w:val="none" w:sz="0" w:space="0" w:color="auto"/>
        <w:left w:val="none" w:sz="0" w:space="0" w:color="auto"/>
        <w:bottom w:val="none" w:sz="0" w:space="0" w:color="auto"/>
        <w:right w:val="none" w:sz="0" w:space="0" w:color="auto"/>
      </w:divBdr>
    </w:div>
    <w:div w:id="411048750">
      <w:bodyDiv w:val="1"/>
      <w:marLeft w:val="0"/>
      <w:marRight w:val="0"/>
      <w:marTop w:val="0"/>
      <w:marBottom w:val="0"/>
      <w:divBdr>
        <w:top w:val="none" w:sz="0" w:space="0" w:color="auto"/>
        <w:left w:val="none" w:sz="0" w:space="0" w:color="auto"/>
        <w:bottom w:val="none" w:sz="0" w:space="0" w:color="auto"/>
        <w:right w:val="none" w:sz="0" w:space="0" w:color="auto"/>
      </w:divBdr>
    </w:div>
    <w:div w:id="417604571">
      <w:bodyDiv w:val="1"/>
      <w:marLeft w:val="0"/>
      <w:marRight w:val="0"/>
      <w:marTop w:val="0"/>
      <w:marBottom w:val="0"/>
      <w:divBdr>
        <w:top w:val="none" w:sz="0" w:space="0" w:color="auto"/>
        <w:left w:val="none" w:sz="0" w:space="0" w:color="auto"/>
        <w:bottom w:val="none" w:sz="0" w:space="0" w:color="auto"/>
        <w:right w:val="none" w:sz="0" w:space="0" w:color="auto"/>
      </w:divBdr>
    </w:div>
    <w:div w:id="419522780">
      <w:bodyDiv w:val="1"/>
      <w:marLeft w:val="0"/>
      <w:marRight w:val="0"/>
      <w:marTop w:val="0"/>
      <w:marBottom w:val="0"/>
      <w:divBdr>
        <w:top w:val="none" w:sz="0" w:space="0" w:color="auto"/>
        <w:left w:val="none" w:sz="0" w:space="0" w:color="auto"/>
        <w:bottom w:val="none" w:sz="0" w:space="0" w:color="auto"/>
        <w:right w:val="none" w:sz="0" w:space="0" w:color="auto"/>
      </w:divBdr>
    </w:div>
    <w:div w:id="426656511">
      <w:bodyDiv w:val="1"/>
      <w:marLeft w:val="0"/>
      <w:marRight w:val="0"/>
      <w:marTop w:val="0"/>
      <w:marBottom w:val="0"/>
      <w:divBdr>
        <w:top w:val="none" w:sz="0" w:space="0" w:color="auto"/>
        <w:left w:val="none" w:sz="0" w:space="0" w:color="auto"/>
        <w:bottom w:val="none" w:sz="0" w:space="0" w:color="auto"/>
        <w:right w:val="none" w:sz="0" w:space="0" w:color="auto"/>
      </w:divBdr>
    </w:div>
    <w:div w:id="431244526">
      <w:bodyDiv w:val="1"/>
      <w:marLeft w:val="0"/>
      <w:marRight w:val="0"/>
      <w:marTop w:val="0"/>
      <w:marBottom w:val="0"/>
      <w:divBdr>
        <w:top w:val="none" w:sz="0" w:space="0" w:color="auto"/>
        <w:left w:val="none" w:sz="0" w:space="0" w:color="auto"/>
        <w:bottom w:val="none" w:sz="0" w:space="0" w:color="auto"/>
        <w:right w:val="none" w:sz="0" w:space="0" w:color="auto"/>
      </w:divBdr>
    </w:div>
    <w:div w:id="436486825">
      <w:bodyDiv w:val="1"/>
      <w:marLeft w:val="0"/>
      <w:marRight w:val="0"/>
      <w:marTop w:val="0"/>
      <w:marBottom w:val="0"/>
      <w:divBdr>
        <w:top w:val="none" w:sz="0" w:space="0" w:color="auto"/>
        <w:left w:val="none" w:sz="0" w:space="0" w:color="auto"/>
        <w:bottom w:val="none" w:sz="0" w:space="0" w:color="auto"/>
        <w:right w:val="none" w:sz="0" w:space="0" w:color="auto"/>
      </w:divBdr>
    </w:div>
    <w:div w:id="436873340">
      <w:bodyDiv w:val="1"/>
      <w:marLeft w:val="0"/>
      <w:marRight w:val="0"/>
      <w:marTop w:val="0"/>
      <w:marBottom w:val="0"/>
      <w:divBdr>
        <w:top w:val="none" w:sz="0" w:space="0" w:color="auto"/>
        <w:left w:val="none" w:sz="0" w:space="0" w:color="auto"/>
        <w:bottom w:val="none" w:sz="0" w:space="0" w:color="auto"/>
        <w:right w:val="none" w:sz="0" w:space="0" w:color="auto"/>
      </w:divBdr>
    </w:div>
    <w:div w:id="437217807">
      <w:bodyDiv w:val="1"/>
      <w:marLeft w:val="0"/>
      <w:marRight w:val="0"/>
      <w:marTop w:val="0"/>
      <w:marBottom w:val="0"/>
      <w:divBdr>
        <w:top w:val="none" w:sz="0" w:space="0" w:color="auto"/>
        <w:left w:val="none" w:sz="0" w:space="0" w:color="auto"/>
        <w:bottom w:val="none" w:sz="0" w:space="0" w:color="auto"/>
        <w:right w:val="none" w:sz="0" w:space="0" w:color="auto"/>
      </w:divBdr>
    </w:div>
    <w:div w:id="441999327">
      <w:bodyDiv w:val="1"/>
      <w:marLeft w:val="0"/>
      <w:marRight w:val="0"/>
      <w:marTop w:val="0"/>
      <w:marBottom w:val="0"/>
      <w:divBdr>
        <w:top w:val="none" w:sz="0" w:space="0" w:color="auto"/>
        <w:left w:val="none" w:sz="0" w:space="0" w:color="auto"/>
        <w:bottom w:val="none" w:sz="0" w:space="0" w:color="auto"/>
        <w:right w:val="none" w:sz="0" w:space="0" w:color="auto"/>
      </w:divBdr>
    </w:div>
    <w:div w:id="443766930">
      <w:bodyDiv w:val="1"/>
      <w:marLeft w:val="0"/>
      <w:marRight w:val="0"/>
      <w:marTop w:val="0"/>
      <w:marBottom w:val="0"/>
      <w:divBdr>
        <w:top w:val="none" w:sz="0" w:space="0" w:color="auto"/>
        <w:left w:val="none" w:sz="0" w:space="0" w:color="auto"/>
        <w:bottom w:val="none" w:sz="0" w:space="0" w:color="auto"/>
        <w:right w:val="none" w:sz="0" w:space="0" w:color="auto"/>
      </w:divBdr>
    </w:div>
    <w:div w:id="455103070">
      <w:bodyDiv w:val="1"/>
      <w:marLeft w:val="0"/>
      <w:marRight w:val="0"/>
      <w:marTop w:val="0"/>
      <w:marBottom w:val="0"/>
      <w:divBdr>
        <w:top w:val="none" w:sz="0" w:space="0" w:color="auto"/>
        <w:left w:val="none" w:sz="0" w:space="0" w:color="auto"/>
        <w:bottom w:val="none" w:sz="0" w:space="0" w:color="auto"/>
        <w:right w:val="none" w:sz="0" w:space="0" w:color="auto"/>
      </w:divBdr>
    </w:div>
    <w:div w:id="457382731">
      <w:bodyDiv w:val="1"/>
      <w:marLeft w:val="0"/>
      <w:marRight w:val="0"/>
      <w:marTop w:val="0"/>
      <w:marBottom w:val="0"/>
      <w:divBdr>
        <w:top w:val="none" w:sz="0" w:space="0" w:color="auto"/>
        <w:left w:val="none" w:sz="0" w:space="0" w:color="auto"/>
        <w:bottom w:val="none" w:sz="0" w:space="0" w:color="auto"/>
        <w:right w:val="none" w:sz="0" w:space="0" w:color="auto"/>
      </w:divBdr>
    </w:div>
    <w:div w:id="465128434">
      <w:bodyDiv w:val="1"/>
      <w:marLeft w:val="0"/>
      <w:marRight w:val="0"/>
      <w:marTop w:val="0"/>
      <w:marBottom w:val="0"/>
      <w:divBdr>
        <w:top w:val="none" w:sz="0" w:space="0" w:color="auto"/>
        <w:left w:val="none" w:sz="0" w:space="0" w:color="auto"/>
        <w:bottom w:val="none" w:sz="0" w:space="0" w:color="auto"/>
        <w:right w:val="none" w:sz="0" w:space="0" w:color="auto"/>
      </w:divBdr>
    </w:div>
    <w:div w:id="468985198">
      <w:bodyDiv w:val="1"/>
      <w:marLeft w:val="0"/>
      <w:marRight w:val="0"/>
      <w:marTop w:val="0"/>
      <w:marBottom w:val="0"/>
      <w:divBdr>
        <w:top w:val="none" w:sz="0" w:space="0" w:color="auto"/>
        <w:left w:val="none" w:sz="0" w:space="0" w:color="auto"/>
        <w:bottom w:val="none" w:sz="0" w:space="0" w:color="auto"/>
        <w:right w:val="none" w:sz="0" w:space="0" w:color="auto"/>
      </w:divBdr>
    </w:div>
    <w:div w:id="469597245">
      <w:bodyDiv w:val="1"/>
      <w:marLeft w:val="0"/>
      <w:marRight w:val="0"/>
      <w:marTop w:val="0"/>
      <w:marBottom w:val="0"/>
      <w:divBdr>
        <w:top w:val="none" w:sz="0" w:space="0" w:color="auto"/>
        <w:left w:val="none" w:sz="0" w:space="0" w:color="auto"/>
        <w:bottom w:val="none" w:sz="0" w:space="0" w:color="auto"/>
        <w:right w:val="none" w:sz="0" w:space="0" w:color="auto"/>
      </w:divBdr>
    </w:div>
    <w:div w:id="473956686">
      <w:bodyDiv w:val="1"/>
      <w:marLeft w:val="0"/>
      <w:marRight w:val="0"/>
      <w:marTop w:val="0"/>
      <w:marBottom w:val="0"/>
      <w:divBdr>
        <w:top w:val="none" w:sz="0" w:space="0" w:color="auto"/>
        <w:left w:val="none" w:sz="0" w:space="0" w:color="auto"/>
        <w:bottom w:val="none" w:sz="0" w:space="0" w:color="auto"/>
        <w:right w:val="none" w:sz="0" w:space="0" w:color="auto"/>
      </w:divBdr>
    </w:div>
    <w:div w:id="485360016">
      <w:bodyDiv w:val="1"/>
      <w:marLeft w:val="0"/>
      <w:marRight w:val="0"/>
      <w:marTop w:val="0"/>
      <w:marBottom w:val="0"/>
      <w:divBdr>
        <w:top w:val="none" w:sz="0" w:space="0" w:color="auto"/>
        <w:left w:val="none" w:sz="0" w:space="0" w:color="auto"/>
        <w:bottom w:val="none" w:sz="0" w:space="0" w:color="auto"/>
        <w:right w:val="none" w:sz="0" w:space="0" w:color="auto"/>
      </w:divBdr>
    </w:div>
    <w:div w:id="491408095">
      <w:bodyDiv w:val="1"/>
      <w:marLeft w:val="0"/>
      <w:marRight w:val="0"/>
      <w:marTop w:val="0"/>
      <w:marBottom w:val="0"/>
      <w:divBdr>
        <w:top w:val="none" w:sz="0" w:space="0" w:color="auto"/>
        <w:left w:val="none" w:sz="0" w:space="0" w:color="auto"/>
        <w:bottom w:val="none" w:sz="0" w:space="0" w:color="auto"/>
        <w:right w:val="none" w:sz="0" w:space="0" w:color="auto"/>
      </w:divBdr>
    </w:div>
    <w:div w:id="498884991">
      <w:bodyDiv w:val="1"/>
      <w:marLeft w:val="0"/>
      <w:marRight w:val="0"/>
      <w:marTop w:val="0"/>
      <w:marBottom w:val="0"/>
      <w:divBdr>
        <w:top w:val="none" w:sz="0" w:space="0" w:color="auto"/>
        <w:left w:val="none" w:sz="0" w:space="0" w:color="auto"/>
        <w:bottom w:val="none" w:sz="0" w:space="0" w:color="auto"/>
        <w:right w:val="none" w:sz="0" w:space="0" w:color="auto"/>
      </w:divBdr>
    </w:div>
    <w:div w:id="499274810">
      <w:bodyDiv w:val="1"/>
      <w:marLeft w:val="0"/>
      <w:marRight w:val="0"/>
      <w:marTop w:val="0"/>
      <w:marBottom w:val="0"/>
      <w:divBdr>
        <w:top w:val="none" w:sz="0" w:space="0" w:color="auto"/>
        <w:left w:val="none" w:sz="0" w:space="0" w:color="auto"/>
        <w:bottom w:val="none" w:sz="0" w:space="0" w:color="auto"/>
        <w:right w:val="none" w:sz="0" w:space="0" w:color="auto"/>
      </w:divBdr>
    </w:div>
    <w:div w:id="500514368">
      <w:bodyDiv w:val="1"/>
      <w:marLeft w:val="0"/>
      <w:marRight w:val="0"/>
      <w:marTop w:val="0"/>
      <w:marBottom w:val="0"/>
      <w:divBdr>
        <w:top w:val="none" w:sz="0" w:space="0" w:color="auto"/>
        <w:left w:val="none" w:sz="0" w:space="0" w:color="auto"/>
        <w:bottom w:val="none" w:sz="0" w:space="0" w:color="auto"/>
        <w:right w:val="none" w:sz="0" w:space="0" w:color="auto"/>
      </w:divBdr>
    </w:div>
    <w:div w:id="501623872">
      <w:bodyDiv w:val="1"/>
      <w:marLeft w:val="0"/>
      <w:marRight w:val="0"/>
      <w:marTop w:val="0"/>
      <w:marBottom w:val="0"/>
      <w:divBdr>
        <w:top w:val="none" w:sz="0" w:space="0" w:color="auto"/>
        <w:left w:val="none" w:sz="0" w:space="0" w:color="auto"/>
        <w:bottom w:val="none" w:sz="0" w:space="0" w:color="auto"/>
        <w:right w:val="none" w:sz="0" w:space="0" w:color="auto"/>
      </w:divBdr>
    </w:div>
    <w:div w:id="502858140">
      <w:bodyDiv w:val="1"/>
      <w:marLeft w:val="0"/>
      <w:marRight w:val="0"/>
      <w:marTop w:val="0"/>
      <w:marBottom w:val="0"/>
      <w:divBdr>
        <w:top w:val="none" w:sz="0" w:space="0" w:color="auto"/>
        <w:left w:val="none" w:sz="0" w:space="0" w:color="auto"/>
        <w:bottom w:val="none" w:sz="0" w:space="0" w:color="auto"/>
        <w:right w:val="none" w:sz="0" w:space="0" w:color="auto"/>
      </w:divBdr>
    </w:div>
    <w:div w:id="512761549">
      <w:bodyDiv w:val="1"/>
      <w:marLeft w:val="0"/>
      <w:marRight w:val="0"/>
      <w:marTop w:val="0"/>
      <w:marBottom w:val="0"/>
      <w:divBdr>
        <w:top w:val="none" w:sz="0" w:space="0" w:color="auto"/>
        <w:left w:val="none" w:sz="0" w:space="0" w:color="auto"/>
        <w:bottom w:val="none" w:sz="0" w:space="0" w:color="auto"/>
        <w:right w:val="none" w:sz="0" w:space="0" w:color="auto"/>
      </w:divBdr>
    </w:div>
    <w:div w:id="519517161">
      <w:bodyDiv w:val="1"/>
      <w:marLeft w:val="0"/>
      <w:marRight w:val="0"/>
      <w:marTop w:val="0"/>
      <w:marBottom w:val="0"/>
      <w:divBdr>
        <w:top w:val="none" w:sz="0" w:space="0" w:color="auto"/>
        <w:left w:val="none" w:sz="0" w:space="0" w:color="auto"/>
        <w:bottom w:val="none" w:sz="0" w:space="0" w:color="auto"/>
        <w:right w:val="none" w:sz="0" w:space="0" w:color="auto"/>
      </w:divBdr>
    </w:div>
    <w:div w:id="521210454">
      <w:bodyDiv w:val="1"/>
      <w:marLeft w:val="0"/>
      <w:marRight w:val="0"/>
      <w:marTop w:val="0"/>
      <w:marBottom w:val="0"/>
      <w:divBdr>
        <w:top w:val="none" w:sz="0" w:space="0" w:color="auto"/>
        <w:left w:val="none" w:sz="0" w:space="0" w:color="auto"/>
        <w:bottom w:val="none" w:sz="0" w:space="0" w:color="auto"/>
        <w:right w:val="none" w:sz="0" w:space="0" w:color="auto"/>
      </w:divBdr>
    </w:div>
    <w:div w:id="522090679">
      <w:bodyDiv w:val="1"/>
      <w:marLeft w:val="0"/>
      <w:marRight w:val="0"/>
      <w:marTop w:val="0"/>
      <w:marBottom w:val="0"/>
      <w:divBdr>
        <w:top w:val="none" w:sz="0" w:space="0" w:color="auto"/>
        <w:left w:val="none" w:sz="0" w:space="0" w:color="auto"/>
        <w:bottom w:val="none" w:sz="0" w:space="0" w:color="auto"/>
        <w:right w:val="none" w:sz="0" w:space="0" w:color="auto"/>
      </w:divBdr>
    </w:div>
    <w:div w:id="526451665">
      <w:bodyDiv w:val="1"/>
      <w:marLeft w:val="0"/>
      <w:marRight w:val="0"/>
      <w:marTop w:val="0"/>
      <w:marBottom w:val="0"/>
      <w:divBdr>
        <w:top w:val="none" w:sz="0" w:space="0" w:color="auto"/>
        <w:left w:val="none" w:sz="0" w:space="0" w:color="auto"/>
        <w:bottom w:val="none" w:sz="0" w:space="0" w:color="auto"/>
        <w:right w:val="none" w:sz="0" w:space="0" w:color="auto"/>
      </w:divBdr>
    </w:div>
    <w:div w:id="529148328">
      <w:bodyDiv w:val="1"/>
      <w:marLeft w:val="0"/>
      <w:marRight w:val="0"/>
      <w:marTop w:val="0"/>
      <w:marBottom w:val="0"/>
      <w:divBdr>
        <w:top w:val="none" w:sz="0" w:space="0" w:color="auto"/>
        <w:left w:val="none" w:sz="0" w:space="0" w:color="auto"/>
        <w:bottom w:val="none" w:sz="0" w:space="0" w:color="auto"/>
        <w:right w:val="none" w:sz="0" w:space="0" w:color="auto"/>
      </w:divBdr>
    </w:div>
    <w:div w:id="529956769">
      <w:bodyDiv w:val="1"/>
      <w:marLeft w:val="0"/>
      <w:marRight w:val="0"/>
      <w:marTop w:val="0"/>
      <w:marBottom w:val="0"/>
      <w:divBdr>
        <w:top w:val="none" w:sz="0" w:space="0" w:color="auto"/>
        <w:left w:val="none" w:sz="0" w:space="0" w:color="auto"/>
        <w:bottom w:val="none" w:sz="0" w:space="0" w:color="auto"/>
        <w:right w:val="none" w:sz="0" w:space="0" w:color="auto"/>
      </w:divBdr>
    </w:div>
    <w:div w:id="531117969">
      <w:bodyDiv w:val="1"/>
      <w:marLeft w:val="0"/>
      <w:marRight w:val="0"/>
      <w:marTop w:val="0"/>
      <w:marBottom w:val="0"/>
      <w:divBdr>
        <w:top w:val="none" w:sz="0" w:space="0" w:color="auto"/>
        <w:left w:val="none" w:sz="0" w:space="0" w:color="auto"/>
        <w:bottom w:val="none" w:sz="0" w:space="0" w:color="auto"/>
        <w:right w:val="none" w:sz="0" w:space="0" w:color="auto"/>
      </w:divBdr>
    </w:div>
    <w:div w:id="531576786">
      <w:bodyDiv w:val="1"/>
      <w:marLeft w:val="0"/>
      <w:marRight w:val="0"/>
      <w:marTop w:val="0"/>
      <w:marBottom w:val="0"/>
      <w:divBdr>
        <w:top w:val="none" w:sz="0" w:space="0" w:color="auto"/>
        <w:left w:val="none" w:sz="0" w:space="0" w:color="auto"/>
        <w:bottom w:val="none" w:sz="0" w:space="0" w:color="auto"/>
        <w:right w:val="none" w:sz="0" w:space="0" w:color="auto"/>
      </w:divBdr>
    </w:div>
    <w:div w:id="536502908">
      <w:bodyDiv w:val="1"/>
      <w:marLeft w:val="0"/>
      <w:marRight w:val="0"/>
      <w:marTop w:val="0"/>
      <w:marBottom w:val="0"/>
      <w:divBdr>
        <w:top w:val="none" w:sz="0" w:space="0" w:color="auto"/>
        <w:left w:val="none" w:sz="0" w:space="0" w:color="auto"/>
        <w:bottom w:val="none" w:sz="0" w:space="0" w:color="auto"/>
        <w:right w:val="none" w:sz="0" w:space="0" w:color="auto"/>
      </w:divBdr>
    </w:div>
    <w:div w:id="539172861">
      <w:bodyDiv w:val="1"/>
      <w:marLeft w:val="0"/>
      <w:marRight w:val="0"/>
      <w:marTop w:val="0"/>
      <w:marBottom w:val="0"/>
      <w:divBdr>
        <w:top w:val="none" w:sz="0" w:space="0" w:color="auto"/>
        <w:left w:val="none" w:sz="0" w:space="0" w:color="auto"/>
        <w:bottom w:val="none" w:sz="0" w:space="0" w:color="auto"/>
        <w:right w:val="none" w:sz="0" w:space="0" w:color="auto"/>
      </w:divBdr>
    </w:div>
    <w:div w:id="542064203">
      <w:bodyDiv w:val="1"/>
      <w:marLeft w:val="0"/>
      <w:marRight w:val="0"/>
      <w:marTop w:val="0"/>
      <w:marBottom w:val="0"/>
      <w:divBdr>
        <w:top w:val="none" w:sz="0" w:space="0" w:color="auto"/>
        <w:left w:val="none" w:sz="0" w:space="0" w:color="auto"/>
        <w:bottom w:val="none" w:sz="0" w:space="0" w:color="auto"/>
        <w:right w:val="none" w:sz="0" w:space="0" w:color="auto"/>
      </w:divBdr>
    </w:div>
    <w:div w:id="544176256">
      <w:bodyDiv w:val="1"/>
      <w:marLeft w:val="0"/>
      <w:marRight w:val="0"/>
      <w:marTop w:val="0"/>
      <w:marBottom w:val="0"/>
      <w:divBdr>
        <w:top w:val="none" w:sz="0" w:space="0" w:color="auto"/>
        <w:left w:val="none" w:sz="0" w:space="0" w:color="auto"/>
        <w:bottom w:val="none" w:sz="0" w:space="0" w:color="auto"/>
        <w:right w:val="none" w:sz="0" w:space="0" w:color="auto"/>
      </w:divBdr>
    </w:div>
    <w:div w:id="544830546">
      <w:bodyDiv w:val="1"/>
      <w:marLeft w:val="0"/>
      <w:marRight w:val="0"/>
      <w:marTop w:val="0"/>
      <w:marBottom w:val="0"/>
      <w:divBdr>
        <w:top w:val="none" w:sz="0" w:space="0" w:color="auto"/>
        <w:left w:val="none" w:sz="0" w:space="0" w:color="auto"/>
        <w:bottom w:val="none" w:sz="0" w:space="0" w:color="auto"/>
        <w:right w:val="none" w:sz="0" w:space="0" w:color="auto"/>
      </w:divBdr>
    </w:div>
    <w:div w:id="546381664">
      <w:bodyDiv w:val="1"/>
      <w:marLeft w:val="0"/>
      <w:marRight w:val="0"/>
      <w:marTop w:val="0"/>
      <w:marBottom w:val="0"/>
      <w:divBdr>
        <w:top w:val="none" w:sz="0" w:space="0" w:color="auto"/>
        <w:left w:val="none" w:sz="0" w:space="0" w:color="auto"/>
        <w:bottom w:val="none" w:sz="0" w:space="0" w:color="auto"/>
        <w:right w:val="none" w:sz="0" w:space="0" w:color="auto"/>
      </w:divBdr>
    </w:div>
    <w:div w:id="547256019">
      <w:bodyDiv w:val="1"/>
      <w:marLeft w:val="0"/>
      <w:marRight w:val="0"/>
      <w:marTop w:val="0"/>
      <w:marBottom w:val="0"/>
      <w:divBdr>
        <w:top w:val="none" w:sz="0" w:space="0" w:color="auto"/>
        <w:left w:val="none" w:sz="0" w:space="0" w:color="auto"/>
        <w:bottom w:val="none" w:sz="0" w:space="0" w:color="auto"/>
        <w:right w:val="none" w:sz="0" w:space="0" w:color="auto"/>
      </w:divBdr>
    </w:div>
    <w:div w:id="558712618">
      <w:bodyDiv w:val="1"/>
      <w:marLeft w:val="0"/>
      <w:marRight w:val="0"/>
      <w:marTop w:val="0"/>
      <w:marBottom w:val="0"/>
      <w:divBdr>
        <w:top w:val="none" w:sz="0" w:space="0" w:color="auto"/>
        <w:left w:val="none" w:sz="0" w:space="0" w:color="auto"/>
        <w:bottom w:val="none" w:sz="0" w:space="0" w:color="auto"/>
        <w:right w:val="none" w:sz="0" w:space="0" w:color="auto"/>
      </w:divBdr>
    </w:div>
    <w:div w:id="564799077">
      <w:bodyDiv w:val="1"/>
      <w:marLeft w:val="0"/>
      <w:marRight w:val="0"/>
      <w:marTop w:val="0"/>
      <w:marBottom w:val="0"/>
      <w:divBdr>
        <w:top w:val="none" w:sz="0" w:space="0" w:color="auto"/>
        <w:left w:val="none" w:sz="0" w:space="0" w:color="auto"/>
        <w:bottom w:val="none" w:sz="0" w:space="0" w:color="auto"/>
        <w:right w:val="none" w:sz="0" w:space="0" w:color="auto"/>
      </w:divBdr>
    </w:div>
    <w:div w:id="566308416">
      <w:bodyDiv w:val="1"/>
      <w:marLeft w:val="0"/>
      <w:marRight w:val="0"/>
      <w:marTop w:val="0"/>
      <w:marBottom w:val="0"/>
      <w:divBdr>
        <w:top w:val="none" w:sz="0" w:space="0" w:color="auto"/>
        <w:left w:val="none" w:sz="0" w:space="0" w:color="auto"/>
        <w:bottom w:val="none" w:sz="0" w:space="0" w:color="auto"/>
        <w:right w:val="none" w:sz="0" w:space="0" w:color="auto"/>
      </w:divBdr>
    </w:div>
    <w:div w:id="574514106">
      <w:bodyDiv w:val="1"/>
      <w:marLeft w:val="0"/>
      <w:marRight w:val="0"/>
      <w:marTop w:val="0"/>
      <w:marBottom w:val="0"/>
      <w:divBdr>
        <w:top w:val="none" w:sz="0" w:space="0" w:color="auto"/>
        <w:left w:val="none" w:sz="0" w:space="0" w:color="auto"/>
        <w:bottom w:val="none" w:sz="0" w:space="0" w:color="auto"/>
        <w:right w:val="none" w:sz="0" w:space="0" w:color="auto"/>
      </w:divBdr>
    </w:div>
    <w:div w:id="577206134">
      <w:bodyDiv w:val="1"/>
      <w:marLeft w:val="0"/>
      <w:marRight w:val="0"/>
      <w:marTop w:val="0"/>
      <w:marBottom w:val="0"/>
      <w:divBdr>
        <w:top w:val="none" w:sz="0" w:space="0" w:color="auto"/>
        <w:left w:val="none" w:sz="0" w:space="0" w:color="auto"/>
        <w:bottom w:val="none" w:sz="0" w:space="0" w:color="auto"/>
        <w:right w:val="none" w:sz="0" w:space="0" w:color="auto"/>
      </w:divBdr>
    </w:div>
    <w:div w:id="577666447">
      <w:bodyDiv w:val="1"/>
      <w:marLeft w:val="0"/>
      <w:marRight w:val="0"/>
      <w:marTop w:val="0"/>
      <w:marBottom w:val="0"/>
      <w:divBdr>
        <w:top w:val="none" w:sz="0" w:space="0" w:color="auto"/>
        <w:left w:val="none" w:sz="0" w:space="0" w:color="auto"/>
        <w:bottom w:val="none" w:sz="0" w:space="0" w:color="auto"/>
        <w:right w:val="none" w:sz="0" w:space="0" w:color="auto"/>
      </w:divBdr>
    </w:div>
    <w:div w:id="581567788">
      <w:bodyDiv w:val="1"/>
      <w:marLeft w:val="0"/>
      <w:marRight w:val="0"/>
      <w:marTop w:val="0"/>
      <w:marBottom w:val="0"/>
      <w:divBdr>
        <w:top w:val="none" w:sz="0" w:space="0" w:color="auto"/>
        <w:left w:val="none" w:sz="0" w:space="0" w:color="auto"/>
        <w:bottom w:val="none" w:sz="0" w:space="0" w:color="auto"/>
        <w:right w:val="none" w:sz="0" w:space="0" w:color="auto"/>
      </w:divBdr>
    </w:div>
    <w:div w:id="582229093">
      <w:bodyDiv w:val="1"/>
      <w:marLeft w:val="0"/>
      <w:marRight w:val="0"/>
      <w:marTop w:val="0"/>
      <w:marBottom w:val="0"/>
      <w:divBdr>
        <w:top w:val="none" w:sz="0" w:space="0" w:color="auto"/>
        <w:left w:val="none" w:sz="0" w:space="0" w:color="auto"/>
        <w:bottom w:val="none" w:sz="0" w:space="0" w:color="auto"/>
        <w:right w:val="none" w:sz="0" w:space="0" w:color="auto"/>
      </w:divBdr>
    </w:div>
    <w:div w:id="598560603">
      <w:bodyDiv w:val="1"/>
      <w:marLeft w:val="0"/>
      <w:marRight w:val="0"/>
      <w:marTop w:val="0"/>
      <w:marBottom w:val="0"/>
      <w:divBdr>
        <w:top w:val="none" w:sz="0" w:space="0" w:color="auto"/>
        <w:left w:val="none" w:sz="0" w:space="0" w:color="auto"/>
        <w:bottom w:val="none" w:sz="0" w:space="0" w:color="auto"/>
        <w:right w:val="none" w:sz="0" w:space="0" w:color="auto"/>
      </w:divBdr>
    </w:div>
    <w:div w:id="602029546">
      <w:bodyDiv w:val="1"/>
      <w:marLeft w:val="0"/>
      <w:marRight w:val="0"/>
      <w:marTop w:val="0"/>
      <w:marBottom w:val="0"/>
      <w:divBdr>
        <w:top w:val="none" w:sz="0" w:space="0" w:color="auto"/>
        <w:left w:val="none" w:sz="0" w:space="0" w:color="auto"/>
        <w:bottom w:val="none" w:sz="0" w:space="0" w:color="auto"/>
        <w:right w:val="none" w:sz="0" w:space="0" w:color="auto"/>
      </w:divBdr>
    </w:div>
    <w:div w:id="604777095">
      <w:bodyDiv w:val="1"/>
      <w:marLeft w:val="0"/>
      <w:marRight w:val="0"/>
      <w:marTop w:val="0"/>
      <w:marBottom w:val="0"/>
      <w:divBdr>
        <w:top w:val="none" w:sz="0" w:space="0" w:color="auto"/>
        <w:left w:val="none" w:sz="0" w:space="0" w:color="auto"/>
        <w:bottom w:val="none" w:sz="0" w:space="0" w:color="auto"/>
        <w:right w:val="none" w:sz="0" w:space="0" w:color="auto"/>
      </w:divBdr>
    </w:div>
    <w:div w:id="606159373">
      <w:bodyDiv w:val="1"/>
      <w:marLeft w:val="0"/>
      <w:marRight w:val="0"/>
      <w:marTop w:val="0"/>
      <w:marBottom w:val="0"/>
      <w:divBdr>
        <w:top w:val="none" w:sz="0" w:space="0" w:color="auto"/>
        <w:left w:val="none" w:sz="0" w:space="0" w:color="auto"/>
        <w:bottom w:val="none" w:sz="0" w:space="0" w:color="auto"/>
        <w:right w:val="none" w:sz="0" w:space="0" w:color="auto"/>
      </w:divBdr>
    </w:div>
    <w:div w:id="608241102">
      <w:bodyDiv w:val="1"/>
      <w:marLeft w:val="0"/>
      <w:marRight w:val="0"/>
      <w:marTop w:val="0"/>
      <w:marBottom w:val="0"/>
      <w:divBdr>
        <w:top w:val="none" w:sz="0" w:space="0" w:color="auto"/>
        <w:left w:val="none" w:sz="0" w:space="0" w:color="auto"/>
        <w:bottom w:val="none" w:sz="0" w:space="0" w:color="auto"/>
        <w:right w:val="none" w:sz="0" w:space="0" w:color="auto"/>
      </w:divBdr>
    </w:div>
    <w:div w:id="614795854">
      <w:bodyDiv w:val="1"/>
      <w:marLeft w:val="0"/>
      <w:marRight w:val="0"/>
      <w:marTop w:val="0"/>
      <w:marBottom w:val="0"/>
      <w:divBdr>
        <w:top w:val="none" w:sz="0" w:space="0" w:color="auto"/>
        <w:left w:val="none" w:sz="0" w:space="0" w:color="auto"/>
        <w:bottom w:val="none" w:sz="0" w:space="0" w:color="auto"/>
        <w:right w:val="none" w:sz="0" w:space="0" w:color="auto"/>
      </w:divBdr>
    </w:div>
    <w:div w:id="615328145">
      <w:bodyDiv w:val="1"/>
      <w:marLeft w:val="0"/>
      <w:marRight w:val="0"/>
      <w:marTop w:val="0"/>
      <w:marBottom w:val="0"/>
      <w:divBdr>
        <w:top w:val="none" w:sz="0" w:space="0" w:color="auto"/>
        <w:left w:val="none" w:sz="0" w:space="0" w:color="auto"/>
        <w:bottom w:val="none" w:sz="0" w:space="0" w:color="auto"/>
        <w:right w:val="none" w:sz="0" w:space="0" w:color="auto"/>
      </w:divBdr>
    </w:div>
    <w:div w:id="626357340">
      <w:bodyDiv w:val="1"/>
      <w:marLeft w:val="0"/>
      <w:marRight w:val="0"/>
      <w:marTop w:val="0"/>
      <w:marBottom w:val="0"/>
      <w:divBdr>
        <w:top w:val="none" w:sz="0" w:space="0" w:color="auto"/>
        <w:left w:val="none" w:sz="0" w:space="0" w:color="auto"/>
        <w:bottom w:val="none" w:sz="0" w:space="0" w:color="auto"/>
        <w:right w:val="none" w:sz="0" w:space="0" w:color="auto"/>
      </w:divBdr>
    </w:div>
    <w:div w:id="630474511">
      <w:bodyDiv w:val="1"/>
      <w:marLeft w:val="0"/>
      <w:marRight w:val="0"/>
      <w:marTop w:val="0"/>
      <w:marBottom w:val="0"/>
      <w:divBdr>
        <w:top w:val="none" w:sz="0" w:space="0" w:color="auto"/>
        <w:left w:val="none" w:sz="0" w:space="0" w:color="auto"/>
        <w:bottom w:val="none" w:sz="0" w:space="0" w:color="auto"/>
        <w:right w:val="none" w:sz="0" w:space="0" w:color="auto"/>
      </w:divBdr>
    </w:div>
    <w:div w:id="639384554">
      <w:bodyDiv w:val="1"/>
      <w:marLeft w:val="0"/>
      <w:marRight w:val="0"/>
      <w:marTop w:val="0"/>
      <w:marBottom w:val="0"/>
      <w:divBdr>
        <w:top w:val="none" w:sz="0" w:space="0" w:color="auto"/>
        <w:left w:val="none" w:sz="0" w:space="0" w:color="auto"/>
        <w:bottom w:val="none" w:sz="0" w:space="0" w:color="auto"/>
        <w:right w:val="none" w:sz="0" w:space="0" w:color="auto"/>
      </w:divBdr>
    </w:div>
    <w:div w:id="642546983">
      <w:bodyDiv w:val="1"/>
      <w:marLeft w:val="0"/>
      <w:marRight w:val="0"/>
      <w:marTop w:val="0"/>
      <w:marBottom w:val="0"/>
      <w:divBdr>
        <w:top w:val="none" w:sz="0" w:space="0" w:color="auto"/>
        <w:left w:val="none" w:sz="0" w:space="0" w:color="auto"/>
        <w:bottom w:val="none" w:sz="0" w:space="0" w:color="auto"/>
        <w:right w:val="none" w:sz="0" w:space="0" w:color="auto"/>
      </w:divBdr>
    </w:div>
    <w:div w:id="643658303">
      <w:bodyDiv w:val="1"/>
      <w:marLeft w:val="0"/>
      <w:marRight w:val="0"/>
      <w:marTop w:val="0"/>
      <w:marBottom w:val="0"/>
      <w:divBdr>
        <w:top w:val="none" w:sz="0" w:space="0" w:color="auto"/>
        <w:left w:val="none" w:sz="0" w:space="0" w:color="auto"/>
        <w:bottom w:val="none" w:sz="0" w:space="0" w:color="auto"/>
        <w:right w:val="none" w:sz="0" w:space="0" w:color="auto"/>
      </w:divBdr>
    </w:div>
    <w:div w:id="644048729">
      <w:bodyDiv w:val="1"/>
      <w:marLeft w:val="0"/>
      <w:marRight w:val="0"/>
      <w:marTop w:val="0"/>
      <w:marBottom w:val="0"/>
      <w:divBdr>
        <w:top w:val="none" w:sz="0" w:space="0" w:color="auto"/>
        <w:left w:val="none" w:sz="0" w:space="0" w:color="auto"/>
        <w:bottom w:val="none" w:sz="0" w:space="0" w:color="auto"/>
        <w:right w:val="none" w:sz="0" w:space="0" w:color="auto"/>
      </w:divBdr>
    </w:div>
    <w:div w:id="650866317">
      <w:bodyDiv w:val="1"/>
      <w:marLeft w:val="0"/>
      <w:marRight w:val="0"/>
      <w:marTop w:val="0"/>
      <w:marBottom w:val="0"/>
      <w:divBdr>
        <w:top w:val="none" w:sz="0" w:space="0" w:color="auto"/>
        <w:left w:val="none" w:sz="0" w:space="0" w:color="auto"/>
        <w:bottom w:val="none" w:sz="0" w:space="0" w:color="auto"/>
        <w:right w:val="none" w:sz="0" w:space="0" w:color="auto"/>
      </w:divBdr>
    </w:div>
    <w:div w:id="653725192">
      <w:bodyDiv w:val="1"/>
      <w:marLeft w:val="0"/>
      <w:marRight w:val="0"/>
      <w:marTop w:val="0"/>
      <w:marBottom w:val="0"/>
      <w:divBdr>
        <w:top w:val="none" w:sz="0" w:space="0" w:color="auto"/>
        <w:left w:val="none" w:sz="0" w:space="0" w:color="auto"/>
        <w:bottom w:val="none" w:sz="0" w:space="0" w:color="auto"/>
        <w:right w:val="none" w:sz="0" w:space="0" w:color="auto"/>
      </w:divBdr>
    </w:div>
    <w:div w:id="654335665">
      <w:bodyDiv w:val="1"/>
      <w:marLeft w:val="0"/>
      <w:marRight w:val="0"/>
      <w:marTop w:val="0"/>
      <w:marBottom w:val="0"/>
      <w:divBdr>
        <w:top w:val="none" w:sz="0" w:space="0" w:color="auto"/>
        <w:left w:val="none" w:sz="0" w:space="0" w:color="auto"/>
        <w:bottom w:val="none" w:sz="0" w:space="0" w:color="auto"/>
        <w:right w:val="none" w:sz="0" w:space="0" w:color="auto"/>
      </w:divBdr>
    </w:div>
    <w:div w:id="654723444">
      <w:bodyDiv w:val="1"/>
      <w:marLeft w:val="0"/>
      <w:marRight w:val="0"/>
      <w:marTop w:val="0"/>
      <w:marBottom w:val="0"/>
      <w:divBdr>
        <w:top w:val="none" w:sz="0" w:space="0" w:color="auto"/>
        <w:left w:val="none" w:sz="0" w:space="0" w:color="auto"/>
        <w:bottom w:val="none" w:sz="0" w:space="0" w:color="auto"/>
        <w:right w:val="none" w:sz="0" w:space="0" w:color="auto"/>
      </w:divBdr>
    </w:div>
    <w:div w:id="663317275">
      <w:bodyDiv w:val="1"/>
      <w:marLeft w:val="0"/>
      <w:marRight w:val="0"/>
      <w:marTop w:val="0"/>
      <w:marBottom w:val="0"/>
      <w:divBdr>
        <w:top w:val="none" w:sz="0" w:space="0" w:color="auto"/>
        <w:left w:val="none" w:sz="0" w:space="0" w:color="auto"/>
        <w:bottom w:val="none" w:sz="0" w:space="0" w:color="auto"/>
        <w:right w:val="none" w:sz="0" w:space="0" w:color="auto"/>
      </w:divBdr>
    </w:div>
    <w:div w:id="666983266">
      <w:bodyDiv w:val="1"/>
      <w:marLeft w:val="0"/>
      <w:marRight w:val="0"/>
      <w:marTop w:val="0"/>
      <w:marBottom w:val="0"/>
      <w:divBdr>
        <w:top w:val="none" w:sz="0" w:space="0" w:color="auto"/>
        <w:left w:val="none" w:sz="0" w:space="0" w:color="auto"/>
        <w:bottom w:val="none" w:sz="0" w:space="0" w:color="auto"/>
        <w:right w:val="none" w:sz="0" w:space="0" w:color="auto"/>
      </w:divBdr>
    </w:div>
    <w:div w:id="670642286">
      <w:bodyDiv w:val="1"/>
      <w:marLeft w:val="0"/>
      <w:marRight w:val="0"/>
      <w:marTop w:val="0"/>
      <w:marBottom w:val="0"/>
      <w:divBdr>
        <w:top w:val="none" w:sz="0" w:space="0" w:color="auto"/>
        <w:left w:val="none" w:sz="0" w:space="0" w:color="auto"/>
        <w:bottom w:val="none" w:sz="0" w:space="0" w:color="auto"/>
        <w:right w:val="none" w:sz="0" w:space="0" w:color="auto"/>
      </w:divBdr>
    </w:div>
    <w:div w:id="677191795">
      <w:bodyDiv w:val="1"/>
      <w:marLeft w:val="0"/>
      <w:marRight w:val="0"/>
      <w:marTop w:val="0"/>
      <w:marBottom w:val="0"/>
      <w:divBdr>
        <w:top w:val="none" w:sz="0" w:space="0" w:color="auto"/>
        <w:left w:val="none" w:sz="0" w:space="0" w:color="auto"/>
        <w:bottom w:val="none" w:sz="0" w:space="0" w:color="auto"/>
        <w:right w:val="none" w:sz="0" w:space="0" w:color="auto"/>
      </w:divBdr>
    </w:div>
    <w:div w:id="678197267">
      <w:bodyDiv w:val="1"/>
      <w:marLeft w:val="0"/>
      <w:marRight w:val="0"/>
      <w:marTop w:val="0"/>
      <w:marBottom w:val="0"/>
      <w:divBdr>
        <w:top w:val="none" w:sz="0" w:space="0" w:color="auto"/>
        <w:left w:val="none" w:sz="0" w:space="0" w:color="auto"/>
        <w:bottom w:val="none" w:sz="0" w:space="0" w:color="auto"/>
        <w:right w:val="none" w:sz="0" w:space="0" w:color="auto"/>
      </w:divBdr>
    </w:div>
    <w:div w:id="681005589">
      <w:bodyDiv w:val="1"/>
      <w:marLeft w:val="0"/>
      <w:marRight w:val="0"/>
      <w:marTop w:val="0"/>
      <w:marBottom w:val="0"/>
      <w:divBdr>
        <w:top w:val="none" w:sz="0" w:space="0" w:color="auto"/>
        <w:left w:val="none" w:sz="0" w:space="0" w:color="auto"/>
        <w:bottom w:val="none" w:sz="0" w:space="0" w:color="auto"/>
        <w:right w:val="none" w:sz="0" w:space="0" w:color="auto"/>
      </w:divBdr>
    </w:div>
    <w:div w:id="686639510">
      <w:bodyDiv w:val="1"/>
      <w:marLeft w:val="0"/>
      <w:marRight w:val="0"/>
      <w:marTop w:val="0"/>
      <w:marBottom w:val="0"/>
      <w:divBdr>
        <w:top w:val="none" w:sz="0" w:space="0" w:color="auto"/>
        <w:left w:val="none" w:sz="0" w:space="0" w:color="auto"/>
        <w:bottom w:val="none" w:sz="0" w:space="0" w:color="auto"/>
        <w:right w:val="none" w:sz="0" w:space="0" w:color="auto"/>
      </w:divBdr>
    </w:div>
    <w:div w:id="694699714">
      <w:bodyDiv w:val="1"/>
      <w:marLeft w:val="0"/>
      <w:marRight w:val="0"/>
      <w:marTop w:val="0"/>
      <w:marBottom w:val="0"/>
      <w:divBdr>
        <w:top w:val="none" w:sz="0" w:space="0" w:color="auto"/>
        <w:left w:val="none" w:sz="0" w:space="0" w:color="auto"/>
        <w:bottom w:val="none" w:sz="0" w:space="0" w:color="auto"/>
        <w:right w:val="none" w:sz="0" w:space="0" w:color="auto"/>
      </w:divBdr>
    </w:div>
    <w:div w:id="703364759">
      <w:bodyDiv w:val="1"/>
      <w:marLeft w:val="0"/>
      <w:marRight w:val="0"/>
      <w:marTop w:val="0"/>
      <w:marBottom w:val="0"/>
      <w:divBdr>
        <w:top w:val="none" w:sz="0" w:space="0" w:color="auto"/>
        <w:left w:val="none" w:sz="0" w:space="0" w:color="auto"/>
        <w:bottom w:val="none" w:sz="0" w:space="0" w:color="auto"/>
        <w:right w:val="none" w:sz="0" w:space="0" w:color="auto"/>
      </w:divBdr>
    </w:div>
    <w:div w:id="703409649">
      <w:bodyDiv w:val="1"/>
      <w:marLeft w:val="0"/>
      <w:marRight w:val="0"/>
      <w:marTop w:val="0"/>
      <w:marBottom w:val="0"/>
      <w:divBdr>
        <w:top w:val="none" w:sz="0" w:space="0" w:color="auto"/>
        <w:left w:val="none" w:sz="0" w:space="0" w:color="auto"/>
        <w:bottom w:val="none" w:sz="0" w:space="0" w:color="auto"/>
        <w:right w:val="none" w:sz="0" w:space="0" w:color="auto"/>
      </w:divBdr>
    </w:div>
    <w:div w:id="708070927">
      <w:bodyDiv w:val="1"/>
      <w:marLeft w:val="0"/>
      <w:marRight w:val="0"/>
      <w:marTop w:val="0"/>
      <w:marBottom w:val="0"/>
      <w:divBdr>
        <w:top w:val="none" w:sz="0" w:space="0" w:color="auto"/>
        <w:left w:val="none" w:sz="0" w:space="0" w:color="auto"/>
        <w:bottom w:val="none" w:sz="0" w:space="0" w:color="auto"/>
        <w:right w:val="none" w:sz="0" w:space="0" w:color="auto"/>
      </w:divBdr>
    </w:div>
    <w:div w:id="709456821">
      <w:bodyDiv w:val="1"/>
      <w:marLeft w:val="0"/>
      <w:marRight w:val="0"/>
      <w:marTop w:val="0"/>
      <w:marBottom w:val="0"/>
      <w:divBdr>
        <w:top w:val="none" w:sz="0" w:space="0" w:color="auto"/>
        <w:left w:val="none" w:sz="0" w:space="0" w:color="auto"/>
        <w:bottom w:val="none" w:sz="0" w:space="0" w:color="auto"/>
        <w:right w:val="none" w:sz="0" w:space="0" w:color="auto"/>
      </w:divBdr>
    </w:div>
    <w:div w:id="710880647">
      <w:bodyDiv w:val="1"/>
      <w:marLeft w:val="0"/>
      <w:marRight w:val="0"/>
      <w:marTop w:val="0"/>
      <w:marBottom w:val="0"/>
      <w:divBdr>
        <w:top w:val="none" w:sz="0" w:space="0" w:color="auto"/>
        <w:left w:val="none" w:sz="0" w:space="0" w:color="auto"/>
        <w:bottom w:val="none" w:sz="0" w:space="0" w:color="auto"/>
        <w:right w:val="none" w:sz="0" w:space="0" w:color="auto"/>
      </w:divBdr>
    </w:div>
    <w:div w:id="713165394">
      <w:bodyDiv w:val="1"/>
      <w:marLeft w:val="0"/>
      <w:marRight w:val="0"/>
      <w:marTop w:val="0"/>
      <w:marBottom w:val="0"/>
      <w:divBdr>
        <w:top w:val="none" w:sz="0" w:space="0" w:color="auto"/>
        <w:left w:val="none" w:sz="0" w:space="0" w:color="auto"/>
        <w:bottom w:val="none" w:sz="0" w:space="0" w:color="auto"/>
        <w:right w:val="none" w:sz="0" w:space="0" w:color="auto"/>
      </w:divBdr>
    </w:div>
    <w:div w:id="716078922">
      <w:bodyDiv w:val="1"/>
      <w:marLeft w:val="0"/>
      <w:marRight w:val="0"/>
      <w:marTop w:val="0"/>
      <w:marBottom w:val="0"/>
      <w:divBdr>
        <w:top w:val="none" w:sz="0" w:space="0" w:color="auto"/>
        <w:left w:val="none" w:sz="0" w:space="0" w:color="auto"/>
        <w:bottom w:val="none" w:sz="0" w:space="0" w:color="auto"/>
        <w:right w:val="none" w:sz="0" w:space="0" w:color="auto"/>
      </w:divBdr>
    </w:div>
    <w:div w:id="718556832">
      <w:bodyDiv w:val="1"/>
      <w:marLeft w:val="0"/>
      <w:marRight w:val="0"/>
      <w:marTop w:val="0"/>
      <w:marBottom w:val="0"/>
      <w:divBdr>
        <w:top w:val="none" w:sz="0" w:space="0" w:color="auto"/>
        <w:left w:val="none" w:sz="0" w:space="0" w:color="auto"/>
        <w:bottom w:val="none" w:sz="0" w:space="0" w:color="auto"/>
        <w:right w:val="none" w:sz="0" w:space="0" w:color="auto"/>
      </w:divBdr>
    </w:div>
    <w:div w:id="720979344">
      <w:bodyDiv w:val="1"/>
      <w:marLeft w:val="0"/>
      <w:marRight w:val="0"/>
      <w:marTop w:val="0"/>
      <w:marBottom w:val="0"/>
      <w:divBdr>
        <w:top w:val="none" w:sz="0" w:space="0" w:color="auto"/>
        <w:left w:val="none" w:sz="0" w:space="0" w:color="auto"/>
        <w:bottom w:val="none" w:sz="0" w:space="0" w:color="auto"/>
        <w:right w:val="none" w:sz="0" w:space="0" w:color="auto"/>
      </w:divBdr>
    </w:div>
    <w:div w:id="728528529">
      <w:bodyDiv w:val="1"/>
      <w:marLeft w:val="0"/>
      <w:marRight w:val="0"/>
      <w:marTop w:val="0"/>
      <w:marBottom w:val="0"/>
      <w:divBdr>
        <w:top w:val="none" w:sz="0" w:space="0" w:color="auto"/>
        <w:left w:val="none" w:sz="0" w:space="0" w:color="auto"/>
        <w:bottom w:val="none" w:sz="0" w:space="0" w:color="auto"/>
        <w:right w:val="none" w:sz="0" w:space="0" w:color="auto"/>
      </w:divBdr>
    </w:div>
    <w:div w:id="735056609">
      <w:bodyDiv w:val="1"/>
      <w:marLeft w:val="0"/>
      <w:marRight w:val="0"/>
      <w:marTop w:val="0"/>
      <w:marBottom w:val="0"/>
      <w:divBdr>
        <w:top w:val="none" w:sz="0" w:space="0" w:color="auto"/>
        <w:left w:val="none" w:sz="0" w:space="0" w:color="auto"/>
        <w:bottom w:val="none" w:sz="0" w:space="0" w:color="auto"/>
        <w:right w:val="none" w:sz="0" w:space="0" w:color="auto"/>
      </w:divBdr>
    </w:div>
    <w:div w:id="736705818">
      <w:bodyDiv w:val="1"/>
      <w:marLeft w:val="0"/>
      <w:marRight w:val="0"/>
      <w:marTop w:val="0"/>
      <w:marBottom w:val="0"/>
      <w:divBdr>
        <w:top w:val="none" w:sz="0" w:space="0" w:color="auto"/>
        <w:left w:val="none" w:sz="0" w:space="0" w:color="auto"/>
        <w:bottom w:val="none" w:sz="0" w:space="0" w:color="auto"/>
        <w:right w:val="none" w:sz="0" w:space="0" w:color="auto"/>
      </w:divBdr>
    </w:div>
    <w:div w:id="737825571">
      <w:bodyDiv w:val="1"/>
      <w:marLeft w:val="0"/>
      <w:marRight w:val="0"/>
      <w:marTop w:val="0"/>
      <w:marBottom w:val="0"/>
      <w:divBdr>
        <w:top w:val="none" w:sz="0" w:space="0" w:color="auto"/>
        <w:left w:val="none" w:sz="0" w:space="0" w:color="auto"/>
        <w:bottom w:val="none" w:sz="0" w:space="0" w:color="auto"/>
        <w:right w:val="none" w:sz="0" w:space="0" w:color="auto"/>
      </w:divBdr>
    </w:div>
    <w:div w:id="740375425">
      <w:bodyDiv w:val="1"/>
      <w:marLeft w:val="0"/>
      <w:marRight w:val="0"/>
      <w:marTop w:val="0"/>
      <w:marBottom w:val="0"/>
      <w:divBdr>
        <w:top w:val="none" w:sz="0" w:space="0" w:color="auto"/>
        <w:left w:val="none" w:sz="0" w:space="0" w:color="auto"/>
        <w:bottom w:val="none" w:sz="0" w:space="0" w:color="auto"/>
        <w:right w:val="none" w:sz="0" w:space="0" w:color="auto"/>
      </w:divBdr>
    </w:div>
    <w:div w:id="745959811">
      <w:bodyDiv w:val="1"/>
      <w:marLeft w:val="0"/>
      <w:marRight w:val="0"/>
      <w:marTop w:val="0"/>
      <w:marBottom w:val="0"/>
      <w:divBdr>
        <w:top w:val="none" w:sz="0" w:space="0" w:color="auto"/>
        <w:left w:val="none" w:sz="0" w:space="0" w:color="auto"/>
        <w:bottom w:val="none" w:sz="0" w:space="0" w:color="auto"/>
        <w:right w:val="none" w:sz="0" w:space="0" w:color="auto"/>
      </w:divBdr>
    </w:div>
    <w:div w:id="753748709">
      <w:bodyDiv w:val="1"/>
      <w:marLeft w:val="0"/>
      <w:marRight w:val="0"/>
      <w:marTop w:val="0"/>
      <w:marBottom w:val="0"/>
      <w:divBdr>
        <w:top w:val="none" w:sz="0" w:space="0" w:color="auto"/>
        <w:left w:val="none" w:sz="0" w:space="0" w:color="auto"/>
        <w:bottom w:val="none" w:sz="0" w:space="0" w:color="auto"/>
        <w:right w:val="none" w:sz="0" w:space="0" w:color="auto"/>
      </w:divBdr>
    </w:div>
    <w:div w:id="760031115">
      <w:bodyDiv w:val="1"/>
      <w:marLeft w:val="0"/>
      <w:marRight w:val="0"/>
      <w:marTop w:val="0"/>
      <w:marBottom w:val="0"/>
      <w:divBdr>
        <w:top w:val="none" w:sz="0" w:space="0" w:color="auto"/>
        <w:left w:val="none" w:sz="0" w:space="0" w:color="auto"/>
        <w:bottom w:val="none" w:sz="0" w:space="0" w:color="auto"/>
        <w:right w:val="none" w:sz="0" w:space="0" w:color="auto"/>
      </w:divBdr>
    </w:div>
    <w:div w:id="760419557">
      <w:bodyDiv w:val="1"/>
      <w:marLeft w:val="0"/>
      <w:marRight w:val="0"/>
      <w:marTop w:val="0"/>
      <w:marBottom w:val="0"/>
      <w:divBdr>
        <w:top w:val="none" w:sz="0" w:space="0" w:color="auto"/>
        <w:left w:val="none" w:sz="0" w:space="0" w:color="auto"/>
        <w:bottom w:val="none" w:sz="0" w:space="0" w:color="auto"/>
        <w:right w:val="none" w:sz="0" w:space="0" w:color="auto"/>
      </w:divBdr>
    </w:div>
    <w:div w:id="785469361">
      <w:bodyDiv w:val="1"/>
      <w:marLeft w:val="0"/>
      <w:marRight w:val="0"/>
      <w:marTop w:val="0"/>
      <w:marBottom w:val="0"/>
      <w:divBdr>
        <w:top w:val="none" w:sz="0" w:space="0" w:color="auto"/>
        <w:left w:val="none" w:sz="0" w:space="0" w:color="auto"/>
        <w:bottom w:val="none" w:sz="0" w:space="0" w:color="auto"/>
        <w:right w:val="none" w:sz="0" w:space="0" w:color="auto"/>
      </w:divBdr>
    </w:div>
    <w:div w:id="790057961">
      <w:bodyDiv w:val="1"/>
      <w:marLeft w:val="0"/>
      <w:marRight w:val="0"/>
      <w:marTop w:val="0"/>
      <w:marBottom w:val="0"/>
      <w:divBdr>
        <w:top w:val="none" w:sz="0" w:space="0" w:color="auto"/>
        <w:left w:val="none" w:sz="0" w:space="0" w:color="auto"/>
        <w:bottom w:val="none" w:sz="0" w:space="0" w:color="auto"/>
        <w:right w:val="none" w:sz="0" w:space="0" w:color="auto"/>
      </w:divBdr>
    </w:div>
    <w:div w:id="793524662">
      <w:bodyDiv w:val="1"/>
      <w:marLeft w:val="0"/>
      <w:marRight w:val="0"/>
      <w:marTop w:val="0"/>
      <w:marBottom w:val="0"/>
      <w:divBdr>
        <w:top w:val="none" w:sz="0" w:space="0" w:color="auto"/>
        <w:left w:val="none" w:sz="0" w:space="0" w:color="auto"/>
        <w:bottom w:val="none" w:sz="0" w:space="0" w:color="auto"/>
        <w:right w:val="none" w:sz="0" w:space="0" w:color="auto"/>
      </w:divBdr>
    </w:div>
    <w:div w:id="793525808">
      <w:bodyDiv w:val="1"/>
      <w:marLeft w:val="0"/>
      <w:marRight w:val="0"/>
      <w:marTop w:val="0"/>
      <w:marBottom w:val="0"/>
      <w:divBdr>
        <w:top w:val="none" w:sz="0" w:space="0" w:color="auto"/>
        <w:left w:val="none" w:sz="0" w:space="0" w:color="auto"/>
        <w:bottom w:val="none" w:sz="0" w:space="0" w:color="auto"/>
        <w:right w:val="none" w:sz="0" w:space="0" w:color="auto"/>
      </w:divBdr>
    </w:div>
    <w:div w:id="796483629">
      <w:bodyDiv w:val="1"/>
      <w:marLeft w:val="0"/>
      <w:marRight w:val="0"/>
      <w:marTop w:val="0"/>
      <w:marBottom w:val="0"/>
      <w:divBdr>
        <w:top w:val="none" w:sz="0" w:space="0" w:color="auto"/>
        <w:left w:val="none" w:sz="0" w:space="0" w:color="auto"/>
        <w:bottom w:val="none" w:sz="0" w:space="0" w:color="auto"/>
        <w:right w:val="none" w:sz="0" w:space="0" w:color="auto"/>
      </w:divBdr>
    </w:div>
    <w:div w:id="801308942">
      <w:bodyDiv w:val="1"/>
      <w:marLeft w:val="0"/>
      <w:marRight w:val="0"/>
      <w:marTop w:val="0"/>
      <w:marBottom w:val="0"/>
      <w:divBdr>
        <w:top w:val="none" w:sz="0" w:space="0" w:color="auto"/>
        <w:left w:val="none" w:sz="0" w:space="0" w:color="auto"/>
        <w:bottom w:val="none" w:sz="0" w:space="0" w:color="auto"/>
        <w:right w:val="none" w:sz="0" w:space="0" w:color="auto"/>
      </w:divBdr>
    </w:div>
    <w:div w:id="818809659">
      <w:bodyDiv w:val="1"/>
      <w:marLeft w:val="0"/>
      <w:marRight w:val="0"/>
      <w:marTop w:val="0"/>
      <w:marBottom w:val="0"/>
      <w:divBdr>
        <w:top w:val="none" w:sz="0" w:space="0" w:color="auto"/>
        <w:left w:val="none" w:sz="0" w:space="0" w:color="auto"/>
        <w:bottom w:val="none" w:sz="0" w:space="0" w:color="auto"/>
        <w:right w:val="none" w:sz="0" w:space="0" w:color="auto"/>
      </w:divBdr>
      <w:divsChild>
        <w:div w:id="1890993285">
          <w:marLeft w:val="0"/>
          <w:marRight w:val="0"/>
          <w:marTop w:val="0"/>
          <w:marBottom w:val="0"/>
          <w:divBdr>
            <w:top w:val="none" w:sz="0" w:space="0" w:color="auto"/>
            <w:left w:val="none" w:sz="0" w:space="0" w:color="auto"/>
            <w:bottom w:val="none" w:sz="0" w:space="0" w:color="auto"/>
            <w:right w:val="none" w:sz="0" w:space="0" w:color="auto"/>
          </w:divBdr>
        </w:div>
      </w:divsChild>
    </w:div>
    <w:div w:id="821582162">
      <w:bodyDiv w:val="1"/>
      <w:marLeft w:val="0"/>
      <w:marRight w:val="0"/>
      <w:marTop w:val="0"/>
      <w:marBottom w:val="0"/>
      <w:divBdr>
        <w:top w:val="none" w:sz="0" w:space="0" w:color="auto"/>
        <w:left w:val="none" w:sz="0" w:space="0" w:color="auto"/>
        <w:bottom w:val="none" w:sz="0" w:space="0" w:color="auto"/>
        <w:right w:val="none" w:sz="0" w:space="0" w:color="auto"/>
      </w:divBdr>
    </w:div>
    <w:div w:id="827021207">
      <w:bodyDiv w:val="1"/>
      <w:marLeft w:val="0"/>
      <w:marRight w:val="0"/>
      <w:marTop w:val="0"/>
      <w:marBottom w:val="0"/>
      <w:divBdr>
        <w:top w:val="none" w:sz="0" w:space="0" w:color="auto"/>
        <w:left w:val="none" w:sz="0" w:space="0" w:color="auto"/>
        <w:bottom w:val="none" w:sz="0" w:space="0" w:color="auto"/>
        <w:right w:val="none" w:sz="0" w:space="0" w:color="auto"/>
      </w:divBdr>
    </w:div>
    <w:div w:id="831262439">
      <w:bodyDiv w:val="1"/>
      <w:marLeft w:val="0"/>
      <w:marRight w:val="0"/>
      <w:marTop w:val="0"/>
      <w:marBottom w:val="0"/>
      <w:divBdr>
        <w:top w:val="none" w:sz="0" w:space="0" w:color="auto"/>
        <w:left w:val="none" w:sz="0" w:space="0" w:color="auto"/>
        <w:bottom w:val="none" w:sz="0" w:space="0" w:color="auto"/>
        <w:right w:val="none" w:sz="0" w:space="0" w:color="auto"/>
      </w:divBdr>
    </w:div>
    <w:div w:id="831410278">
      <w:bodyDiv w:val="1"/>
      <w:marLeft w:val="0"/>
      <w:marRight w:val="0"/>
      <w:marTop w:val="0"/>
      <w:marBottom w:val="0"/>
      <w:divBdr>
        <w:top w:val="none" w:sz="0" w:space="0" w:color="auto"/>
        <w:left w:val="none" w:sz="0" w:space="0" w:color="auto"/>
        <w:bottom w:val="none" w:sz="0" w:space="0" w:color="auto"/>
        <w:right w:val="none" w:sz="0" w:space="0" w:color="auto"/>
      </w:divBdr>
    </w:div>
    <w:div w:id="843780587">
      <w:bodyDiv w:val="1"/>
      <w:marLeft w:val="0"/>
      <w:marRight w:val="0"/>
      <w:marTop w:val="0"/>
      <w:marBottom w:val="0"/>
      <w:divBdr>
        <w:top w:val="none" w:sz="0" w:space="0" w:color="auto"/>
        <w:left w:val="none" w:sz="0" w:space="0" w:color="auto"/>
        <w:bottom w:val="none" w:sz="0" w:space="0" w:color="auto"/>
        <w:right w:val="none" w:sz="0" w:space="0" w:color="auto"/>
      </w:divBdr>
    </w:div>
    <w:div w:id="852187204">
      <w:bodyDiv w:val="1"/>
      <w:marLeft w:val="0"/>
      <w:marRight w:val="0"/>
      <w:marTop w:val="0"/>
      <w:marBottom w:val="0"/>
      <w:divBdr>
        <w:top w:val="none" w:sz="0" w:space="0" w:color="auto"/>
        <w:left w:val="none" w:sz="0" w:space="0" w:color="auto"/>
        <w:bottom w:val="none" w:sz="0" w:space="0" w:color="auto"/>
        <w:right w:val="none" w:sz="0" w:space="0" w:color="auto"/>
      </w:divBdr>
    </w:div>
    <w:div w:id="858473366">
      <w:bodyDiv w:val="1"/>
      <w:marLeft w:val="0"/>
      <w:marRight w:val="0"/>
      <w:marTop w:val="0"/>
      <w:marBottom w:val="0"/>
      <w:divBdr>
        <w:top w:val="none" w:sz="0" w:space="0" w:color="auto"/>
        <w:left w:val="none" w:sz="0" w:space="0" w:color="auto"/>
        <w:bottom w:val="none" w:sz="0" w:space="0" w:color="auto"/>
        <w:right w:val="none" w:sz="0" w:space="0" w:color="auto"/>
      </w:divBdr>
    </w:div>
    <w:div w:id="859784244">
      <w:bodyDiv w:val="1"/>
      <w:marLeft w:val="0"/>
      <w:marRight w:val="0"/>
      <w:marTop w:val="0"/>
      <w:marBottom w:val="0"/>
      <w:divBdr>
        <w:top w:val="none" w:sz="0" w:space="0" w:color="auto"/>
        <w:left w:val="none" w:sz="0" w:space="0" w:color="auto"/>
        <w:bottom w:val="none" w:sz="0" w:space="0" w:color="auto"/>
        <w:right w:val="none" w:sz="0" w:space="0" w:color="auto"/>
      </w:divBdr>
    </w:div>
    <w:div w:id="860167254">
      <w:bodyDiv w:val="1"/>
      <w:marLeft w:val="0"/>
      <w:marRight w:val="0"/>
      <w:marTop w:val="0"/>
      <w:marBottom w:val="0"/>
      <w:divBdr>
        <w:top w:val="none" w:sz="0" w:space="0" w:color="auto"/>
        <w:left w:val="none" w:sz="0" w:space="0" w:color="auto"/>
        <w:bottom w:val="none" w:sz="0" w:space="0" w:color="auto"/>
        <w:right w:val="none" w:sz="0" w:space="0" w:color="auto"/>
      </w:divBdr>
    </w:div>
    <w:div w:id="865484422">
      <w:bodyDiv w:val="1"/>
      <w:marLeft w:val="0"/>
      <w:marRight w:val="0"/>
      <w:marTop w:val="0"/>
      <w:marBottom w:val="0"/>
      <w:divBdr>
        <w:top w:val="none" w:sz="0" w:space="0" w:color="auto"/>
        <w:left w:val="none" w:sz="0" w:space="0" w:color="auto"/>
        <w:bottom w:val="none" w:sz="0" w:space="0" w:color="auto"/>
        <w:right w:val="none" w:sz="0" w:space="0" w:color="auto"/>
      </w:divBdr>
    </w:div>
    <w:div w:id="868228046">
      <w:bodyDiv w:val="1"/>
      <w:marLeft w:val="0"/>
      <w:marRight w:val="0"/>
      <w:marTop w:val="0"/>
      <w:marBottom w:val="0"/>
      <w:divBdr>
        <w:top w:val="none" w:sz="0" w:space="0" w:color="auto"/>
        <w:left w:val="none" w:sz="0" w:space="0" w:color="auto"/>
        <w:bottom w:val="none" w:sz="0" w:space="0" w:color="auto"/>
        <w:right w:val="none" w:sz="0" w:space="0" w:color="auto"/>
      </w:divBdr>
    </w:div>
    <w:div w:id="870144843">
      <w:bodyDiv w:val="1"/>
      <w:marLeft w:val="0"/>
      <w:marRight w:val="0"/>
      <w:marTop w:val="0"/>
      <w:marBottom w:val="0"/>
      <w:divBdr>
        <w:top w:val="none" w:sz="0" w:space="0" w:color="auto"/>
        <w:left w:val="none" w:sz="0" w:space="0" w:color="auto"/>
        <w:bottom w:val="none" w:sz="0" w:space="0" w:color="auto"/>
        <w:right w:val="none" w:sz="0" w:space="0" w:color="auto"/>
      </w:divBdr>
    </w:div>
    <w:div w:id="874191931">
      <w:bodyDiv w:val="1"/>
      <w:marLeft w:val="0"/>
      <w:marRight w:val="0"/>
      <w:marTop w:val="0"/>
      <w:marBottom w:val="0"/>
      <w:divBdr>
        <w:top w:val="none" w:sz="0" w:space="0" w:color="auto"/>
        <w:left w:val="none" w:sz="0" w:space="0" w:color="auto"/>
        <w:bottom w:val="none" w:sz="0" w:space="0" w:color="auto"/>
        <w:right w:val="none" w:sz="0" w:space="0" w:color="auto"/>
      </w:divBdr>
    </w:div>
    <w:div w:id="875628430">
      <w:bodyDiv w:val="1"/>
      <w:marLeft w:val="0"/>
      <w:marRight w:val="0"/>
      <w:marTop w:val="0"/>
      <w:marBottom w:val="0"/>
      <w:divBdr>
        <w:top w:val="none" w:sz="0" w:space="0" w:color="auto"/>
        <w:left w:val="none" w:sz="0" w:space="0" w:color="auto"/>
        <w:bottom w:val="none" w:sz="0" w:space="0" w:color="auto"/>
        <w:right w:val="none" w:sz="0" w:space="0" w:color="auto"/>
      </w:divBdr>
    </w:div>
    <w:div w:id="881286381">
      <w:bodyDiv w:val="1"/>
      <w:marLeft w:val="0"/>
      <w:marRight w:val="0"/>
      <w:marTop w:val="0"/>
      <w:marBottom w:val="0"/>
      <w:divBdr>
        <w:top w:val="none" w:sz="0" w:space="0" w:color="auto"/>
        <w:left w:val="none" w:sz="0" w:space="0" w:color="auto"/>
        <w:bottom w:val="none" w:sz="0" w:space="0" w:color="auto"/>
        <w:right w:val="none" w:sz="0" w:space="0" w:color="auto"/>
      </w:divBdr>
    </w:div>
    <w:div w:id="889265179">
      <w:bodyDiv w:val="1"/>
      <w:marLeft w:val="0"/>
      <w:marRight w:val="0"/>
      <w:marTop w:val="0"/>
      <w:marBottom w:val="0"/>
      <w:divBdr>
        <w:top w:val="none" w:sz="0" w:space="0" w:color="auto"/>
        <w:left w:val="none" w:sz="0" w:space="0" w:color="auto"/>
        <w:bottom w:val="none" w:sz="0" w:space="0" w:color="auto"/>
        <w:right w:val="none" w:sz="0" w:space="0" w:color="auto"/>
      </w:divBdr>
    </w:div>
    <w:div w:id="891967418">
      <w:bodyDiv w:val="1"/>
      <w:marLeft w:val="0"/>
      <w:marRight w:val="0"/>
      <w:marTop w:val="0"/>
      <w:marBottom w:val="0"/>
      <w:divBdr>
        <w:top w:val="none" w:sz="0" w:space="0" w:color="auto"/>
        <w:left w:val="none" w:sz="0" w:space="0" w:color="auto"/>
        <w:bottom w:val="none" w:sz="0" w:space="0" w:color="auto"/>
        <w:right w:val="none" w:sz="0" w:space="0" w:color="auto"/>
      </w:divBdr>
    </w:div>
    <w:div w:id="893465900">
      <w:bodyDiv w:val="1"/>
      <w:marLeft w:val="0"/>
      <w:marRight w:val="0"/>
      <w:marTop w:val="0"/>
      <w:marBottom w:val="0"/>
      <w:divBdr>
        <w:top w:val="none" w:sz="0" w:space="0" w:color="auto"/>
        <w:left w:val="none" w:sz="0" w:space="0" w:color="auto"/>
        <w:bottom w:val="none" w:sz="0" w:space="0" w:color="auto"/>
        <w:right w:val="none" w:sz="0" w:space="0" w:color="auto"/>
      </w:divBdr>
    </w:div>
    <w:div w:id="894241407">
      <w:bodyDiv w:val="1"/>
      <w:marLeft w:val="0"/>
      <w:marRight w:val="0"/>
      <w:marTop w:val="0"/>
      <w:marBottom w:val="0"/>
      <w:divBdr>
        <w:top w:val="none" w:sz="0" w:space="0" w:color="auto"/>
        <w:left w:val="none" w:sz="0" w:space="0" w:color="auto"/>
        <w:bottom w:val="none" w:sz="0" w:space="0" w:color="auto"/>
        <w:right w:val="none" w:sz="0" w:space="0" w:color="auto"/>
      </w:divBdr>
    </w:div>
    <w:div w:id="898172708">
      <w:bodyDiv w:val="1"/>
      <w:marLeft w:val="0"/>
      <w:marRight w:val="0"/>
      <w:marTop w:val="0"/>
      <w:marBottom w:val="0"/>
      <w:divBdr>
        <w:top w:val="none" w:sz="0" w:space="0" w:color="auto"/>
        <w:left w:val="none" w:sz="0" w:space="0" w:color="auto"/>
        <w:bottom w:val="none" w:sz="0" w:space="0" w:color="auto"/>
        <w:right w:val="none" w:sz="0" w:space="0" w:color="auto"/>
      </w:divBdr>
    </w:div>
    <w:div w:id="909460626">
      <w:bodyDiv w:val="1"/>
      <w:marLeft w:val="0"/>
      <w:marRight w:val="0"/>
      <w:marTop w:val="0"/>
      <w:marBottom w:val="0"/>
      <w:divBdr>
        <w:top w:val="none" w:sz="0" w:space="0" w:color="auto"/>
        <w:left w:val="none" w:sz="0" w:space="0" w:color="auto"/>
        <w:bottom w:val="none" w:sz="0" w:space="0" w:color="auto"/>
        <w:right w:val="none" w:sz="0" w:space="0" w:color="auto"/>
      </w:divBdr>
    </w:div>
    <w:div w:id="909540317">
      <w:bodyDiv w:val="1"/>
      <w:marLeft w:val="0"/>
      <w:marRight w:val="0"/>
      <w:marTop w:val="0"/>
      <w:marBottom w:val="0"/>
      <w:divBdr>
        <w:top w:val="none" w:sz="0" w:space="0" w:color="auto"/>
        <w:left w:val="none" w:sz="0" w:space="0" w:color="auto"/>
        <w:bottom w:val="none" w:sz="0" w:space="0" w:color="auto"/>
        <w:right w:val="none" w:sz="0" w:space="0" w:color="auto"/>
      </w:divBdr>
    </w:div>
    <w:div w:id="919488440">
      <w:bodyDiv w:val="1"/>
      <w:marLeft w:val="0"/>
      <w:marRight w:val="0"/>
      <w:marTop w:val="0"/>
      <w:marBottom w:val="0"/>
      <w:divBdr>
        <w:top w:val="none" w:sz="0" w:space="0" w:color="auto"/>
        <w:left w:val="none" w:sz="0" w:space="0" w:color="auto"/>
        <w:bottom w:val="none" w:sz="0" w:space="0" w:color="auto"/>
        <w:right w:val="none" w:sz="0" w:space="0" w:color="auto"/>
      </w:divBdr>
    </w:div>
    <w:div w:id="923610870">
      <w:bodyDiv w:val="1"/>
      <w:marLeft w:val="0"/>
      <w:marRight w:val="0"/>
      <w:marTop w:val="0"/>
      <w:marBottom w:val="0"/>
      <w:divBdr>
        <w:top w:val="none" w:sz="0" w:space="0" w:color="auto"/>
        <w:left w:val="none" w:sz="0" w:space="0" w:color="auto"/>
        <w:bottom w:val="none" w:sz="0" w:space="0" w:color="auto"/>
        <w:right w:val="none" w:sz="0" w:space="0" w:color="auto"/>
      </w:divBdr>
    </w:div>
    <w:div w:id="924218264">
      <w:bodyDiv w:val="1"/>
      <w:marLeft w:val="0"/>
      <w:marRight w:val="0"/>
      <w:marTop w:val="0"/>
      <w:marBottom w:val="0"/>
      <w:divBdr>
        <w:top w:val="none" w:sz="0" w:space="0" w:color="auto"/>
        <w:left w:val="none" w:sz="0" w:space="0" w:color="auto"/>
        <w:bottom w:val="none" w:sz="0" w:space="0" w:color="auto"/>
        <w:right w:val="none" w:sz="0" w:space="0" w:color="auto"/>
      </w:divBdr>
    </w:div>
    <w:div w:id="932401269">
      <w:bodyDiv w:val="1"/>
      <w:marLeft w:val="0"/>
      <w:marRight w:val="0"/>
      <w:marTop w:val="0"/>
      <w:marBottom w:val="0"/>
      <w:divBdr>
        <w:top w:val="none" w:sz="0" w:space="0" w:color="auto"/>
        <w:left w:val="none" w:sz="0" w:space="0" w:color="auto"/>
        <w:bottom w:val="none" w:sz="0" w:space="0" w:color="auto"/>
        <w:right w:val="none" w:sz="0" w:space="0" w:color="auto"/>
      </w:divBdr>
    </w:div>
    <w:div w:id="933244579">
      <w:bodyDiv w:val="1"/>
      <w:marLeft w:val="0"/>
      <w:marRight w:val="0"/>
      <w:marTop w:val="0"/>
      <w:marBottom w:val="0"/>
      <w:divBdr>
        <w:top w:val="none" w:sz="0" w:space="0" w:color="auto"/>
        <w:left w:val="none" w:sz="0" w:space="0" w:color="auto"/>
        <w:bottom w:val="none" w:sz="0" w:space="0" w:color="auto"/>
        <w:right w:val="none" w:sz="0" w:space="0" w:color="auto"/>
      </w:divBdr>
    </w:div>
    <w:div w:id="933322956">
      <w:bodyDiv w:val="1"/>
      <w:marLeft w:val="0"/>
      <w:marRight w:val="0"/>
      <w:marTop w:val="0"/>
      <w:marBottom w:val="0"/>
      <w:divBdr>
        <w:top w:val="none" w:sz="0" w:space="0" w:color="auto"/>
        <w:left w:val="none" w:sz="0" w:space="0" w:color="auto"/>
        <w:bottom w:val="none" w:sz="0" w:space="0" w:color="auto"/>
        <w:right w:val="none" w:sz="0" w:space="0" w:color="auto"/>
      </w:divBdr>
    </w:div>
    <w:div w:id="948394395">
      <w:bodyDiv w:val="1"/>
      <w:marLeft w:val="0"/>
      <w:marRight w:val="0"/>
      <w:marTop w:val="0"/>
      <w:marBottom w:val="0"/>
      <w:divBdr>
        <w:top w:val="none" w:sz="0" w:space="0" w:color="auto"/>
        <w:left w:val="none" w:sz="0" w:space="0" w:color="auto"/>
        <w:bottom w:val="none" w:sz="0" w:space="0" w:color="auto"/>
        <w:right w:val="none" w:sz="0" w:space="0" w:color="auto"/>
      </w:divBdr>
    </w:div>
    <w:div w:id="949553881">
      <w:bodyDiv w:val="1"/>
      <w:marLeft w:val="0"/>
      <w:marRight w:val="0"/>
      <w:marTop w:val="0"/>
      <w:marBottom w:val="0"/>
      <w:divBdr>
        <w:top w:val="none" w:sz="0" w:space="0" w:color="auto"/>
        <w:left w:val="none" w:sz="0" w:space="0" w:color="auto"/>
        <w:bottom w:val="none" w:sz="0" w:space="0" w:color="auto"/>
        <w:right w:val="none" w:sz="0" w:space="0" w:color="auto"/>
      </w:divBdr>
    </w:div>
    <w:div w:id="950665454">
      <w:bodyDiv w:val="1"/>
      <w:marLeft w:val="0"/>
      <w:marRight w:val="0"/>
      <w:marTop w:val="0"/>
      <w:marBottom w:val="0"/>
      <w:divBdr>
        <w:top w:val="none" w:sz="0" w:space="0" w:color="auto"/>
        <w:left w:val="none" w:sz="0" w:space="0" w:color="auto"/>
        <w:bottom w:val="none" w:sz="0" w:space="0" w:color="auto"/>
        <w:right w:val="none" w:sz="0" w:space="0" w:color="auto"/>
      </w:divBdr>
    </w:div>
    <w:div w:id="950863876">
      <w:bodyDiv w:val="1"/>
      <w:marLeft w:val="0"/>
      <w:marRight w:val="0"/>
      <w:marTop w:val="0"/>
      <w:marBottom w:val="0"/>
      <w:divBdr>
        <w:top w:val="none" w:sz="0" w:space="0" w:color="auto"/>
        <w:left w:val="none" w:sz="0" w:space="0" w:color="auto"/>
        <w:bottom w:val="none" w:sz="0" w:space="0" w:color="auto"/>
        <w:right w:val="none" w:sz="0" w:space="0" w:color="auto"/>
      </w:divBdr>
    </w:div>
    <w:div w:id="953900013">
      <w:bodyDiv w:val="1"/>
      <w:marLeft w:val="0"/>
      <w:marRight w:val="0"/>
      <w:marTop w:val="0"/>
      <w:marBottom w:val="0"/>
      <w:divBdr>
        <w:top w:val="none" w:sz="0" w:space="0" w:color="auto"/>
        <w:left w:val="none" w:sz="0" w:space="0" w:color="auto"/>
        <w:bottom w:val="none" w:sz="0" w:space="0" w:color="auto"/>
        <w:right w:val="none" w:sz="0" w:space="0" w:color="auto"/>
      </w:divBdr>
    </w:div>
    <w:div w:id="954020320">
      <w:bodyDiv w:val="1"/>
      <w:marLeft w:val="0"/>
      <w:marRight w:val="0"/>
      <w:marTop w:val="0"/>
      <w:marBottom w:val="0"/>
      <w:divBdr>
        <w:top w:val="none" w:sz="0" w:space="0" w:color="auto"/>
        <w:left w:val="none" w:sz="0" w:space="0" w:color="auto"/>
        <w:bottom w:val="none" w:sz="0" w:space="0" w:color="auto"/>
        <w:right w:val="none" w:sz="0" w:space="0" w:color="auto"/>
      </w:divBdr>
    </w:div>
    <w:div w:id="957028740">
      <w:bodyDiv w:val="1"/>
      <w:marLeft w:val="0"/>
      <w:marRight w:val="0"/>
      <w:marTop w:val="0"/>
      <w:marBottom w:val="0"/>
      <w:divBdr>
        <w:top w:val="none" w:sz="0" w:space="0" w:color="auto"/>
        <w:left w:val="none" w:sz="0" w:space="0" w:color="auto"/>
        <w:bottom w:val="none" w:sz="0" w:space="0" w:color="auto"/>
        <w:right w:val="none" w:sz="0" w:space="0" w:color="auto"/>
      </w:divBdr>
    </w:div>
    <w:div w:id="959998329">
      <w:bodyDiv w:val="1"/>
      <w:marLeft w:val="0"/>
      <w:marRight w:val="0"/>
      <w:marTop w:val="0"/>
      <w:marBottom w:val="0"/>
      <w:divBdr>
        <w:top w:val="none" w:sz="0" w:space="0" w:color="auto"/>
        <w:left w:val="none" w:sz="0" w:space="0" w:color="auto"/>
        <w:bottom w:val="none" w:sz="0" w:space="0" w:color="auto"/>
        <w:right w:val="none" w:sz="0" w:space="0" w:color="auto"/>
      </w:divBdr>
    </w:div>
    <w:div w:id="972054848">
      <w:bodyDiv w:val="1"/>
      <w:marLeft w:val="0"/>
      <w:marRight w:val="0"/>
      <w:marTop w:val="0"/>
      <w:marBottom w:val="0"/>
      <w:divBdr>
        <w:top w:val="none" w:sz="0" w:space="0" w:color="auto"/>
        <w:left w:val="none" w:sz="0" w:space="0" w:color="auto"/>
        <w:bottom w:val="none" w:sz="0" w:space="0" w:color="auto"/>
        <w:right w:val="none" w:sz="0" w:space="0" w:color="auto"/>
      </w:divBdr>
    </w:div>
    <w:div w:id="976105628">
      <w:bodyDiv w:val="1"/>
      <w:marLeft w:val="0"/>
      <w:marRight w:val="0"/>
      <w:marTop w:val="0"/>
      <w:marBottom w:val="0"/>
      <w:divBdr>
        <w:top w:val="none" w:sz="0" w:space="0" w:color="auto"/>
        <w:left w:val="none" w:sz="0" w:space="0" w:color="auto"/>
        <w:bottom w:val="none" w:sz="0" w:space="0" w:color="auto"/>
        <w:right w:val="none" w:sz="0" w:space="0" w:color="auto"/>
      </w:divBdr>
    </w:div>
    <w:div w:id="987897305">
      <w:bodyDiv w:val="1"/>
      <w:marLeft w:val="0"/>
      <w:marRight w:val="0"/>
      <w:marTop w:val="0"/>
      <w:marBottom w:val="0"/>
      <w:divBdr>
        <w:top w:val="none" w:sz="0" w:space="0" w:color="auto"/>
        <w:left w:val="none" w:sz="0" w:space="0" w:color="auto"/>
        <w:bottom w:val="none" w:sz="0" w:space="0" w:color="auto"/>
        <w:right w:val="none" w:sz="0" w:space="0" w:color="auto"/>
      </w:divBdr>
    </w:div>
    <w:div w:id="989670228">
      <w:bodyDiv w:val="1"/>
      <w:marLeft w:val="0"/>
      <w:marRight w:val="0"/>
      <w:marTop w:val="0"/>
      <w:marBottom w:val="0"/>
      <w:divBdr>
        <w:top w:val="none" w:sz="0" w:space="0" w:color="auto"/>
        <w:left w:val="none" w:sz="0" w:space="0" w:color="auto"/>
        <w:bottom w:val="none" w:sz="0" w:space="0" w:color="auto"/>
        <w:right w:val="none" w:sz="0" w:space="0" w:color="auto"/>
      </w:divBdr>
    </w:div>
    <w:div w:id="992298835">
      <w:bodyDiv w:val="1"/>
      <w:marLeft w:val="0"/>
      <w:marRight w:val="0"/>
      <w:marTop w:val="0"/>
      <w:marBottom w:val="0"/>
      <w:divBdr>
        <w:top w:val="none" w:sz="0" w:space="0" w:color="auto"/>
        <w:left w:val="none" w:sz="0" w:space="0" w:color="auto"/>
        <w:bottom w:val="none" w:sz="0" w:space="0" w:color="auto"/>
        <w:right w:val="none" w:sz="0" w:space="0" w:color="auto"/>
      </w:divBdr>
    </w:div>
    <w:div w:id="1006708110">
      <w:bodyDiv w:val="1"/>
      <w:marLeft w:val="0"/>
      <w:marRight w:val="0"/>
      <w:marTop w:val="0"/>
      <w:marBottom w:val="0"/>
      <w:divBdr>
        <w:top w:val="none" w:sz="0" w:space="0" w:color="auto"/>
        <w:left w:val="none" w:sz="0" w:space="0" w:color="auto"/>
        <w:bottom w:val="none" w:sz="0" w:space="0" w:color="auto"/>
        <w:right w:val="none" w:sz="0" w:space="0" w:color="auto"/>
      </w:divBdr>
    </w:div>
    <w:div w:id="1015693311">
      <w:bodyDiv w:val="1"/>
      <w:marLeft w:val="0"/>
      <w:marRight w:val="0"/>
      <w:marTop w:val="0"/>
      <w:marBottom w:val="0"/>
      <w:divBdr>
        <w:top w:val="none" w:sz="0" w:space="0" w:color="auto"/>
        <w:left w:val="none" w:sz="0" w:space="0" w:color="auto"/>
        <w:bottom w:val="none" w:sz="0" w:space="0" w:color="auto"/>
        <w:right w:val="none" w:sz="0" w:space="0" w:color="auto"/>
      </w:divBdr>
    </w:div>
    <w:div w:id="1026712420">
      <w:bodyDiv w:val="1"/>
      <w:marLeft w:val="0"/>
      <w:marRight w:val="0"/>
      <w:marTop w:val="0"/>
      <w:marBottom w:val="0"/>
      <w:divBdr>
        <w:top w:val="none" w:sz="0" w:space="0" w:color="auto"/>
        <w:left w:val="none" w:sz="0" w:space="0" w:color="auto"/>
        <w:bottom w:val="none" w:sz="0" w:space="0" w:color="auto"/>
        <w:right w:val="none" w:sz="0" w:space="0" w:color="auto"/>
      </w:divBdr>
    </w:div>
    <w:div w:id="1027485893">
      <w:bodyDiv w:val="1"/>
      <w:marLeft w:val="0"/>
      <w:marRight w:val="0"/>
      <w:marTop w:val="0"/>
      <w:marBottom w:val="0"/>
      <w:divBdr>
        <w:top w:val="none" w:sz="0" w:space="0" w:color="auto"/>
        <w:left w:val="none" w:sz="0" w:space="0" w:color="auto"/>
        <w:bottom w:val="none" w:sz="0" w:space="0" w:color="auto"/>
        <w:right w:val="none" w:sz="0" w:space="0" w:color="auto"/>
      </w:divBdr>
    </w:div>
    <w:div w:id="1027759519">
      <w:bodyDiv w:val="1"/>
      <w:marLeft w:val="0"/>
      <w:marRight w:val="0"/>
      <w:marTop w:val="0"/>
      <w:marBottom w:val="0"/>
      <w:divBdr>
        <w:top w:val="none" w:sz="0" w:space="0" w:color="auto"/>
        <w:left w:val="none" w:sz="0" w:space="0" w:color="auto"/>
        <w:bottom w:val="none" w:sz="0" w:space="0" w:color="auto"/>
        <w:right w:val="none" w:sz="0" w:space="0" w:color="auto"/>
      </w:divBdr>
    </w:div>
    <w:div w:id="1029602506">
      <w:bodyDiv w:val="1"/>
      <w:marLeft w:val="0"/>
      <w:marRight w:val="0"/>
      <w:marTop w:val="0"/>
      <w:marBottom w:val="0"/>
      <w:divBdr>
        <w:top w:val="none" w:sz="0" w:space="0" w:color="auto"/>
        <w:left w:val="none" w:sz="0" w:space="0" w:color="auto"/>
        <w:bottom w:val="none" w:sz="0" w:space="0" w:color="auto"/>
        <w:right w:val="none" w:sz="0" w:space="0" w:color="auto"/>
      </w:divBdr>
    </w:div>
    <w:div w:id="1035274969">
      <w:bodyDiv w:val="1"/>
      <w:marLeft w:val="0"/>
      <w:marRight w:val="0"/>
      <w:marTop w:val="0"/>
      <w:marBottom w:val="0"/>
      <w:divBdr>
        <w:top w:val="none" w:sz="0" w:space="0" w:color="auto"/>
        <w:left w:val="none" w:sz="0" w:space="0" w:color="auto"/>
        <w:bottom w:val="none" w:sz="0" w:space="0" w:color="auto"/>
        <w:right w:val="none" w:sz="0" w:space="0" w:color="auto"/>
      </w:divBdr>
    </w:div>
    <w:div w:id="1042825284">
      <w:bodyDiv w:val="1"/>
      <w:marLeft w:val="0"/>
      <w:marRight w:val="0"/>
      <w:marTop w:val="0"/>
      <w:marBottom w:val="0"/>
      <w:divBdr>
        <w:top w:val="none" w:sz="0" w:space="0" w:color="auto"/>
        <w:left w:val="none" w:sz="0" w:space="0" w:color="auto"/>
        <w:bottom w:val="none" w:sz="0" w:space="0" w:color="auto"/>
        <w:right w:val="none" w:sz="0" w:space="0" w:color="auto"/>
      </w:divBdr>
    </w:div>
    <w:div w:id="1045830349">
      <w:bodyDiv w:val="1"/>
      <w:marLeft w:val="0"/>
      <w:marRight w:val="0"/>
      <w:marTop w:val="0"/>
      <w:marBottom w:val="0"/>
      <w:divBdr>
        <w:top w:val="none" w:sz="0" w:space="0" w:color="auto"/>
        <w:left w:val="none" w:sz="0" w:space="0" w:color="auto"/>
        <w:bottom w:val="none" w:sz="0" w:space="0" w:color="auto"/>
        <w:right w:val="none" w:sz="0" w:space="0" w:color="auto"/>
      </w:divBdr>
    </w:div>
    <w:div w:id="1048994886">
      <w:bodyDiv w:val="1"/>
      <w:marLeft w:val="0"/>
      <w:marRight w:val="0"/>
      <w:marTop w:val="0"/>
      <w:marBottom w:val="0"/>
      <w:divBdr>
        <w:top w:val="none" w:sz="0" w:space="0" w:color="auto"/>
        <w:left w:val="none" w:sz="0" w:space="0" w:color="auto"/>
        <w:bottom w:val="none" w:sz="0" w:space="0" w:color="auto"/>
        <w:right w:val="none" w:sz="0" w:space="0" w:color="auto"/>
      </w:divBdr>
    </w:div>
    <w:div w:id="1051467313">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7896305">
      <w:bodyDiv w:val="1"/>
      <w:marLeft w:val="0"/>
      <w:marRight w:val="0"/>
      <w:marTop w:val="0"/>
      <w:marBottom w:val="0"/>
      <w:divBdr>
        <w:top w:val="none" w:sz="0" w:space="0" w:color="auto"/>
        <w:left w:val="none" w:sz="0" w:space="0" w:color="auto"/>
        <w:bottom w:val="none" w:sz="0" w:space="0" w:color="auto"/>
        <w:right w:val="none" w:sz="0" w:space="0" w:color="auto"/>
      </w:divBdr>
    </w:div>
    <w:div w:id="1064136152">
      <w:bodyDiv w:val="1"/>
      <w:marLeft w:val="0"/>
      <w:marRight w:val="0"/>
      <w:marTop w:val="0"/>
      <w:marBottom w:val="0"/>
      <w:divBdr>
        <w:top w:val="none" w:sz="0" w:space="0" w:color="auto"/>
        <w:left w:val="none" w:sz="0" w:space="0" w:color="auto"/>
        <w:bottom w:val="none" w:sz="0" w:space="0" w:color="auto"/>
        <w:right w:val="none" w:sz="0" w:space="0" w:color="auto"/>
      </w:divBdr>
    </w:div>
    <w:div w:id="1076171115">
      <w:bodyDiv w:val="1"/>
      <w:marLeft w:val="0"/>
      <w:marRight w:val="0"/>
      <w:marTop w:val="0"/>
      <w:marBottom w:val="0"/>
      <w:divBdr>
        <w:top w:val="none" w:sz="0" w:space="0" w:color="auto"/>
        <w:left w:val="none" w:sz="0" w:space="0" w:color="auto"/>
        <w:bottom w:val="none" w:sz="0" w:space="0" w:color="auto"/>
        <w:right w:val="none" w:sz="0" w:space="0" w:color="auto"/>
      </w:divBdr>
    </w:div>
    <w:div w:id="1079595892">
      <w:bodyDiv w:val="1"/>
      <w:marLeft w:val="0"/>
      <w:marRight w:val="0"/>
      <w:marTop w:val="0"/>
      <w:marBottom w:val="0"/>
      <w:divBdr>
        <w:top w:val="none" w:sz="0" w:space="0" w:color="auto"/>
        <w:left w:val="none" w:sz="0" w:space="0" w:color="auto"/>
        <w:bottom w:val="none" w:sz="0" w:space="0" w:color="auto"/>
        <w:right w:val="none" w:sz="0" w:space="0" w:color="auto"/>
      </w:divBdr>
    </w:div>
    <w:div w:id="1088815295">
      <w:bodyDiv w:val="1"/>
      <w:marLeft w:val="0"/>
      <w:marRight w:val="0"/>
      <w:marTop w:val="0"/>
      <w:marBottom w:val="0"/>
      <w:divBdr>
        <w:top w:val="none" w:sz="0" w:space="0" w:color="auto"/>
        <w:left w:val="none" w:sz="0" w:space="0" w:color="auto"/>
        <w:bottom w:val="none" w:sz="0" w:space="0" w:color="auto"/>
        <w:right w:val="none" w:sz="0" w:space="0" w:color="auto"/>
      </w:divBdr>
    </w:div>
    <w:div w:id="1090782371">
      <w:bodyDiv w:val="1"/>
      <w:marLeft w:val="0"/>
      <w:marRight w:val="0"/>
      <w:marTop w:val="0"/>
      <w:marBottom w:val="0"/>
      <w:divBdr>
        <w:top w:val="none" w:sz="0" w:space="0" w:color="auto"/>
        <w:left w:val="none" w:sz="0" w:space="0" w:color="auto"/>
        <w:bottom w:val="none" w:sz="0" w:space="0" w:color="auto"/>
        <w:right w:val="none" w:sz="0" w:space="0" w:color="auto"/>
      </w:divBdr>
    </w:div>
    <w:div w:id="1095789569">
      <w:bodyDiv w:val="1"/>
      <w:marLeft w:val="0"/>
      <w:marRight w:val="0"/>
      <w:marTop w:val="0"/>
      <w:marBottom w:val="0"/>
      <w:divBdr>
        <w:top w:val="none" w:sz="0" w:space="0" w:color="auto"/>
        <w:left w:val="none" w:sz="0" w:space="0" w:color="auto"/>
        <w:bottom w:val="none" w:sz="0" w:space="0" w:color="auto"/>
        <w:right w:val="none" w:sz="0" w:space="0" w:color="auto"/>
      </w:divBdr>
    </w:div>
    <w:div w:id="1097487136">
      <w:bodyDiv w:val="1"/>
      <w:marLeft w:val="0"/>
      <w:marRight w:val="0"/>
      <w:marTop w:val="0"/>
      <w:marBottom w:val="0"/>
      <w:divBdr>
        <w:top w:val="none" w:sz="0" w:space="0" w:color="auto"/>
        <w:left w:val="none" w:sz="0" w:space="0" w:color="auto"/>
        <w:bottom w:val="none" w:sz="0" w:space="0" w:color="auto"/>
        <w:right w:val="none" w:sz="0" w:space="0" w:color="auto"/>
      </w:divBdr>
    </w:div>
    <w:div w:id="1111239989">
      <w:bodyDiv w:val="1"/>
      <w:marLeft w:val="0"/>
      <w:marRight w:val="0"/>
      <w:marTop w:val="0"/>
      <w:marBottom w:val="0"/>
      <w:divBdr>
        <w:top w:val="none" w:sz="0" w:space="0" w:color="auto"/>
        <w:left w:val="none" w:sz="0" w:space="0" w:color="auto"/>
        <w:bottom w:val="none" w:sz="0" w:space="0" w:color="auto"/>
        <w:right w:val="none" w:sz="0" w:space="0" w:color="auto"/>
      </w:divBdr>
    </w:div>
    <w:div w:id="1115248326">
      <w:bodyDiv w:val="1"/>
      <w:marLeft w:val="0"/>
      <w:marRight w:val="0"/>
      <w:marTop w:val="0"/>
      <w:marBottom w:val="0"/>
      <w:divBdr>
        <w:top w:val="none" w:sz="0" w:space="0" w:color="auto"/>
        <w:left w:val="none" w:sz="0" w:space="0" w:color="auto"/>
        <w:bottom w:val="none" w:sz="0" w:space="0" w:color="auto"/>
        <w:right w:val="none" w:sz="0" w:space="0" w:color="auto"/>
      </w:divBdr>
    </w:div>
    <w:div w:id="1119833780">
      <w:bodyDiv w:val="1"/>
      <w:marLeft w:val="0"/>
      <w:marRight w:val="0"/>
      <w:marTop w:val="0"/>
      <w:marBottom w:val="0"/>
      <w:divBdr>
        <w:top w:val="none" w:sz="0" w:space="0" w:color="auto"/>
        <w:left w:val="none" w:sz="0" w:space="0" w:color="auto"/>
        <w:bottom w:val="none" w:sz="0" w:space="0" w:color="auto"/>
        <w:right w:val="none" w:sz="0" w:space="0" w:color="auto"/>
      </w:divBdr>
    </w:div>
    <w:div w:id="1120148956">
      <w:bodyDiv w:val="1"/>
      <w:marLeft w:val="0"/>
      <w:marRight w:val="0"/>
      <w:marTop w:val="0"/>
      <w:marBottom w:val="0"/>
      <w:divBdr>
        <w:top w:val="none" w:sz="0" w:space="0" w:color="auto"/>
        <w:left w:val="none" w:sz="0" w:space="0" w:color="auto"/>
        <w:bottom w:val="none" w:sz="0" w:space="0" w:color="auto"/>
        <w:right w:val="none" w:sz="0" w:space="0" w:color="auto"/>
      </w:divBdr>
    </w:div>
    <w:div w:id="1122964542">
      <w:bodyDiv w:val="1"/>
      <w:marLeft w:val="0"/>
      <w:marRight w:val="0"/>
      <w:marTop w:val="0"/>
      <w:marBottom w:val="0"/>
      <w:divBdr>
        <w:top w:val="none" w:sz="0" w:space="0" w:color="auto"/>
        <w:left w:val="none" w:sz="0" w:space="0" w:color="auto"/>
        <w:bottom w:val="none" w:sz="0" w:space="0" w:color="auto"/>
        <w:right w:val="none" w:sz="0" w:space="0" w:color="auto"/>
      </w:divBdr>
    </w:div>
    <w:div w:id="1131169729">
      <w:bodyDiv w:val="1"/>
      <w:marLeft w:val="0"/>
      <w:marRight w:val="0"/>
      <w:marTop w:val="0"/>
      <w:marBottom w:val="0"/>
      <w:divBdr>
        <w:top w:val="none" w:sz="0" w:space="0" w:color="auto"/>
        <w:left w:val="none" w:sz="0" w:space="0" w:color="auto"/>
        <w:bottom w:val="none" w:sz="0" w:space="0" w:color="auto"/>
        <w:right w:val="none" w:sz="0" w:space="0" w:color="auto"/>
      </w:divBdr>
    </w:div>
    <w:div w:id="1132405235">
      <w:bodyDiv w:val="1"/>
      <w:marLeft w:val="0"/>
      <w:marRight w:val="0"/>
      <w:marTop w:val="0"/>
      <w:marBottom w:val="0"/>
      <w:divBdr>
        <w:top w:val="none" w:sz="0" w:space="0" w:color="auto"/>
        <w:left w:val="none" w:sz="0" w:space="0" w:color="auto"/>
        <w:bottom w:val="none" w:sz="0" w:space="0" w:color="auto"/>
        <w:right w:val="none" w:sz="0" w:space="0" w:color="auto"/>
      </w:divBdr>
    </w:div>
    <w:div w:id="1133794123">
      <w:bodyDiv w:val="1"/>
      <w:marLeft w:val="0"/>
      <w:marRight w:val="0"/>
      <w:marTop w:val="0"/>
      <w:marBottom w:val="0"/>
      <w:divBdr>
        <w:top w:val="none" w:sz="0" w:space="0" w:color="auto"/>
        <w:left w:val="none" w:sz="0" w:space="0" w:color="auto"/>
        <w:bottom w:val="none" w:sz="0" w:space="0" w:color="auto"/>
        <w:right w:val="none" w:sz="0" w:space="0" w:color="auto"/>
      </w:divBdr>
    </w:div>
    <w:div w:id="1135568051">
      <w:bodyDiv w:val="1"/>
      <w:marLeft w:val="0"/>
      <w:marRight w:val="0"/>
      <w:marTop w:val="0"/>
      <w:marBottom w:val="0"/>
      <w:divBdr>
        <w:top w:val="none" w:sz="0" w:space="0" w:color="auto"/>
        <w:left w:val="none" w:sz="0" w:space="0" w:color="auto"/>
        <w:bottom w:val="none" w:sz="0" w:space="0" w:color="auto"/>
        <w:right w:val="none" w:sz="0" w:space="0" w:color="auto"/>
      </w:divBdr>
    </w:div>
    <w:div w:id="1139495365">
      <w:bodyDiv w:val="1"/>
      <w:marLeft w:val="0"/>
      <w:marRight w:val="0"/>
      <w:marTop w:val="0"/>
      <w:marBottom w:val="0"/>
      <w:divBdr>
        <w:top w:val="none" w:sz="0" w:space="0" w:color="auto"/>
        <w:left w:val="none" w:sz="0" w:space="0" w:color="auto"/>
        <w:bottom w:val="none" w:sz="0" w:space="0" w:color="auto"/>
        <w:right w:val="none" w:sz="0" w:space="0" w:color="auto"/>
      </w:divBdr>
    </w:div>
    <w:div w:id="1141575300">
      <w:bodyDiv w:val="1"/>
      <w:marLeft w:val="0"/>
      <w:marRight w:val="0"/>
      <w:marTop w:val="0"/>
      <w:marBottom w:val="0"/>
      <w:divBdr>
        <w:top w:val="none" w:sz="0" w:space="0" w:color="auto"/>
        <w:left w:val="none" w:sz="0" w:space="0" w:color="auto"/>
        <w:bottom w:val="none" w:sz="0" w:space="0" w:color="auto"/>
        <w:right w:val="none" w:sz="0" w:space="0" w:color="auto"/>
      </w:divBdr>
    </w:div>
    <w:div w:id="1148328413">
      <w:bodyDiv w:val="1"/>
      <w:marLeft w:val="0"/>
      <w:marRight w:val="0"/>
      <w:marTop w:val="0"/>
      <w:marBottom w:val="0"/>
      <w:divBdr>
        <w:top w:val="none" w:sz="0" w:space="0" w:color="auto"/>
        <w:left w:val="none" w:sz="0" w:space="0" w:color="auto"/>
        <w:bottom w:val="none" w:sz="0" w:space="0" w:color="auto"/>
        <w:right w:val="none" w:sz="0" w:space="0" w:color="auto"/>
      </w:divBdr>
    </w:div>
    <w:div w:id="1148740331">
      <w:bodyDiv w:val="1"/>
      <w:marLeft w:val="0"/>
      <w:marRight w:val="0"/>
      <w:marTop w:val="0"/>
      <w:marBottom w:val="0"/>
      <w:divBdr>
        <w:top w:val="none" w:sz="0" w:space="0" w:color="auto"/>
        <w:left w:val="none" w:sz="0" w:space="0" w:color="auto"/>
        <w:bottom w:val="none" w:sz="0" w:space="0" w:color="auto"/>
        <w:right w:val="none" w:sz="0" w:space="0" w:color="auto"/>
      </w:divBdr>
    </w:div>
    <w:div w:id="1150319460">
      <w:bodyDiv w:val="1"/>
      <w:marLeft w:val="0"/>
      <w:marRight w:val="0"/>
      <w:marTop w:val="0"/>
      <w:marBottom w:val="0"/>
      <w:divBdr>
        <w:top w:val="none" w:sz="0" w:space="0" w:color="auto"/>
        <w:left w:val="none" w:sz="0" w:space="0" w:color="auto"/>
        <w:bottom w:val="none" w:sz="0" w:space="0" w:color="auto"/>
        <w:right w:val="none" w:sz="0" w:space="0" w:color="auto"/>
      </w:divBdr>
    </w:div>
    <w:div w:id="1151289646">
      <w:bodyDiv w:val="1"/>
      <w:marLeft w:val="0"/>
      <w:marRight w:val="0"/>
      <w:marTop w:val="0"/>
      <w:marBottom w:val="0"/>
      <w:divBdr>
        <w:top w:val="none" w:sz="0" w:space="0" w:color="auto"/>
        <w:left w:val="none" w:sz="0" w:space="0" w:color="auto"/>
        <w:bottom w:val="none" w:sz="0" w:space="0" w:color="auto"/>
        <w:right w:val="none" w:sz="0" w:space="0" w:color="auto"/>
      </w:divBdr>
    </w:div>
    <w:div w:id="1151680666">
      <w:bodyDiv w:val="1"/>
      <w:marLeft w:val="0"/>
      <w:marRight w:val="0"/>
      <w:marTop w:val="0"/>
      <w:marBottom w:val="0"/>
      <w:divBdr>
        <w:top w:val="none" w:sz="0" w:space="0" w:color="auto"/>
        <w:left w:val="none" w:sz="0" w:space="0" w:color="auto"/>
        <w:bottom w:val="none" w:sz="0" w:space="0" w:color="auto"/>
        <w:right w:val="none" w:sz="0" w:space="0" w:color="auto"/>
      </w:divBdr>
    </w:div>
    <w:div w:id="1156454685">
      <w:bodyDiv w:val="1"/>
      <w:marLeft w:val="0"/>
      <w:marRight w:val="0"/>
      <w:marTop w:val="0"/>
      <w:marBottom w:val="0"/>
      <w:divBdr>
        <w:top w:val="none" w:sz="0" w:space="0" w:color="auto"/>
        <w:left w:val="none" w:sz="0" w:space="0" w:color="auto"/>
        <w:bottom w:val="none" w:sz="0" w:space="0" w:color="auto"/>
        <w:right w:val="none" w:sz="0" w:space="0" w:color="auto"/>
      </w:divBdr>
    </w:div>
    <w:div w:id="1158810529">
      <w:bodyDiv w:val="1"/>
      <w:marLeft w:val="0"/>
      <w:marRight w:val="0"/>
      <w:marTop w:val="0"/>
      <w:marBottom w:val="0"/>
      <w:divBdr>
        <w:top w:val="none" w:sz="0" w:space="0" w:color="auto"/>
        <w:left w:val="none" w:sz="0" w:space="0" w:color="auto"/>
        <w:bottom w:val="none" w:sz="0" w:space="0" w:color="auto"/>
        <w:right w:val="none" w:sz="0" w:space="0" w:color="auto"/>
      </w:divBdr>
    </w:div>
    <w:div w:id="1161193900">
      <w:bodyDiv w:val="1"/>
      <w:marLeft w:val="0"/>
      <w:marRight w:val="0"/>
      <w:marTop w:val="0"/>
      <w:marBottom w:val="0"/>
      <w:divBdr>
        <w:top w:val="none" w:sz="0" w:space="0" w:color="auto"/>
        <w:left w:val="none" w:sz="0" w:space="0" w:color="auto"/>
        <w:bottom w:val="none" w:sz="0" w:space="0" w:color="auto"/>
        <w:right w:val="none" w:sz="0" w:space="0" w:color="auto"/>
      </w:divBdr>
    </w:div>
    <w:div w:id="1167746095">
      <w:bodyDiv w:val="1"/>
      <w:marLeft w:val="0"/>
      <w:marRight w:val="0"/>
      <w:marTop w:val="0"/>
      <w:marBottom w:val="0"/>
      <w:divBdr>
        <w:top w:val="none" w:sz="0" w:space="0" w:color="auto"/>
        <w:left w:val="none" w:sz="0" w:space="0" w:color="auto"/>
        <w:bottom w:val="none" w:sz="0" w:space="0" w:color="auto"/>
        <w:right w:val="none" w:sz="0" w:space="0" w:color="auto"/>
      </w:divBdr>
    </w:div>
    <w:div w:id="1178420356">
      <w:bodyDiv w:val="1"/>
      <w:marLeft w:val="0"/>
      <w:marRight w:val="0"/>
      <w:marTop w:val="0"/>
      <w:marBottom w:val="0"/>
      <w:divBdr>
        <w:top w:val="none" w:sz="0" w:space="0" w:color="auto"/>
        <w:left w:val="none" w:sz="0" w:space="0" w:color="auto"/>
        <w:bottom w:val="none" w:sz="0" w:space="0" w:color="auto"/>
        <w:right w:val="none" w:sz="0" w:space="0" w:color="auto"/>
      </w:divBdr>
    </w:div>
    <w:div w:id="1180971138">
      <w:bodyDiv w:val="1"/>
      <w:marLeft w:val="0"/>
      <w:marRight w:val="0"/>
      <w:marTop w:val="0"/>
      <w:marBottom w:val="0"/>
      <w:divBdr>
        <w:top w:val="none" w:sz="0" w:space="0" w:color="auto"/>
        <w:left w:val="none" w:sz="0" w:space="0" w:color="auto"/>
        <w:bottom w:val="none" w:sz="0" w:space="0" w:color="auto"/>
        <w:right w:val="none" w:sz="0" w:space="0" w:color="auto"/>
      </w:divBdr>
    </w:div>
    <w:div w:id="1189683657">
      <w:bodyDiv w:val="1"/>
      <w:marLeft w:val="0"/>
      <w:marRight w:val="0"/>
      <w:marTop w:val="0"/>
      <w:marBottom w:val="0"/>
      <w:divBdr>
        <w:top w:val="none" w:sz="0" w:space="0" w:color="auto"/>
        <w:left w:val="none" w:sz="0" w:space="0" w:color="auto"/>
        <w:bottom w:val="none" w:sz="0" w:space="0" w:color="auto"/>
        <w:right w:val="none" w:sz="0" w:space="0" w:color="auto"/>
      </w:divBdr>
    </w:div>
    <w:div w:id="1197080900">
      <w:bodyDiv w:val="1"/>
      <w:marLeft w:val="0"/>
      <w:marRight w:val="0"/>
      <w:marTop w:val="0"/>
      <w:marBottom w:val="0"/>
      <w:divBdr>
        <w:top w:val="none" w:sz="0" w:space="0" w:color="auto"/>
        <w:left w:val="none" w:sz="0" w:space="0" w:color="auto"/>
        <w:bottom w:val="none" w:sz="0" w:space="0" w:color="auto"/>
        <w:right w:val="none" w:sz="0" w:space="0" w:color="auto"/>
      </w:divBdr>
    </w:div>
    <w:div w:id="1200515303">
      <w:bodyDiv w:val="1"/>
      <w:marLeft w:val="0"/>
      <w:marRight w:val="0"/>
      <w:marTop w:val="0"/>
      <w:marBottom w:val="0"/>
      <w:divBdr>
        <w:top w:val="none" w:sz="0" w:space="0" w:color="auto"/>
        <w:left w:val="none" w:sz="0" w:space="0" w:color="auto"/>
        <w:bottom w:val="none" w:sz="0" w:space="0" w:color="auto"/>
        <w:right w:val="none" w:sz="0" w:space="0" w:color="auto"/>
      </w:divBdr>
    </w:div>
    <w:div w:id="1201935984">
      <w:bodyDiv w:val="1"/>
      <w:marLeft w:val="0"/>
      <w:marRight w:val="0"/>
      <w:marTop w:val="0"/>
      <w:marBottom w:val="0"/>
      <w:divBdr>
        <w:top w:val="none" w:sz="0" w:space="0" w:color="auto"/>
        <w:left w:val="none" w:sz="0" w:space="0" w:color="auto"/>
        <w:bottom w:val="none" w:sz="0" w:space="0" w:color="auto"/>
        <w:right w:val="none" w:sz="0" w:space="0" w:color="auto"/>
      </w:divBdr>
    </w:div>
    <w:div w:id="1202933604">
      <w:bodyDiv w:val="1"/>
      <w:marLeft w:val="0"/>
      <w:marRight w:val="0"/>
      <w:marTop w:val="0"/>
      <w:marBottom w:val="0"/>
      <w:divBdr>
        <w:top w:val="none" w:sz="0" w:space="0" w:color="auto"/>
        <w:left w:val="none" w:sz="0" w:space="0" w:color="auto"/>
        <w:bottom w:val="none" w:sz="0" w:space="0" w:color="auto"/>
        <w:right w:val="none" w:sz="0" w:space="0" w:color="auto"/>
      </w:divBdr>
    </w:div>
    <w:div w:id="1203707029">
      <w:bodyDiv w:val="1"/>
      <w:marLeft w:val="0"/>
      <w:marRight w:val="0"/>
      <w:marTop w:val="0"/>
      <w:marBottom w:val="0"/>
      <w:divBdr>
        <w:top w:val="none" w:sz="0" w:space="0" w:color="auto"/>
        <w:left w:val="none" w:sz="0" w:space="0" w:color="auto"/>
        <w:bottom w:val="none" w:sz="0" w:space="0" w:color="auto"/>
        <w:right w:val="none" w:sz="0" w:space="0" w:color="auto"/>
      </w:divBdr>
    </w:div>
    <w:div w:id="1205482349">
      <w:bodyDiv w:val="1"/>
      <w:marLeft w:val="0"/>
      <w:marRight w:val="0"/>
      <w:marTop w:val="0"/>
      <w:marBottom w:val="0"/>
      <w:divBdr>
        <w:top w:val="none" w:sz="0" w:space="0" w:color="auto"/>
        <w:left w:val="none" w:sz="0" w:space="0" w:color="auto"/>
        <w:bottom w:val="none" w:sz="0" w:space="0" w:color="auto"/>
        <w:right w:val="none" w:sz="0" w:space="0" w:color="auto"/>
      </w:divBdr>
    </w:div>
    <w:div w:id="1206605603">
      <w:bodyDiv w:val="1"/>
      <w:marLeft w:val="0"/>
      <w:marRight w:val="0"/>
      <w:marTop w:val="0"/>
      <w:marBottom w:val="0"/>
      <w:divBdr>
        <w:top w:val="none" w:sz="0" w:space="0" w:color="auto"/>
        <w:left w:val="none" w:sz="0" w:space="0" w:color="auto"/>
        <w:bottom w:val="none" w:sz="0" w:space="0" w:color="auto"/>
        <w:right w:val="none" w:sz="0" w:space="0" w:color="auto"/>
      </w:divBdr>
    </w:div>
    <w:div w:id="1208487313">
      <w:bodyDiv w:val="1"/>
      <w:marLeft w:val="0"/>
      <w:marRight w:val="0"/>
      <w:marTop w:val="0"/>
      <w:marBottom w:val="0"/>
      <w:divBdr>
        <w:top w:val="none" w:sz="0" w:space="0" w:color="auto"/>
        <w:left w:val="none" w:sz="0" w:space="0" w:color="auto"/>
        <w:bottom w:val="none" w:sz="0" w:space="0" w:color="auto"/>
        <w:right w:val="none" w:sz="0" w:space="0" w:color="auto"/>
      </w:divBdr>
    </w:div>
    <w:div w:id="1212694447">
      <w:bodyDiv w:val="1"/>
      <w:marLeft w:val="0"/>
      <w:marRight w:val="0"/>
      <w:marTop w:val="0"/>
      <w:marBottom w:val="0"/>
      <w:divBdr>
        <w:top w:val="none" w:sz="0" w:space="0" w:color="auto"/>
        <w:left w:val="none" w:sz="0" w:space="0" w:color="auto"/>
        <w:bottom w:val="none" w:sz="0" w:space="0" w:color="auto"/>
        <w:right w:val="none" w:sz="0" w:space="0" w:color="auto"/>
      </w:divBdr>
    </w:div>
    <w:div w:id="1226641464">
      <w:bodyDiv w:val="1"/>
      <w:marLeft w:val="0"/>
      <w:marRight w:val="0"/>
      <w:marTop w:val="0"/>
      <w:marBottom w:val="0"/>
      <w:divBdr>
        <w:top w:val="none" w:sz="0" w:space="0" w:color="auto"/>
        <w:left w:val="none" w:sz="0" w:space="0" w:color="auto"/>
        <w:bottom w:val="none" w:sz="0" w:space="0" w:color="auto"/>
        <w:right w:val="none" w:sz="0" w:space="0" w:color="auto"/>
      </w:divBdr>
    </w:div>
    <w:div w:id="1234583658">
      <w:bodyDiv w:val="1"/>
      <w:marLeft w:val="0"/>
      <w:marRight w:val="0"/>
      <w:marTop w:val="0"/>
      <w:marBottom w:val="0"/>
      <w:divBdr>
        <w:top w:val="none" w:sz="0" w:space="0" w:color="auto"/>
        <w:left w:val="none" w:sz="0" w:space="0" w:color="auto"/>
        <w:bottom w:val="none" w:sz="0" w:space="0" w:color="auto"/>
        <w:right w:val="none" w:sz="0" w:space="0" w:color="auto"/>
      </w:divBdr>
    </w:div>
    <w:div w:id="1243103443">
      <w:bodyDiv w:val="1"/>
      <w:marLeft w:val="0"/>
      <w:marRight w:val="0"/>
      <w:marTop w:val="0"/>
      <w:marBottom w:val="0"/>
      <w:divBdr>
        <w:top w:val="none" w:sz="0" w:space="0" w:color="auto"/>
        <w:left w:val="none" w:sz="0" w:space="0" w:color="auto"/>
        <w:bottom w:val="none" w:sz="0" w:space="0" w:color="auto"/>
        <w:right w:val="none" w:sz="0" w:space="0" w:color="auto"/>
      </w:divBdr>
    </w:div>
    <w:div w:id="1244947480">
      <w:bodyDiv w:val="1"/>
      <w:marLeft w:val="0"/>
      <w:marRight w:val="0"/>
      <w:marTop w:val="0"/>
      <w:marBottom w:val="0"/>
      <w:divBdr>
        <w:top w:val="none" w:sz="0" w:space="0" w:color="auto"/>
        <w:left w:val="none" w:sz="0" w:space="0" w:color="auto"/>
        <w:bottom w:val="none" w:sz="0" w:space="0" w:color="auto"/>
        <w:right w:val="none" w:sz="0" w:space="0" w:color="auto"/>
      </w:divBdr>
    </w:div>
    <w:div w:id="1247836560">
      <w:bodyDiv w:val="1"/>
      <w:marLeft w:val="0"/>
      <w:marRight w:val="0"/>
      <w:marTop w:val="0"/>
      <w:marBottom w:val="0"/>
      <w:divBdr>
        <w:top w:val="none" w:sz="0" w:space="0" w:color="auto"/>
        <w:left w:val="none" w:sz="0" w:space="0" w:color="auto"/>
        <w:bottom w:val="none" w:sz="0" w:space="0" w:color="auto"/>
        <w:right w:val="none" w:sz="0" w:space="0" w:color="auto"/>
      </w:divBdr>
    </w:div>
    <w:div w:id="1253583338">
      <w:bodyDiv w:val="1"/>
      <w:marLeft w:val="0"/>
      <w:marRight w:val="0"/>
      <w:marTop w:val="0"/>
      <w:marBottom w:val="0"/>
      <w:divBdr>
        <w:top w:val="none" w:sz="0" w:space="0" w:color="auto"/>
        <w:left w:val="none" w:sz="0" w:space="0" w:color="auto"/>
        <w:bottom w:val="none" w:sz="0" w:space="0" w:color="auto"/>
        <w:right w:val="none" w:sz="0" w:space="0" w:color="auto"/>
      </w:divBdr>
    </w:div>
    <w:div w:id="1260483415">
      <w:bodyDiv w:val="1"/>
      <w:marLeft w:val="0"/>
      <w:marRight w:val="0"/>
      <w:marTop w:val="0"/>
      <w:marBottom w:val="0"/>
      <w:divBdr>
        <w:top w:val="none" w:sz="0" w:space="0" w:color="auto"/>
        <w:left w:val="none" w:sz="0" w:space="0" w:color="auto"/>
        <w:bottom w:val="none" w:sz="0" w:space="0" w:color="auto"/>
        <w:right w:val="none" w:sz="0" w:space="0" w:color="auto"/>
      </w:divBdr>
    </w:div>
    <w:div w:id="1283000028">
      <w:bodyDiv w:val="1"/>
      <w:marLeft w:val="0"/>
      <w:marRight w:val="0"/>
      <w:marTop w:val="0"/>
      <w:marBottom w:val="0"/>
      <w:divBdr>
        <w:top w:val="none" w:sz="0" w:space="0" w:color="auto"/>
        <w:left w:val="none" w:sz="0" w:space="0" w:color="auto"/>
        <w:bottom w:val="none" w:sz="0" w:space="0" w:color="auto"/>
        <w:right w:val="none" w:sz="0" w:space="0" w:color="auto"/>
      </w:divBdr>
    </w:div>
    <w:div w:id="1285623585">
      <w:bodyDiv w:val="1"/>
      <w:marLeft w:val="0"/>
      <w:marRight w:val="0"/>
      <w:marTop w:val="0"/>
      <w:marBottom w:val="0"/>
      <w:divBdr>
        <w:top w:val="none" w:sz="0" w:space="0" w:color="auto"/>
        <w:left w:val="none" w:sz="0" w:space="0" w:color="auto"/>
        <w:bottom w:val="none" w:sz="0" w:space="0" w:color="auto"/>
        <w:right w:val="none" w:sz="0" w:space="0" w:color="auto"/>
      </w:divBdr>
    </w:div>
    <w:div w:id="1289824675">
      <w:bodyDiv w:val="1"/>
      <w:marLeft w:val="0"/>
      <w:marRight w:val="0"/>
      <w:marTop w:val="0"/>
      <w:marBottom w:val="0"/>
      <w:divBdr>
        <w:top w:val="none" w:sz="0" w:space="0" w:color="auto"/>
        <w:left w:val="none" w:sz="0" w:space="0" w:color="auto"/>
        <w:bottom w:val="none" w:sz="0" w:space="0" w:color="auto"/>
        <w:right w:val="none" w:sz="0" w:space="0" w:color="auto"/>
      </w:divBdr>
    </w:div>
    <w:div w:id="1292860779">
      <w:bodyDiv w:val="1"/>
      <w:marLeft w:val="0"/>
      <w:marRight w:val="0"/>
      <w:marTop w:val="0"/>
      <w:marBottom w:val="0"/>
      <w:divBdr>
        <w:top w:val="none" w:sz="0" w:space="0" w:color="auto"/>
        <w:left w:val="none" w:sz="0" w:space="0" w:color="auto"/>
        <w:bottom w:val="none" w:sz="0" w:space="0" w:color="auto"/>
        <w:right w:val="none" w:sz="0" w:space="0" w:color="auto"/>
      </w:divBdr>
    </w:div>
    <w:div w:id="1305505231">
      <w:bodyDiv w:val="1"/>
      <w:marLeft w:val="0"/>
      <w:marRight w:val="0"/>
      <w:marTop w:val="0"/>
      <w:marBottom w:val="0"/>
      <w:divBdr>
        <w:top w:val="none" w:sz="0" w:space="0" w:color="auto"/>
        <w:left w:val="none" w:sz="0" w:space="0" w:color="auto"/>
        <w:bottom w:val="none" w:sz="0" w:space="0" w:color="auto"/>
        <w:right w:val="none" w:sz="0" w:space="0" w:color="auto"/>
      </w:divBdr>
    </w:div>
    <w:div w:id="1306079445">
      <w:bodyDiv w:val="1"/>
      <w:marLeft w:val="0"/>
      <w:marRight w:val="0"/>
      <w:marTop w:val="0"/>
      <w:marBottom w:val="0"/>
      <w:divBdr>
        <w:top w:val="none" w:sz="0" w:space="0" w:color="auto"/>
        <w:left w:val="none" w:sz="0" w:space="0" w:color="auto"/>
        <w:bottom w:val="none" w:sz="0" w:space="0" w:color="auto"/>
        <w:right w:val="none" w:sz="0" w:space="0" w:color="auto"/>
      </w:divBdr>
    </w:div>
    <w:div w:id="1315449870">
      <w:bodyDiv w:val="1"/>
      <w:marLeft w:val="0"/>
      <w:marRight w:val="0"/>
      <w:marTop w:val="0"/>
      <w:marBottom w:val="0"/>
      <w:divBdr>
        <w:top w:val="none" w:sz="0" w:space="0" w:color="auto"/>
        <w:left w:val="none" w:sz="0" w:space="0" w:color="auto"/>
        <w:bottom w:val="none" w:sz="0" w:space="0" w:color="auto"/>
        <w:right w:val="none" w:sz="0" w:space="0" w:color="auto"/>
      </w:divBdr>
    </w:div>
    <w:div w:id="1321033932">
      <w:bodyDiv w:val="1"/>
      <w:marLeft w:val="0"/>
      <w:marRight w:val="0"/>
      <w:marTop w:val="0"/>
      <w:marBottom w:val="0"/>
      <w:divBdr>
        <w:top w:val="none" w:sz="0" w:space="0" w:color="auto"/>
        <w:left w:val="none" w:sz="0" w:space="0" w:color="auto"/>
        <w:bottom w:val="none" w:sz="0" w:space="0" w:color="auto"/>
        <w:right w:val="none" w:sz="0" w:space="0" w:color="auto"/>
      </w:divBdr>
    </w:div>
    <w:div w:id="1322660292">
      <w:bodyDiv w:val="1"/>
      <w:marLeft w:val="0"/>
      <w:marRight w:val="0"/>
      <w:marTop w:val="0"/>
      <w:marBottom w:val="0"/>
      <w:divBdr>
        <w:top w:val="none" w:sz="0" w:space="0" w:color="auto"/>
        <w:left w:val="none" w:sz="0" w:space="0" w:color="auto"/>
        <w:bottom w:val="none" w:sz="0" w:space="0" w:color="auto"/>
        <w:right w:val="none" w:sz="0" w:space="0" w:color="auto"/>
      </w:divBdr>
    </w:div>
    <w:div w:id="1323436078">
      <w:bodyDiv w:val="1"/>
      <w:marLeft w:val="0"/>
      <w:marRight w:val="0"/>
      <w:marTop w:val="0"/>
      <w:marBottom w:val="0"/>
      <w:divBdr>
        <w:top w:val="none" w:sz="0" w:space="0" w:color="auto"/>
        <w:left w:val="none" w:sz="0" w:space="0" w:color="auto"/>
        <w:bottom w:val="none" w:sz="0" w:space="0" w:color="auto"/>
        <w:right w:val="none" w:sz="0" w:space="0" w:color="auto"/>
      </w:divBdr>
    </w:div>
    <w:div w:id="1323510027">
      <w:bodyDiv w:val="1"/>
      <w:marLeft w:val="0"/>
      <w:marRight w:val="0"/>
      <w:marTop w:val="0"/>
      <w:marBottom w:val="0"/>
      <w:divBdr>
        <w:top w:val="none" w:sz="0" w:space="0" w:color="auto"/>
        <w:left w:val="none" w:sz="0" w:space="0" w:color="auto"/>
        <w:bottom w:val="none" w:sz="0" w:space="0" w:color="auto"/>
        <w:right w:val="none" w:sz="0" w:space="0" w:color="auto"/>
      </w:divBdr>
    </w:div>
    <w:div w:id="1328169204">
      <w:bodyDiv w:val="1"/>
      <w:marLeft w:val="0"/>
      <w:marRight w:val="0"/>
      <w:marTop w:val="0"/>
      <w:marBottom w:val="0"/>
      <w:divBdr>
        <w:top w:val="none" w:sz="0" w:space="0" w:color="auto"/>
        <w:left w:val="none" w:sz="0" w:space="0" w:color="auto"/>
        <w:bottom w:val="none" w:sz="0" w:space="0" w:color="auto"/>
        <w:right w:val="none" w:sz="0" w:space="0" w:color="auto"/>
      </w:divBdr>
    </w:div>
    <w:div w:id="1332874473">
      <w:bodyDiv w:val="1"/>
      <w:marLeft w:val="0"/>
      <w:marRight w:val="0"/>
      <w:marTop w:val="0"/>
      <w:marBottom w:val="0"/>
      <w:divBdr>
        <w:top w:val="none" w:sz="0" w:space="0" w:color="auto"/>
        <w:left w:val="none" w:sz="0" w:space="0" w:color="auto"/>
        <w:bottom w:val="none" w:sz="0" w:space="0" w:color="auto"/>
        <w:right w:val="none" w:sz="0" w:space="0" w:color="auto"/>
      </w:divBdr>
    </w:div>
    <w:div w:id="1337465853">
      <w:bodyDiv w:val="1"/>
      <w:marLeft w:val="0"/>
      <w:marRight w:val="0"/>
      <w:marTop w:val="0"/>
      <w:marBottom w:val="0"/>
      <w:divBdr>
        <w:top w:val="none" w:sz="0" w:space="0" w:color="auto"/>
        <w:left w:val="none" w:sz="0" w:space="0" w:color="auto"/>
        <w:bottom w:val="none" w:sz="0" w:space="0" w:color="auto"/>
        <w:right w:val="none" w:sz="0" w:space="0" w:color="auto"/>
      </w:divBdr>
    </w:div>
    <w:div w:id="1348870730">
      <w:bodyDiv w:val="1"/>
      <w:marLeft w:val="0"/>
      <w:marRight w:val="0"/>
      <w:marTop w:val="0"/>
      <w:marBottom w:val="0"/>
      <w:divBdr>
        <w:top w:val="none" w:sz="0" w:space="0" w:color="auto"/>
        <w:left w:val="none" w:sz="0" w:space="0" w:color="auto"/>
        <w:bottom w:val="none" w:sz="0" w:space="0" w:color="auto"/>
        <w:right w:val="none" w:sz="0" w:space="0" w:color="auto"/>
      </w:divBdr>
    </w:div>
    <w:div w:id="1355573652">
      <w:bodyDiv w:val="1"/>
      <w:marLeft w:val="0"/>
      <w:marRight w:val="0"/>
      <w:marTop w:val="0"/>
      <w:marBottom w:val="0"/>
      <w:divBdr>
        <w:top w:val="none" w:sz="0" w:space="0" w:color="auto"/>
        <w:left w:val="none" w:sz="0" w:space="0" w:color="auto"/>
        <w:bottom w:val="none" w:sz="0" w:space="0" w:color="auto"/>
        <w:right w:val="none" w:sz="0" w:space="0" w:color="auto"/>
      </w:divBdr>
    </w:div>
    <w:div w:id="1364673717">
      <w:bodyDiv w:val="1"/>
      <w:marLeft w:val="0"/>
      <w:marRight w:val="0"/>
      <w:marTop w:val="0"/>
      <w:marBottom w:val="0"/>
      <w:divBdr>
        <w:top w:val="none" w:sz="0" w:space="0" w:color="auto"/>
        <w:left w:val="none" w:sz="0" w:space="0" w:color="auto"/>
        <w:bottom w:val="none" w:sz="0" w:space="0" w:color="auto"/>
        <w:right w:val="none" w:sz="0" w:space="0" w:color="auto"/>
      </w:divBdr>
    </w:div>
    <w:div w:id="1382704736">
      <w:bodyDiv w:val="1"/>
      <w:marLeft w:val="0"/>
      <w:marRight w:val="0"/>
      <w:marTop w:val="0"/>
      <w:marBottom w:val="0"/>
      <w:divBdr>
        <w:top w:val="none" w:sz="0" w:space="0" w:color="auto"/>
        <w:left w:val="none" w:sz="0" w:space="0" w:color="auto"/>
        <w:bottom w:val="none" w:sz="0" w:space="0" w:color="auto"/>
        <w:right w:val="none" w:sz="0" w:space="0" w:color="auto"/>
      </w:divBdr>
    </w:div>
    <w:div w:id="1389770084">
      <w:bodyDiv w:val="1"/>
      <w:marLeft w:val="0"/>
      <w:marRight w:val="0"/>
      <w:marTop w:val="0"/>
      <w:marBottom w:val="0"/>
      <w:divBdr>
        <w:top w:val="none" w:sz="0" w:space="0" w:color="auto"/>
        <w:left w:val="none" w:sz="0" w:space="0" w:color="auto"/>
        <w:bottom w:val="none" w:sz="0" w:space="0" w:color="auto"/>
        <w:right w:val="none" w:sz="0" w:space="0" w:color="auto"/>
      </w:divBdr>
    </w:div>
    <w:div w:id="1389916142">
      <w:bodyDiv w:val="1"/>
      <w:marLeft w:val="0"/>
      <w:marRight w:val="0"/>
      <w:marTop w:val="0"/>
      <w:marBottom w:val="0"/>
      <w:divBdr>
        <w:top w:val="none" w:sz="0" w:space="0" w:color="auto"/>
        <w:left w:val="none" w:sz="0" w:space="0" w:color="auto"/>
        <w:bottom w:val="none" w:sz="0" w:space="0" w:color="auto"/>
        <w:right w:val="none" w:sz="0" w:space="0" w:color="auto"/>
      </w:divBdr>
    </w:div>
    <w:div w:id="1392579871">
      <w:bodyDiv w:val="1"/>
      <w:marLeft w:val="0"/>
      <w:marRight w:val="0"/>
      <w:marTop w:val="0"/>
      <w:marBottom w:val="0"/>
      <w:divBdr>
        <w:top w:val="none" w:sz="0" w:space="0" w:color="auto"/>
        <w:left w:val="none" w:sz="0" w:space="0" w:color="auto"/>
        <w:bottom w:val="none" w:sz="0" w:space="0" w:color="auto"/>
        <w:right w:val="none" w:sz="0" w:space="0" w:color="auto"/>
      </w:divBdr>
    </w:div>
    <w:div w:id="1394354642">
      <w:bodyDiv w:val="1"/>
      <w:marLeft w:val="0"/>
      <w:marRight w:val="0"/>
      <w:marTop w:val="0"/>
      <w:marBottom w:val="0"/>
      <w:divBdr>
        <w:top w:val="none" w:sz="0" w:space="0" w:color="auto"/>
        <w:left w:val="none" w:sz="0" w:space="0" w:color="auto"/>
        <w:bottom w:val="none" w:sz="0" w:space="0" w:color="auto"/>
        <w:right w:val="none" w:sz="0" w:space="0" w:color="auto"/>
      </w:divBdr>
    </w:div>
    <w:div w:id="1398818910">
      <w:bodyDiv w:val="1"/>
      <w:marLeft w:val="0"/>
      <w:marRight w:val="0"/>
      <w:marTop w:val="0"/>
      <w:marBottom w:val="0"/>
      <w:divBdr>
        <w:top w:val="none" w:sz="0" w:space="0" w:color="auto"/>
        <w:left w:val="none" w:sz="0" w:space="0" w:color="auto"/>
        <w:bottom w:val="none" w:sz="0" w:space="0" w:color="auto"/>
        <w:right w:val="none" w:sz="0" w:space="0" w:color="auto"/>
      </w:divBdr>
    </w:div>
    <w:div w:id="1402950729">
      <w:bodyDiv w:val="1"/>
      <w:marLeft w:val="0"/>
      <w:marRight w:val="0"/>
      <w:marTop w:val="0"/>
      <w:marBottom w:val="0"/>
      <w:divBdr>
        <w:top w:val="none" w:sz="0" w:space="0" w:color="auto"/>
        <w:left w:val="none" w:sz="0" w:space="0" w:color="auto"/>
        <w:bottom w:val="none" w:sz="0" w:space="0" w:color="auto"/>
        <w:right w:val="none" w:sz="0" w:space="0" w:color="auto"/>
      </w:divBdr>
    </w:div>
    <w:div w:id="1405296871">
      <w:bodyDiv w:val="1"/>
      <w:marLeft w:val="0"/>
      <w:marRight w:val="0"/>
      <w:marTop w:val="0"/>
      <w:marBottom w:val="0"/>
      <w:divBdr>
        <w:top w:val="none" w:sz="0" w:space="0" w:color="auto"/>
        <w:left w:val="none" w:sz="0" w:space="0" w:color="auto"/>
        <w:bottom w:val="none" w:sz="0" w:space="0" w:color="auto"/>
        <w:right w:val="none" w:sz="0" w:space="0" w:color="auto"/>
      </w:divBdr>
    </w:div>
    <w:div w:id="1409419826">
      <w:bodyDiv w:val="1"/>
      <w:marLeft w:val="0"/>
      <w:marRight w:val="0"/>
      <w:marTop w:val="0"/>
      <w:marBottom w:val="0"/>
      <w:divBdr>
        <w:top w:val="none" w:sz="0" w:space="0" w:color="auto"/>
        <w:left w:val="none" w:sz="0" w:space="0" w:color="auto"/>
        <w:bottom w:val="none" w:sz="0" w:space="0" w:color="auto"/>
        <w:right w:val="none" w:sz="0" w:space="0" w:color="auto"/>
      </w:divBdr>
    </w:div>
    <w:div w:id="1411082648">
      <w:bodyDiv w:val="1"/>
      <w:marLeft w:val="0"/>
      <w:marRight w:val="0"/>
      <w:marTop w:val="0"/>
      <w:marBottom w:val="0"/>
      <w:divBdr>
        <w:top w:val="none" w:sz="0" w:space="0" w:color="auto"/>
        <w:left w:val="none" w:sz="0" w:space="0" w:color="auto"/>
        <w:bottom w:val="none" w:sz="0" w:space="0" w:color="auto"/>
        <w:right w:val="none" w:sz="0" w:space="0" w:color="auto"/>
      </w:divBdr>
    </w:div>
    <w:div w:id="1411273937">
      <w:bodyDiv w:val="1"/>
      <w:marLeft w:val="0"/>
      <w:marRight w:val="0"/>
      <w:marTop w:val="0"/>
      <w:marBottom w:val="0"/>
      <w:divBdr>
        <w:top w:val="none" w:sz="0" w:space="0" w:color="auto"/>
        <w:left w:val="none" w:sz="0" w:space="0" w:color="auto"/>
        <w:bottom w:val="none" w:sz="0" w:space="0" w:color="auto"/>
        <w:right w:val="none" w:sz="0" w:space="0" w:color="auto"/>
      </w:divBdr>
    </w:div>
    <w:div w:id="1416054425">
      <w:bodyDiv w:val="1"/>
      <w:marLeft w:val="0"/>
      <w:marRight w:val="0"/>
      <w:marTop w:val="0"/>
      <w:marBottom w:val="0"/>
      <w:divBdr>
        <w:top w:val="none" w:sz="0" w:space="0" w:color="auto"/>
        <w:left w:val="none" w:sz="0" w:space="0" w:color="auto"/>
        <w:bottom w:val="none" w:sz="0" w:space="0" w:color="auto"/>
        <w:right w:val="none" w:sz="0" w:space="0" w:color="auto"/>
      </w:divBdr>
    </w:div>
    <w:div w:id="1417479731">
      <w:bodyDiv w:val="1"/>
      <w:marLeft w:val="0"/>
      <w:marRight w:val="0"/>
      <w:marTop w:val="0"/>
      <w:marBottom w:val="0"/>
      <w:divBdr>
        <w:top w:val="none" w:sz="0" w:space="0" w:color="auto"/>
        <w:left w:val="none" w:sz="0" w:space="0" w:color="auto"/>
        <w:bottom w:val="none" w:sz="0" w:space="0" w:color="auto"/>
        <w:right w:val="none" w:sz="0" w:space="0" w:color="auto"/>
      </w:divBdr>
    </w:div>
    <w:div w:id="1423184945">
      <w:bodyDiv w:val="1"/>
      <w:marLeft w:val="0"/>
      <w:marRight w:val="0"/>
      <w:marTop w:val="0"/>
      <w:marBottom w:val="0"/>
      <w:divBdr>
        <w:top w:val="none" w:sz="0" w:space="0" w:color="auto"/>
        <w:left w:val="none" w:sz="0" w:space="0" w:color="auto"/>
        <w:bottom w:val="none" w:sz="0" w:space="0" w:color="auto"/>
        <w:right w:val="none" w:sz="0" w:space="0" w:color="auto"/>
      </w:divBdr>
    </w:div>
    <w:div w:id="1434203807">
      <w:bodyDiv w:val="1"/>
      <w:marLeft w:val="0"/>
      <w:marRight w:val="0"/>
      <w:marTop w:val="0"/>
      <w:marBottom w:val="0"/>
      <w:divBdr>
        <w:top w:val="none" w:sz="0" w:space="0" w:color="auto"/>
        <w:left w:val="none" w:sz="0" w:space="0" w:color="auto"/>
        <w:bottom w:val="none" w:sz="0" w:space="0" w:color="auto"/>
        <w:right w:val="none" w:sz="0" w:space="0" w:color="auto"/>
      </w:divBdr>
    </w:div>
    <w:div w:id="1434476015">
      <w:bodyDiv w:val="1"/>
      <w:marLeft w:val="0"/>
      <w:marRight w:val="0"/>
      <w:marTop w:val="0"/>
      <w:marBottom w:val="0"/>
      <w:divBdr>
        <w:top w:val="none" w:sz="0" w:space="0" w:color="auto"/>
        <w:left w:val="none" w:sz="0" w:space="0" w:color="auto"/>
        <w:bottom w:val="none" w:sz="0" w:space="0" w:color="auto"/>
        <w:right w:val="none" w:sz="0" w:space="0" w:color="auto"/>
      </w:divBdr>
    </w:div>
    <w:div w:id="1435829982">
      <w:bodyDiv w:val="1"/>
      <w:marLeft w:val="0"/>
      <w:marRight w:val="0"/>
      <w:marTop w:val="0"/>
      <w:marBottom w:val="0"/>
      <w:divBdr>
        <w:top w:val="none" w:sz="0" w:space="0" w:color="auto"/>
        <w:left w:val="none" w:sz="0" w:space="0" w:color="auto"/>
        <w:bottom w:val="none" w:sz="0" w:space="0" w:color="auto"/>
        <w:right w:val="none" w:sz="0" w:space="0" w:color="auto"/>
      </w:divBdr>
    </w:div>
    <w:div w:id="1444495013">
      <w:bodyDiv w:val="1"/>
      <w:marLeft w:val="0"/>
      <w:marRight w:val="0"/>
      <w:marTop w:val="0"/>
      <w:marBottom w:val="0"/>
      <w:divBdr>
        <w:top w:val="none" w:sz="0" w:space="0" w:color="auto"/>
        <w:left w:val="none" w:sz="0" w:space="0" w:color="auto"/>
        <w:bottom w:val="none" w:sz="0" w:space="0" w:color="auto"/>
        <w:right w:val="none" w:sz="0" w:space="0" w:color="auto"/>
      </w:divBdr>
    </w:div>
    <w:div w:id="1448155072">
      <w:bodyDiv w:val="1"/>
      <w:marLeft w:val="0"/>
      <w:marRight w:val="0"/>
      <w:marTop w:val="0"/>
      <w:marBottom w:val="0"/>
      <w:divBdr>
        <w:top w:val="none" w:sz="0" w:space="0" w:color="auto"/>
        <w:left w:val="none" w:sz="0" w:space="0" w:color="auto"/>
        <w:bottom w:val="none" w:sz="0" w:space="0" w:color="auto"/>
        <w:right w:val="none" w:sz="0" w:space="0" w:color="auto"/>
      </w:divBdr>
    </w:div>
    <w:div w:id="1451585467">
      <w:bodyDiv w:val="1"/>
      <w:marLeft w:val="0"/>
      <w:marRight w:val="0"/>
      <w:marTop w:val="0"/>
      <w:marBottom w:val="0"/>
      <w:divBdr>
        <w:top w:val="none" w:sz="0" w:space="0" w:color="auto"/>
        <w:left w:val="none" w:sz="0" w:space="0" w:color="auto"/>
        <w:bottom w:val="none" w:sz="0" w:space="0" w:color="auto"/>
        <w:right w:val="none" w:sz="0" w:space="0" w:color="auto"/>
      </w:divBdr>
    </w:div>
    <w:div w:id="1458572511">
      <w:bodyDiv w:val="1"/>
      <w:marLeft w:val="0"/>
      <w:marRight w:val="0"/>
      <w:marTop w:val="0"/>
      <w:marBottom w:val="0"/>
      <w:divBdr>
        <w:top w:val="none" w:sz="0" w:space="0" w:color="auto"/>
        <w:left w:val="none" w:sz="0" w:space="0" w:color="auto"/>
        <w:bottom w:val="none" w:sz="0" w:space="0" w:color="auto"/>
        <w:right w:val="none" w:sz="0" w:space="0" w:color="auto"/>
      </w:divBdr>
    </w:div>
    <w:div w:id="1458720438">
      <w:bodyDiv w:val="1"/>
      <w:marLeft w:val="0"/>
      <w:marRight w:val="0"/>
      <w:marTop w:val="0"/>
      <w:marBottom w:val="0"/>
      <w:divBdr>
        <w:top w:val="none" w:sz="0" w:space="0" w:color="auto"/>
        <w:left w:val="none" w:sz="0" w:space="0" w:color="auto"/>
        <w:bottom w:val="none" w:sz="0" w:space="0" w:color="auto"/>
        <w:right w:val="none" w:sz="0" w:space="0" w:color="auto"/>
      </w:divBdr>
    </w:div>
    <w:div w:id="1461606835">
      <w:bodyDiv w:val="1"/>
      <w:marLeft w:val="0"/>
      <w:marRight w:val="0"/>
      <w:marTop w:val="0"/>
      <w:marBottom w:val="0"/>
      <w:divBdr>
        <w:top w:val="none" w:sz="0" w:space="0" w:color="auto"/>
        <w:left w:val="none" w:sz="0" w:space="0" w:color="auto"/>
        <w:bottom w:val="none" w:sz="0" w:space="0" w:color="auto"/>
        <w:right w:val="none" w:sz="0" w:space="0" w:color="auto"/>
      </w:divBdr>
    </w:div>
    <w:div w:id="1463503167">
      <w:bodyDiv w:val="1"/>
      <w:marLeft w:val="0"/>
      <w:marRight w:val="0"/>
      <w:marTop w:val="0"/>
      <w:marBottom w:val="0"/>
      <w:divBdr>
        <w:top w:val="none" w:sz="0" w:space="0" w:color="auto"/>
        <w:left w:val="none" w:sz="0" w:space="0" w:color="auto"/>
        <w:bottom w:val="none" w:sz="0" w:space="0" w:color="auto"/>
        <w:right w:val="none" w:sz="0" w:space="0" w:color="auto"/>
      </w:divBdr>
    </w:div>
    <w:div w:id="1465659385">
      <w:bodyDiv w:val="1"/>
      <w:marLeft w:val="0"/>
      <w:marRight w:val="0"/>
      <w:marTop w:val="0"/>
      <w:marBottom w:val="0"/>
      <w:divBdr>
        <w:top w:val="none" w:sz="0" w:space="0" w:color="auto"/>
        <w:left w:val="none" w:sz="0" w:space="0" w:color="auto"/>
        <w:bottom w:val="none" w:sz="0" w:space="0" w:color="auto"/>
        <w:right w:val="none" w:sz="0" w:space="0" w:color="auto"/>
      </w:divBdr>
    </w:div>
    <w:div w:id="1471556989">
      <w:bodyDiv w:val="1"/>
      <w:marLeft w:val="0"/>
      <w:marRight w:val="0"/>
      <w:marTop w:val="0"/>
      <w:marBottom w:val="0"/>
      <w:divBdr>
        <w:top w:val="none" w:sz="0" w:space="0" w:color="auto"/>
        <w:left w:val="none" w:sz="0" w:space="0" w:color="auto"/>
        <w:bottom w:val="none" w:sz="0" w:space="0" w:color="auto"/>
        <w:right w:val="none" w:sz="0" w:space="0" w:color="auto"/>
      </w:divBdr>
    </w:div>
    <w:div w:id="1480265664">
      <w:bodyDiv w:val="1"/>
      <w:marLeft w:val="0"/>
      <w:marRight w:val="0"/>
      <w:marTop w:val="0"/>
      <w:marBottom w:val="0"/>
      <w:divBdr>
        <w:top w:val="none" w:sz="0" w:space="0" w:color="auto"/>
        <w:left w:val="none" w:sz="0" w:space="0" w:color="auto"/>
        <w:bottom w:val="none" w:sz="0" w:space="0" w:color="auto"/>
        <w:right w:val="none" w:sz="0" w:space="0" w:color="auto"/>
      </w:divBdr>
    </w:div>
    <w:div w:id="1484588893">
      <w:bodyDiv w:val="1"/>
      <w:marLeft w:val="0"/>
      <w:marRight w:val="0"/>
      <w:marTop w:val="0"/>
      <w:marBottom w:val="0"/>
      <w:divBdr>
        <w:top w:val="none" w:sz="0" w:space="0" w:color="auto"/>
        <w:left w:val="none" w:sz="0" w:space="0" w:color="auto"/>
        <w:bottom w:val="none" w:sz="0" w:space="0" w:color="auto"/>
        <w:right w:val="none" w:sz="0" w:space="0" w:color="auto"/>
      </w:divBdr>
    </w:div>
    <w:div w:id="1484934236">
      <w:bodyDiv w:val="1"/>
      <w:marLeft w:val="0"/>
      <w:marRight w:val="0"/>
      <w:marTop w:val="0"/>
      <w:marBottom w:val="0"/>
      <w:divBdr>
        <w:top w:val="none" w:sz="0" w:space="0" w:color="auto"/>
        <w:left w:val="none" w:sz="0" w:space="0" w:color="auto"/>
        <w:bottom w:val="none" w:sz="0" w:space="0" w:color="auto"/>
        <w:right w:val="none" w:sz="0" w:space="0" w:color="auto"/>
      </w:divBdr>
    </w:div>
    <w:div w:id="1492871308">
      <w:bodyDiv w:val="1"/>
      <w:marLeft w:val="0"/>
      <w:marRight w:val="0"/>
      <w:marTop w:val="0"/>
      <w:marBottom w:val="0"/>
      <w:divBdr>
        <w:top w:val="none" w:sz="0" w:space="0" w:color="auto"/>
        <w:left w:val="none" w:sz="0" w:space="0" w:color="auto"/>
        <w:bottom w:val="none" w:sz="0" w:space="0" w:color="auto"/>
        <w:right w:val="none" w:sz="0" w:space="0" w:color="auto"/>
      </w:divBdr>
    </w:div>
    <w:div w:id="1495411830">
      <w:bodyDiv w:val="1"/>
      <w:marLeft w:val="0"/>
      <w:marRight w:val="0"/>
      <w:marTop w:val="0"/>
      <w:marBottom w:val="0"/>
      <w:divBdr>
        <w:top w:val="none" w:sz="0" w:space="0" w:color="auto"/>
        <w:left w:val="none" w:sz="0" w:space="0" w:color="auto"/>
        <w:bottom w:val="none" w:sz="0" w:space="0" w:color="auto"/>
        <w:right w:val="none" w:sz="0" w:space="0" w:color="auto"/>
      </w:divBdr>
    </w:div>
    <w:div w:id="1507790064">
      <w:bodyDiv w:val="1"/>
      <w:marLeft w:val="0"/>
      <w:marRight w:val="0"/>
      <w:marTop w:val="0"/>
      <w:marBottom w:val="0"/>
      <w:divBdr>
        <w:top w:val="none" w:sz="0" w:space="0" w:color="auto"/>
        <w:left w:val="none" w:sz="0" w:space="0" w:color="auto"/>
        <w:bottom w:val="none" w:sz="0" w:space="0" w:color="auto"/>
        <w:right w:val="none" w:sz="0" w:space="0" w:color="auto"/>
      </w:divBdr>
    </w:div>
    <w:div w:id="1510414956">
      <w:bodyDiv w:val="1"/>
      <w:marLeft w:val="0"/>
      <w:marRight w:val="0"/>
      <w:marTop w:val="0"/>
      <w:marBottom w:val="0"/>
      <w:divBdr>
        <w:top w:val="none" w:sz="0" w:space="0" w:color="auto"/>
        <w:left w:val="none" w:sz="0" w:space="0" w:color="auto"/>
        <w:bottom w:val="none" w:sz="0" w:space="0" w:color="auto"/>
        <w:right w:val="none" w:sz="0" w:space="0" w:color="auto"/>
      </w:divBdr>
    </w:div>
    <w:div w:id="1513950604">
      <w:bodyDiv w:val="1"/>
      <w:marLeft w:val="0"/>
      <w:marRight w:val="0"/>
      <w:marTop w:val="0"/>
      <w:marBottom w:val="0"/>
      <w:divBdr>
        <w:top w:val="none" w:sz="0" w:space="0" w:color="auto"/>
        <w:left w:val="none" w:sz="0" w:space="0" w:color="auto"/>
        <w:bottom w:val="none" w:sz="0" w:space="0" w:color="auto"/>
        <w:right w:val="none" w:sz="0" w:space="0" w:color="auto"/>
      </w:divBdr>
    </w:div>
    <w:div w:id="1518929190">
      <w:bodyDiv w:val="1"/>
      <w:marLeft w:val="0"/>
      <w:marRight w:val="0"/>
      <w:marTop w:val="0"/>
      <w:marBottom w:val="0"/>
      <w:divBdr>
        <w:top w:val="none" w:sz="0" w:space="0" w:color="auto"/>
        <w:left w:val="none" w:sz="0" w:space="0" w:color="auto"/>
        <w:bottom w:val="none" w:sz="0" w:space="0" w:color="auto"/>
        <w:right w:val="none" w:sz="0" w:space="0" w:color="auto"/>
      </w:divBdr>
    </w:div>
    <w:div w:id="1523974464">
      <w:bodyDiv w:val="1"/>
      <w:marLeft w:val="0"/>
      <w:marRight w:val="0"/>
      <w:marTop w:val="0"/>
      <w:marBottom w:val="0"/>
      <w:divBdr>
        <w:top w:val="none" w:sz="0" w:space="0" w:color="auto"/>
        <w:left w:val="none" w:sz="0" w:space="0" w:color="auto"/>
        <w:bottom w:val="none" w:sz="0" w:space="0" w:color="auto"/>
        <w:right w:val="none" w:sz="0" w:space="0" w:color="auto"/>
      </w:divBdr>
    </w:div>
    <w:div w:id="1526746704">
      <w:bodyDiv w:val="1"/>
      <w:marLeft w:val="0"/>
      <w:marRight w:val="0"/>
      <w:marTop w:val="0"/>
      <w:marBottom w:val="0"/>
      <w:divBdr>
        <w:top w:val="none" w:sz="0" w:space="0" w:color="auto"/>
        <w:left w:val="none" w:sz="0" w:space="0" w:color="auto"/>
        <w:bottom w:val="none" w:sz="0" w:space="0" w:color="auto"/>
        <w:right w:val="none" w:sz="0" w:space="0" w:color="auto"/>
      </w:divBdr>
    </w:div>
    <w:div w:id="1533957771">
      <w:bodyDiv w:val="1"/>
      <w:marLeft w:val="0"/>
      <w:marRight w:val="0"/>
      <w:marTop w:val="0"/>
      <w:marBottom w:val="0"/>
      <w:divBdr>
        <w:top w:val="none" w:sz="0" w:space="0" w:color="auto"/>
        <w:left w:val="none" w:sz="0" w:space="0" w:color="auto"/>
        <w:bottom w:val="none" w:sz="0" w:space="0" w:color="auto"/>
        <w:right w:val="none" w:sz="0" w:space="0" w:color="auto"/>
      </w:divBdr>
    </w:div>
    <w:div w:id="1537425331">
      <w:bodyDiv w:val="1"/>
      <w:marLeft w:val="0"/>
      <w:marRight w:val="0"/>
      <w:marTop w:val="0"/>
      <w:marBottom w:val="0"/>
      <w:divBdr>
        <w:top w:val="none" w:sz="0" w:space="0" w:color="auto"/>
        <w:left w:val="none" w:sz="0" w:space="0" w:color="auto"/>
        <w:bottom w:val="none" w:sz="0" w:space="0" w:color="auto"/>
        <w:right w:val="none" w:sz="0" w:space="0" w:color="auto"/>
      </w:divBdr>
    </w:div>
    <w:div w:id="1538466385">
      <w:bodyDiv w:val="1"/>
      <w:marLeft w:val="0"/>
      <w:marRight w:val="0"/>
      <w:marTop w:val="0"/>
      <w:marBottom w:val="0"/>
      <w:divBdr>
        <w:top w:val="none" w:sz="0" w:space="0" w:color="auto"/>
        <w:left w:val="none" w:sz="0" w:space="0" w:color="auto"/>
        <w:bottom w:val="none" w:sz="0" w:space="0" w:color="auto"/>
        <w:right w:val="none" w:sz="0" w:space="0" w:color="auto"/>
      </w:divBdr>
    </w:div>
    <w:div w:id="1544488519">
      <w:bodyDiv w:val="1"/>
      <w:marLeft w:val="0"/>
      <w:marRight w:val="0"/>
      <w:marTop w:val="0"/>
      <w:marBottom w:val="0"/>
      <w:divBdr>
        <w:top w:val="none" w:sz="0" w:space="0" w:color="auto"/>
        <w:left w:val="none" w:sz="0" w:space="0" w:color="auto"/>
        <w:bottom w:val="none" w:sz="0" w:space="0" w:color="auto"/>
        <w:right w:val="none" w:sz="0" w:space="0" w:color="auto"/>
      </w:divBdr>
    </w:div>
    <w:div w:id="1546404601">
      <w:bodyDiv w:val="1"/>
      <w:marLeft w:val="0"/>
      <w:marRight w:val="0"/>
      <w:marTop w:val="0"/>
      <w:marBottom w:val="0"/>
      <w:divBdr>
        <w:top w:val="none" w:sz="0" w:space="0" w:color="auto"/>
        <w:left w:val="none" w:sz="0" w:space="0" w:color="auto"/>
        <w:bottom w:val="none" w:sz="0" w:space="0" w:color="auto"/>
        <w:right w:val="none" w:sz="0" w:space="0" w:color="auto"/>
      </w:divBdr>
    </w:div>
    <w:div w:id="1555845977">
      <w:bodyDiv w:val="1"/>
      <w:marLeft w:val="0"/>
      <w:marRight w:val="0"/>
      <w:marTop w:val="0"/>
      <w:marBottom w:val="0"/>
      <w:divBdr>
        <w:top w:val="none" w:sz="0" w:space="0" w:color="auto"/>
        <w:left w:val="none" w:sz="0" w:space="0" w:color="auto"/>
        <w:bottom w:val="none" w:sz="0" w:space="0" w:color="auto"/>
        <w:right w:val="none" w:sz="0" w:space="0" w:color="auto"/>
      </w:divBdr>
    </w:div>
    <w:div w:id="1564633849">
      <w:bodyDiv w:val="1"/>
      <w:marLeft w:val="0"/>
      <w:marRight w:val="0"/>
      <w:marTop w:val="0"/>
      <w:marBottom w:val="0"/>
      <w:divBdr>
        <w:top w:val="none" w:sz="0" w:space="0" w:color="auto"/>
        <w:left w:val="none" w:sz="0" w:space="0" w:color="auto"/>
        <w:bottom w:val="none" w:sz="0" w:space="0" w:color="auto"/>
        <w:right w:val="none" w:sz="0" w:space="0" w:color="auto"/>
      </w:divBdr>
    </w:div>
    <w:div w:id="1567691679">
      <w:bodyDiv w:val="1"/>
      <w:marLeft w:val="0"/>
      <w:marRight w:val="0"/>
      <w:marTop w:val="0"/>
      <w:marBottom w:val="0"/>
      <w:divBdr>
        <w:top w:val="none" w:sz="0" w:space="0" w:color="auto"/>
        <w:left w:val="none" w:sz="0" w:space="0" w:color="auto"/>
        <w:bottom w:val="none" w:sz="0" w:space="0" w:color="auto"/>
        <w:right w:val="none" w:sz="0" w:space="0" w:color="auto"/>
      </w:divBdr>
    </w:div>
    <w:div w:id="1571230893">
      <w:bodyDiv w:val="1"/>
      <w:marLeft w:val="0"/>
      <w:marRight w:val="0"/>
      <w:marTop w:val="0"/>
      <w:marBottom w:val="0"/>
      <w:divBdr>
        <w:top w:val="none" w:sz="0" w:space="0" w:color="auto"/>
        <w:left w:val="none" w:sz="0" w:space="0" w:color="auto"/>
        <w:bottom w:val="none" w:sz="0" w:space="0" w:color="auto"/>
        <w:right w:val="none" w:sz="0" w:space="0" w:color="auto"/>
      </w:divBdr>
    </w:div>
    <w:div w:id="1583181449">
      <w:bodyDiv w:val="1"/>
      <w:marLeft w:val="0"/>
      <w:marRight w:val="0"/>
      <w:marTop w:val="0"/>
      <w:marBottom w:val="0"/>
      <w:divBdr>
        <w:top w:val="none" w:sz="0" w:space="0" w:color="auto"/>
        <w:left w:val="none" w:sz="0" w:space="0" w:color="auto"/>
        <w:bottom w:val="none" w:sz="0" w:space="0" w:color="auto"/>
        <w:right w:val="none" w:sz="0" w:space="0" w:color="auto"/>
      </w:divBdr>
    </w:div>
    <w:div w:id="1603145969">
      <w:bodyDiv w:val="1"/>
      <w:marLeft w:val="0"/>
      <w:marRight w:val="0"/>
      <w:marTop w:val="0"/>
      <w:marBottom w:val="0"/>
      <w:divBdr>
        <w:top w:val="none" w:sz="0" w:space="0" w:color="auto"/>
        <w:left w:val="none" w:sz="0" w:space="0" w:color="auto"/>
        <w:bottom w:val="none" w:sz="0" w:space="0" w:color="auto"/>
        <w:right w:val="none" w:sz="0" w:space="0" w:color="auto"/>
      </w:divBdr>
    </w:div>
    <w:div w:id="1605460860">
      <w:bodyDiv w:val="1"/>
      <w:marLeft w:val="0"/>
      <w:marRight w:val="0"/>
      <w:marTop w:val="0"/>
      <w:marBottom w:val="0"/>
      <w:divBdr>
        <w:top w:val="none" w:sz="0" w:space="0" w:color="auto"/>
        <w:left w:val="none" w:sz="0" w:space="0" w:color="auto"/>
        <w:bottom w:val="none" w:sz="0" w:space="0" w:color="auto"/>
        <w:right w:val="none" w:sz="0" w:space="0" w:color="auto"/>
      </w:divBdr>
    </w:div>
    <w:div w:id="1612513631">
      <w:bodyDiv w:val="1"/>
      <w:marLeft w:val="0"/>
      <w:marRight w:val="0"/>
      <w:marTop w:val="0"/>
      <w:marBottom w:val="0"/>
      <w:divBdr>
        <w:top w:val="none" w:sz="0" w:space="0" w:color="auto"/>
        <w:left w:val="none" w:sz="0" w:space="0" w:color="auto"/>
        <w:bottom w:val="none" w:sz="0" w:space="0" w:color="auto"/>
        <w:right w:val="none" w:sz="0" w:space="0" w:color="auto"/>
      </w:divBdr>
    </w:div>
    <w:div w:id="1612978586">
      <w:bodyDiv w:val="1"/>
      <w:marLeft w:val="0"/>
      <w:marRight w:val="0"/>
      <w:marTop w:val="0"/>
      <w:marBottom w:val="0"/>
      <w:divBdr>
        <w:top w:val="none" w:sz="0" w:space="0" w:color="auto"/>
        <w:left w:val="none" w:sz="0" w:space="0" w:color="auto"/>
        <w:bottom w:val="none" w:sz="0" w:space="0" w:color="auto"/>
        <w:right w:val="none" w:sz="0" w:space="0" w:color="auto"/>
      </w:divBdr>
    </w:div>
    <w:div w:id="1615594877">
      <w:bodyDiv w:val="1"/>
      <w:marLeft w:val="0"/>
      <w:marRight w:val="0"/>
      <w:marTop w:val="0"/>
      <w:marBottom w:val="0"/>
      <w:divBdr>
        <w:top w:val="none" w:sz="0" w:space="0" w:color="auto"/>
        <w:left w:val="none" w:sz="0" w:space="0" w:color="auto"/>
        <w:bottom w:val="none" w:sz="0" w:space="0" w:color="auto"/>
        <w:right w:val="none" w:sz="0" w:space="0" w:color="auto"/>
      </w:divBdr>
    </w:div>
    <w:div w:id="1616401866">
      <w:bodyDiv w:val="1"/>
      <w:marLeft w:val="0"/>
      <w:marRight w:val="0"/>
      <w:marTop w:val="0"/>
      <w:marBottom w:val="0"/>
      <w:divBdr>
        <w:top w:val="none" w:sz="0" w:space="0" w:color="auto"/>
        <w:left w:val="none" w:sz="0" w:space="0" w:color="auto"/>
        <w:bottom w:val="none" w:sz="0" w:space="0" w:color="auto"/>
        <w:right w:val="none" w:sz="0" w:space="0" w:color="auto"/>
      </w:divBdr>
    </w:div>
    <w:div w:id="1616712811">
      <w:bodyDiv w:val="1"/>
      <w:marLeft w:val="0"/>
      <w:marRight w:val="0"/>
      <w:marTop w:val="0"/>
      <w:marBottom w:val="0"/>
      <w:divBdr>
        <w:top w:val="none" w:sz="0" w:space="0" w:color="auto"/>
        <w:left w:val="none" w:sz="0" w:space="0" w:color="auto"/>
        <w:bottom w:val="none" w:sz="0" w:space="0" w:color="auto"/>
        <w:right w:val="none" w:sz="0" w:space="0" w:color="auto"/>
      </w:divBdr>
    </w:div>
    <w:div w:id="1617563510">
      <w:bodyDiv w:val="1"/>
      <w:marLeft w:val="0"/>
      <w:marRight w:val="0"/>
      <w:marTop w:val="0"/>
      <w:marBottom w:val="0"/>
      <w:divBdr>
        <w:top w:val="none" w:sz="0" w:space="0" w:color="auto"/>
        <w:left w:val="none" w:sz="0" w:space="0" w:color="auto"/>
        <w:bottom w:val="none" w:sz="0" w:space="0" w:color="auto"/>
        <w:right w:val="none" w:sz="0" w:space="0" w:color="auto"/>
      </w:divBdr>
    </w:div>
    <w:div w:id="1620407230">
      <w:bodyDiv w:val="1"/>
      <w:marLeft w:val="0"/>
      <w:marRight w:val="0"/>
      <w:marTop w:val="0"/>
      <w:marBottom w:val="0"/>
      <w:divBdr>
        <w:top w:val="none" w:sz="0" w:space="0" w:color="auto"/>
        <w:left w:val="none" w:sz="0" w:space="0" w:color="auto"/>
        <w:bottom w:val="none" w:sz="0" w:space="0" w:color="auto"/>
        <w:right w:val="none" w:sz="0" w:space="0" w:color="auto"/>
      </w:divBdr>
    </w:div>
    <w:div w:id="1625573838">
      <w:bodyDiv w:val="1"/>
      <w:marLeft w:val="0"/>
      <w:marRight w:val="0"/>
      <w:marTop w:val="0"/>
      <w:marBottom w:val="0"/>
      <w:divBdr>
        <w:top w:val="none" w:sz="0" w:space="0" w:color="auto"/>
        <w:left w:val="none" w:sz="0" w:space="0" w:color="auto"/>
        <w:bottom w:val="none" w:sz="0" w:space="0" w:color="auto"/>
        <w:right w:val="none" w:sz="0" w:space="0" w:color="auto"/>
      </w:divBdr>
    </w:div>
    <w:div w:id="1626741611">
      <w:bodyDiv w:val="1"/>
      <w:marLeft w:val="0"/>
      <w:marRight w:val="0"/>
      <w:marTop w:val="0"/>
      <w:marBottom w:val="0"/>
      <w:divBdr>
        <w:top w:val="none" w:sz="0" w:space="0" w:color="auto"/>
        <w:left w:val="none" w:sz="0" w:space="0" w:color="auto"/>
        <w:bottom w:val="none" w:sz="0" w:space="0" w:color="auto"/>
        <w:right w:val="none" w:sz="0" w:space="0" w:color="auto"/>
      </w:divBdr>
    </w:div>
    <w:div w:id="1629434851">
      <w:bodyDiv w:val="1"/>
      <w:marLeft w:val="0"/>
      <w:marRight w:val="0"/>
      <w:marTop w:val="0"/>
      <w:marBottom w:val="0"/>
      <w:divBdr>
        <w:top w:val="none" w:sz="0" w:space="0" w:color="auto"/>
        <w:left w:val="none" w:sz="0" w:space="0" w:color="auto"/>
        <w:bottom w:val="none" w:sz="0" w:space="0" w:color="auto"/>
        <w:right w:val="none" w:sz="0" w:space="0" w:color="auto"/>
      </w:divBdr>
    </w:div>
    <w:div w:id="1631864097">
      <w:bodyDiv w:val="1"/>
      <w:marLeft w:val="0"/>
      <w:marRight w:val="0"/>
      <w:marTop w:val="0"/>
      <w:marBottom w:val="0"/>
      <w:divBdr>
        <w:top w:val="none" w:sz="0" w:space="0" w:color="auto"/>
        <w:left w:val="none" w:sz="0" w:space="0" w:color="auto"/>
        <w:bottom w:val="none" w:sz="0" w:space="0" w:color="auto"/>
        <w:right w:val="none" w:sz="0" w:space="0" w:color="auto"/>
      </w:divBdr>
    </w:div>
    <w:div w:id="1632176011">
      <w:bodyDiv w:val="1"/>
      <w:marLeft w:val="0"/>
      <w:marRight w:val="0"/>
      <w:marTop w:val="0"/>
      <w:marBottom w:val="0"/>
      <w:divBdr>
        <w:top w:val="none" w:sz="0" w:space="0" w:color="auto"/>
        <w:left w:val="none" w:sz="0" w:space="0" w:color="auto"/>
        <w:bottom w:val="none" w:sz="0" w:space="0" w:color="auto"/>
        <w:right w:val="none" w:sz="0" w:space="0" w:color="auto"/>
      </w:divBdr>
    </w:div>
    <w:div w:id="1638799063">
      <w:bodyDiv w:val="1"/>
      <w:marLeft w:val="0"/>
      <w:marRight w:val="0"/>
      <w:marTop w:val="0"/>
      <w:marBottom w:val="0"/>
      <w:divBdr>
        <w:top w:val="none" w:sz="0" w:space="0" w:color="auto"/>
        <w:left w:val="none" w:sz="0" w:space="0" w:color="auto"/>
        <w:bottom w:val="none" w:sz="0" w:space="0" w:color="auto"/>
        <w:right w:val="none" w:sz="0" w:space="0" w:color="auto"/>
      </w:divBdr>
    </w:div>
    <w:div w:id="1639070476">
      <w:bodyDiv w:val="1"/>
      <w:marLeft w:val="0"/>
      <w:marRight w:val="0"/>
      <w:marTop w:val="0"/>
      <w:marBottom w:val="0"/>
      <w:divBdr>
        <w:top w:val="none" w:sz="0" w:space="0" w:color="auto"/>
        <w:left w:val="none" w:sz="0" w:space="0" w:color="auto"/>
        <w:bottom w:val="none" w:sz="0" w:space="0" w:color="auto"/>
        <w:right w:val="none" w:sz="0" w:space="0" w:color="auto"/>
      </w:divBdr>
    </w:div>
    <w:div w:id="1641692549">
      <w:bodyDiv w:val="1"/>
      <w:marLeft w:val="0"/>
      <w:marRight w:val="0"/>
      <w:marTop w:val="0"/>
      <w:marBottom w:val="0"/>
      <w:divBdr>
        <w:top w:val="none" w:sz="0" w:space="0" w:color="auto"/>
        <w:left w:val="none" w:sz="0" w:space="0" w:color="auto"/>
        <w:bottom w:val="none" w:sz="0" w:space="0" w:color="auto"/>
        <w:right w:val="none" w:sz="0" w:space="0" w:color="auto"/>
      </w:divBdr>
    </w:div>
    <w:div w:id="1650161807">
      <w:bodyDiv w:val="1"/>
      <w:marLeft w:val="0"/>
      <w:marRight w:val="0"/>
      <w:marTop w:val="0"/>
      <w:marBottom w:val="0"/>
      <w:divBdr>
        <w:top w:val="none" w:sz="0" w:space="0" w:color="auto"/>
        <w:left w:val="none" w:sz="0" w:space="0" w:color="auto"/>
        <w:bottom w:val="none" w:sz="0" w:space="0" w:color="auto"/>
        <w:right w:val="none" w:sz="0" w:space="0" w:color="auto"/>
      </w:divBdr>
    </w:div>
    <w:div w:id="1654870893">
      <w:bodyDiv w:val="1"/>
      <w:marLeft w:val="0"/>
      <w:marRight w:val="0"/>
      <w:marTop w:val="0"/>
      <w:marBottom w:val="0"/>
      <w:divBdr>
        <w:top w:val="none" w:sz="0" w:space="0" w:color="auto"/>
        <w:left w:val="none" w:sz="0" w:space="0" w:color="auto"/>
        <w:bottom w:val="none" w:sz="0" w:space="0" w:color="auto"/>
        <w:right w:val="none" w:sz="0" w:space="0" w:color="auto"/>
      </w:divBdr>
    </w:div>
    <w:div w:id="1655645195">
      <w:bodyDiv w:val="1"/>
      <w:marLeft w:val="0"/>
      <w:marRight w:val="0"/>
      <w:marTop w:val="0"/>
      <w:marBottom w:val="0"/>
      <w:divBdr>
        <w:top w:val="none" w:sz="0" w:space="0" w:color="auto"/>
        <w:left w:val="none" w:sz="0" w:space="0" w:color="auto"/>
        <w:bottom w:val="none" w:sz="0" w:space="0" w:color="auto"/>
        <w:right w:val="none" w:sz="0" w:space="0" w:color="auto"/>
      </w:divBdr>
    </w:div>
    <w:div w:id="1657807614">
      <w:bodyDiv w:val="1"/>
      <w:marLeft w:val="0"/>
      <w:marRight w:val="0"/>
      <w:marTop w:val="0"/>
      <w:marBottom w:val="0"/>
      <w:divBdr>
        <w:top w:val="none" w:sz="0" w:space="0" w:color="auto"/>
        <w:left w:val="none" w:sz="0" w:space="0" w:color="auto"/>
        <w:bottom w:val="none" w:sz="0" w:space="0" w:color="auto"/>
        <w:right w:val="none" w:sz="0" w:space="0" w:color="auto"/>
      </w:divBdr>
    </w:div>
    <w:div w:id="1658609887">
      <w:bodyDiv w:val="1"/>
      <w:marLeft w:val="0"/>
      <w:marRight w:val="0"/>
      <w:marTop w:val="0"/>
      <w:marBottom w:val="0"/>
      <w:divBdr>
        <w:top w:val="none" w:sz="0" w:space="0" w:color="auto"/>
        <w:left w:val="none" w:sz="0" w:space="0" w:color="auto"/>
        <w:bottom w:val="none" w:sz="0" w:space="0" w:color="auto"/>
        <w:right w:val="none" w:sz="0" w:space="0" w:color="auto"/>
      </w:divBdr>
    </w:div>
    <w:div w:id="1659962470">
      <w:bodyDiv w:val="1"/>
      <w:marLeft w:val="0"/>
      <w:marRight w:val="0"/>
      <w:marTop w:val="0"/>
      <w:marBottom w:val="0"/>
      <w:divBdr>
        <w:top w:val="none" w:sz="0" w:space="0" w:color="auto"/>
        <w:left w:val="none" w:sz="0" w:space="0" w:color="auto"/>
        <w:bottom w:val="none" w:sz="0" w:space="0" w:color="auto"/>
        <w:right w:val="none" w:sz="0" w:space="0" w:color="auto"/>
      </w:divBdr>
    </w:div>
    <w:div w:id="1664236765">
      <w:bodyDiv w:val="1"/>
      <w:marLeft w:val="0"/>
      <w:marRight w:val="0"/>
      <w:marTop w:val="0"/>
      <w:marBottom w:val="0"/>
      <w:divBdr>
        <w:top w:val="none" w:sz="0" w:space="0" w:color="auto"/>
        <w:left w:val="none" w:sz="0" w:space="0" w:color="auto"/>
        <w:bottom w:val="none" w:sz="0" w:space="0" w:color="auto"/>
        <w:right w:val="none" w:sz="0" w:space="0" w:color="auto"/>
      </w:divBdr>
    </w:div>
    <w:div w:id="1665163083">
      <w:bodyDiv w:val="1"/>
      <w:marLeft w:val="0"/>
      <w:marRight w:val="0"/>
      <w:marTop w:val="0"/>
      <w:marBottom w:val="0"/>
      <w:divBdr>
        <w:top w:val="none" w:sz="0" w:space="0" w:color="auto"/>
        <w:left w:val="none" w:sz="0" w:space="0" w:color="auto"/>
        <w:bottom w:val="none" w:sz="0" w:space="0" w:color="auto"/>
        <w:right w:val="none" w:sz="0" w:space="0" w:color="auto"/>
      </w:divBdr>
    </w:div>
    <w:div w:id="1671713198">
      <w:bodyDiv w:val="1"/>
      <w:marLeft w:val="0"/>
      <w:marRight w:val="0"/>
      <w:marTop w:val="0"/>
      <w:marBottom w:val="0"/>
      <w:divBdr>
        <w:top w:val="none" w:sz="0" w:space="0" w:color="auto"/>
        <w:left w:val="none" w:sz="0" w:space="0" w:color="auto"/>
        <w:bottom w:val="none" w:sz="0" w:space="0" w:color="auto"/>
        <w:right w:val="none" w:sz="0" w:space="0" w:color="auto"/>
      </w:divBdr>
    </w:div>
    <w:div w:id="1673604108">
      <w:bodyDiv w:val="1"/>
      <w:marLeft w:val="0"/>
      <w:marRight w:val="0"/>
      <w:marTop w:val="0"/>
      <w:marBottom w:val="0"/>
      <w:divBdr>
        <w:top w:val="none" w:sz="0" w:space="0" w:color="auto"/>
        <w:left w:val="none" w:sz="0" w:space="0" w:color="auto"/>
        <w:bottom w:val="none" w:sz="0" w:space="0" w:color="auto"/>
        <w:right w:val="none" w:sz="0" w:space="0" w:color="auto"/>
      </w:divBdr>
    </w:div>
    <w:div w:id="1691879742">
      <w:bodyDiv w:val="1"/>
      <w:marLeft w:val="0"/>
      <w:marRight w:val="0"/>
      <w:marTop w:val="0"/>
      <w:marBottom w:val="0"/>
      <w:divBdr>
        <w:top w:val="none" w:sz="0" w:space="0" w:color="auto"/>
        <w:left w:val="none" w:sz="0" w:space="0" w:color="auto"/>
        <w:bottom w:val="none" w:sz="0" w:space="0" w:color="auto"/>
        <w:right w:val="none" w:sz="0" w:space="0" w:color="auto"/>
      </w:divBdr>
    </w:div>
    <w:div w:id="1710953292">
      <w:bodyDiv w:val="1"/>
      <w:marLeft w:val="0"/>
      <w:marRight w:val="0"/>
      <w:marTop w:val="0"/>
      <w:marBottom w:val="0"/>
      <w:divBdr>
        <w:top w:val="none" w:sz="0" w:space="0" w:color="auto"/>
        <w:left w:val="none" w:sz="0" w:space="0" w:color="auto"/>
        <w:bottom w:val="none" w:sz="0" w:space="0" w:color="auto"/>
        <w:right w:val="none" w:sz="0" w:space="0" w:color="auto"/>
      </w:divBdr>
    </w:div>
    <w:div w:id="1711491836">
      <w:bodyDiv w:val="1"/>
      <w:marLeft w:val="0"/>
      <w:marRight w:val="0"/>
      <w:marTop w:val="0"/>
      <w:marBottom w:val="0"/>
      <w:divBdr>
        <w:top w:val="none" w:sz="0" w:space="0" w:color="auto"/>
        <w:left w:val="none" w:sz="0" w:space="0" w:color="auto"/>
        <w:bottom w:val="none" w:sz="0" w:space="0" w:color="auto"/>
        <w:right w:val="none" w:sz="0" w:space="0" w:color="auto"/>
      </w:divBdr>
    </w:div>
    <w:div w:id="1715041216">
      <w:bodyDiv w:val="1"/>
      <w:marLeft w:val="0"/>
      <w:marRight w:val="0"/>
      <w:marTop w:val="0"/>
      <w:marBottom w:val="0"/>
      <w:divBdr>
        <w:top w:val="none" w:sz="0" w:space="0" w:color="auto"/>
        <w:left w:val="none" w:sz="0" w:space="0" w:color="auto"/>
        <w:bottom w:val="none" w:sz="0" w:space="0" w:color="auto"/>
        <w:right w:val="none" w:sz="0" w:space="0" w:color="auto"/>
      </w:divBdr>
    </w:div>
    <w:div w:id="1716126126">
      <w:bodyDiv w:val="1"/>
      <w:marLeft w:val="0"/>
      <w:marRight w:val="0"/>
      <w:marTop w:val="0"/>
      <w:marBottom w:val="0"/>
      <w:divBdr>
        <w:top w:val="none" w:sz="0" w:space="0" w:color="auto"/>
        <w:left w:val="none" w:sz="0" w:space="0" w:color="auto"/>
        <w:bottom w:val="none" w:sz="0" w:space="0" w:color="auto"/>
        <w:right w:val="none" w:sz="0" w:space="0" w:color="auto"/>
      </w:divBdr>
    </w:div>
    <w:div w:id="1720128444">
      <w:bodyDiv w:val="1"/>
      <w:marLeft w:val="0"/>
      <w:marRight w:val="0"/>
      <w:marTop w:val="0"/>
      <w:marBottom w:val="0"/>
      <w:divBdr>
        <w:top w:val="none" w:sz="0" w:space="0" w:color="auto"/>
        <w:left w:val="none" w:sz="0" w:space="0" w:color="auto"/>
        <w:bottom w:val="none" w:sz="0" w:space="0" w:color="auto"/>
        <w:right w:val="none" w:sz="0" w:space="0" w:color="auto"/>
      </w:divBdr>
    </w:div>
    <w:div w:id="1721854544">
      <w:bodyDiv w:val="1"/>
      <w:marLeft w:val="0"/>
      <w:marRight w:val="0"/>
      <w:marTop w:val="0"/>
      <w:marBottom w:val="0"/>
      <w:divBdr>
        <w:top w:val="none" w:sz="0" w:space="0" w:color="auto"/>
        <w:left w:val="none" w:sz="0" w:space="0" w:color="auto"/>
        <w:bottom w:val="none" w:sz="0" w:space="0" w:color="auto"/>
        <w:right w:val="none" w:sz="0" w:space="0" w:color="auto"/>
      </w:divBdr>
    </w:div>
    <w:div w:id="1724209426">
      <w:bodyDiv w:val="1"/>
      <w:marLeft w:val="0"/>
      <w:marRight w:val="0"/>
      <w:marTop w:val="0"/>
      <w:marBottom w:val="0"/>
      <w:divBdr>
        <w:top w:val="none" w:sz="0" w:space="0" w:color="auto"/>
        <w:left w:val="none" w:sz="0" w:space="0" w:color="auto"/>
        <w:bottom w:val="none" w:sz="0" w:space="0" w:color="auto"/>
        <w:right w:val="none" w:sz="0" w:space="0" w:color="auto"/>
      </w:divBdr>
    </w:div>
    <w:div w:id="1732925654">
      <w:bodyDiv w:val="1"/>
      <w:marLeft w:val="0"/>
      <w:marRight w:val="0"/>
      <w:marTop w:val="0"/>
      <w:marBottom w:val="0"/>
      <w:divBdr>
        <w:top w:val="none" w:sz="0" w:space="0" w:color="auto"/>
        <w:left w:val="none" w:sz="0" w:space="0" w:color="auto"/>
        <w:bottom w:val="none" w:sz="0" w:space="0" w:color="auto"/>
        <w:right w:val="none" w:sz="0" w:space="0" w:color="auto"/>
      </w:divBdr>
    </w:div>
    <w:div w:id="1734768680">
      <w:bodyDiv w:val="1"/>
      <w:marLeft w:val="0"/>
      <w:marRight w:val="0"/>
      <w:marTop w:val="0"/>
      <w:marBottom w:val="0"/>
      <w:divBdr>
        <w:top w:val="none" w:sz="0" w:space="0" w:color="auto"/>
        <w:left w:val="none" w:sz="0" w:space="0" w:color="auto"/>
        <w:bottom w:val="none" w:sz="0" w:space="0" w:color="auto"/>
        <w:right w:val="none" w:sz="0" w:space="0" w:color="auto"/>
      </w:divBdr>
    </w:div>
    <w:div w:id="1735811507">
      <w:bodyDiv w:val="1"/>
      <w:marLeft w:val="0"/>
      <w:marRight w:val="0"/>
      <w:marTop w:val="0"/>
      <w:marBottom w:val="0"/>
      <w:divBdr>
        <w:top w:val="none" w:sz="0" w:space="0" w:color="auto"/>
        <w:left w:val="none" w:sz="0" w:space="0" w:color="auto"/>
        <w:bottom w:val="none" w:sz="0" w:space="0" w:color="auto"/>
        <w:right w:val="none" w:sz="0" w:space="0" w:color="auto"/>
      </w:divBdr>
    </w:div>
    <w:div w:id="1737168411">
      <w:bodyDiv w:val="1"/>
      <w:marLeft w:val="0"/>
      <w:marRight w:val="0"/>
      <w:marTop w:val="0"/>
      <w:marBottom w:val="0"/>
      <w:divBdr>
        <w:top w:val="none" w:sz="0" w:space="0" w:color="auto"/>
        <w:left w:val="none" w:sz="0" w:space="0" w:color="auto"/>
        <w:bottom w:val="none" w:sz="0" w:space="0" w:color="auto"/>
        <w:right w:val="none" w:sz="0" w:space="0" w:color="auto"/>
      </w:divBdr>
    </w:div>
    <w:div w:id="1738553401">
      <w:bodyDiv w:val="1"/>
      <w:marLeft w:val="0"/>
      <w:marRight w:val="0"/>
      <w:marTop w:val="0"/>
      <w:marBottom w:val="0"/>
      <w:divBdr>
        <w:top w:val="none" w:sz="0" w:space="0" w:color="auto"/>
        <w:left w:val="none" w:sz="0" w:space="0" w:color="auto"/>
        <w:bottom w:val="none" w:sz="0" w:space="0" w:color="auto"/>
        <w:right w:val="none" w:sz="0" w:space="0" w:color="auto"/>
      </w:divBdr>
    </w:div>
    <w:div w:id="1745179923">
      <w:bodyDiv w:val="1"/>
      <w:marLeft w:val="0"/>
      <w:marRight w:val="0"/>
      <w:marTop w:val="0"/>
      <w:marBottom w:val="0"/>
      <w:divBdr>
        <w:top w:val="none" w:sz="0" w:space="0" w:color="auto"/>
        <w:left w:val="none" w:sz="0" w:space="0" w:color="auto"/>
        <w:bottom w:val="none" w:sz="0" w:space="0" w:color="auto"/>
        <w:right w:val="none" w:sz="0" w:space="0" w:color="auto"/>
      </w:divBdr>
    </w:div>
    <w:div w:id="1745763034">
      <w:bodyDiv w:val="1"/>
      <w:marLeft w:val="0"/>
      <w:marRight w:val="0"/>
      <w:marTop w:val="0"/>
      <w:marBottom w:val="0"/>
      <w:divBdr>
        <w:top w:val="none" w:sz="0" w:space="0" w:color="auto"/>
        <w:left w:val="none" w:sz="0" w:space="0" w:color="auto"/>
        <w:bottom w:val="none" w:sz="0" w:space="0" w:color="auto"/>
        <w:right w:val="none" w:sz="0" w:space="0" w:color="auto"/>
      </w:divBdr>
    </w:div>
    <w:div w:id="1747529650">
      <w:bodyDiv w:val="1"/>
      <w:marLeft w:val="0"/>
      <w:marRight w:val="0"/>
      <w:marTop w:val="0"/>
      <w:marBottom w:val="0"/>
      <w:divBdr>
        <w:top w:val="none" w:sz="0" w:space="0" w:color="auto"/>
        <w:left w:val="none" w:sz="0" w:space="0" w:color="auto"/>
        <w:bottom w:val="none" w:sz="0" w:space="0" w:color="auto"/>
        <w:right w:val="none" w:sz="0" w:space="0" w:color="auto"/>
      </w:divBdr>
    </w:div>
    <w:div w:id="1751153157">
      <w:bodyDiv w:val="1"/>
      <w:marLeft w:val="0"/>
      <w:marRight w:val="0"/>
      <w:marTop w:val="0"/>
      <w:marBottom w:val="0"/>
      <w:divBdr>
        <w:top w:val="none" w:sz="0" w:space="0" w:color="auto"/>
        <w:left w:val="none" w:sz="0" w:space="0" w:color="auto"/>
        <w:bottom w:val="none" w:sz="0" w:space="0" w:color="auto"/>
        <w:right w:val="none" w:sz="0" w:space="0" w:color="auto"/>
      </w:divBdr>
    </w:div>
    <w:div w:id="1758869256">
      <w:bodyDiv w:val="1"/>
      <w:marLeft w:val="0"/>
      <w:marRight w:val="0"/>
      <w:marTop w:val="0"/>
      <w:marBottom w:val="0"/>
      <w:divBdr>
        <w:top w:val="none" w:sz="0" w:space="0" w:color="auto"/>
        <w:left w:val="none" w:sz="0" w:space="0" w:color="auto"/>
        <w:bottom w:val="none" w:sz="0" w:space="0" w:color="auto"/>
        <w:right w:val="none" w:sz="0" w:space="0" w:color="auto"/>
      </w:divBdr>
    </w:div>
    <w:div w:id="1760441801">
      <w:bodyDiv w:val="1"/>
      <w:marLeft w:val="0"/>
      <w:marRight w:val="0"/>
      <w:marTop w:val="0"/>
      <w:marBottom w:val="0"/>
      <w:divBdr>
        <w:top w:val="none" w:sz="0" w:space="0" w:color="auto"/>
        <w:left w:val="none" w:sz="0" w:space="0" w:color="auto"/>
        <w:bottom w:val="none" w:sz="0" w:space="0" w:color="auto"/>
        <w:right w:val="none" w:sz="0" w:space="0" w:color="auto"/>
      </w:divBdr>
    </w:div>
    <w:div w:id="1762726398">
      <w:bodyDiv w:val="1"/>
      <w:marLeft w:val="0"/>
      <w:marRight w:val="0"/>
      <w:marTop w:val="0"/>
      <w:marBottom w:val="0"/>
      <w:divBdr>
        <w:top w:val="none" w:sz="0" w:space="0" w:color="auto"/>
        <w:left w:val="none" w:sz="0" w:space="0" w:color="auto"/>
        <w:bottom w:val="none" w:sz="0" w:space="0" w:color="auto"/>
        <w:right w:val="none" w:sz="0" w:space="0" w:color="auto"/>
      </w:divBdr>
    </w:div>
    <w:div w:id="1773279306">
      <w:bodyDiv w:val="1"/>
      <w:marLeft w:val="0"/>
      <w:marRight w:val="0"/>
      <w:marTop w:val="0"/>
      <w:marBottom w:val="0"/>
      <w:divBdr>
        <w:top w:val="none" w:sz="0" w:space="0" w:color="auto"/>
        <w:left w:val="none" w:sz="0" w:space="0" w:color="auto"/>
        <w:bottom w:val="none" w:sz="0" w:space="0" w:color="auto"/>
        <w:right w:val="none" w:sz="0" w:space="0" w:color="auto"/>
      </w:divBdr>
    </w:div>
    <w:div w:id="1778208934">
      <w:bodyDiv w:val="1"/>
      <w:marLeft w:val="0"/>
      <w:marRight w:val="0"/>
      <w:marTop w:val="0"/>
      <w:marBottom w:val="0"/>
      <w:divBdr>
        <w:top w:val="none" w:sz="0" w:space="0" w:color="auto"/>
        <w:left w:val="none" w:sz="0" w:space="0" w:color="auto"/>
        <w:bottom w:val="none" w:sz="0" w:space="0" w:color="auto"/>
        <w:right w:val="none" w:sz="0" w:space="0" w:color="auto"/>
      </w:divBdr>
    </w:div>
    <w:div w:id="1784379037">
      <w:bodyDiv w:val="1"/>
      <w:marLeft w:val="0"/>
      <w:marRight w:val="0"/>
      <w:marTop w:val="0"/>
      <w:marBottom w:val="0"/>
      <w:divBdr>
        <w:top w:val="none" w:sz="0" w:space="0" w:color="auto"/>
        <w:left w:val="none" w:sz="0" w:space="0" w:color="auto"/>
        <w:bottom w:val="none" w:sz="0" w:space="0" w:color="auto"/>
        <w:right w:val="none" w:sz="0" w:space="0" w:color="auto"/>
      </w:divBdr>
    </w:div>
    <w:div w:id="1802185467">
      <w:bodyDiv w:val="1"/>
      <w:marLeft w:val="0"/>
      <w:marRight w:val="0"/>
      <w:marTop w:val="0"/>
      <w:marBottom w:val="0"/>
      <w:divBdr>
        <w:top w:val="none" w:sz="0" w:space="0" w:color="auto"/>
        <w:left w:val="none" w:sz="0" w:space="0" w:color="auto"/>
        <w:bottom w:val="none" w:sz="0" w:space="0" w:color="auto"/>
        <w:right w:val="none" w:sz="0" w:space="0" w:color="auto"/>
      </w:divBdr>
    </w:div>
    <w:div w:id="1813864071">
      <w:bodyDiv w:val="1"/>
      <w:marLeft w:val="0"/>
      <w:marRight w:val="0"/>
      <w:marTop w:val="0"/>
      <w:marBottom w:val="0"/>
      <w:divBdr>
        <w:top w:val="none" w:sz="0" w:space="0" w:color="auto"/>
        <w:left w:val="none" w:sz="0" w:space="0" w:color="auto"/>
        <w:bottom w:val="none" w:sz="0" w:space="0" w:color="auto"/>
        <w:right w:val="none" w:sz="0" w:space="0" w:color="auto"/>
      </w:divBdr>
    </w:div>
    <w:div w:id="1813908651">
      <w:bodyDiv w:val="1"/>
      <w:marLeft w:val="0"/>
      <w:marRight w:val="0"/>
      <w:marTop w:val="0"/>
      <w:marBottom w:val="0"/>
      <w:divBdr>
        <w:top w:val="none" w:sz="0" w:space="0" w:color="auto"/>
        <w:left w:val="none" w:sz="0" w:space="0" w:color="auto"/>
        <w:bottom w:val="none" w:sz="0" w:space="0" w:color="auto"/>
        <w:right w:val="none" w:sz="0" w:space="0" w:color="auto"/>
      </w:divBdr>
    </w:div>
    <w:div w:id="1819418446">
      <w:bodyDiv w:val="1"/>
      <w:marLeft w:val="0"/>
      <w:marRight w:val="0"/>
      <w:marTop w:val="0"/>
      <w:marBottom w:val="0"/>
      <w:divBdr>
        <w:top w:val="none" w:sz="0" w:space="0" w:color="auto"/>
        <w:left w:val="none" w:sz="0" w:space="0" w:color="auto"/>
        <w:bottom w:val="none" w:sz="0" w:space="0" w:color="auto"/>
        <w:right w:val="none" w:sz="0" w:space="0" w:color="auto"/>
      </w:divBdr>
    </w:div>
    <w:div w:id="1825462756">
      <w:bodyDiv w:val="1"/>
      <w:marLeft w:val="0"/>
      <w:marRight w:val="0"/>
      <w:marTop w:val="0"/>
      <w:marBottom w:val="0"/>
      <w:divBdr>
        <w:top w:val="none" w:sz="0" w:space="0" w:color="auto"/>
        <w:left w:val="none" w:sz="0" w:space="0" w:color="auto"/>
        <w:bottom w:val="none" w:sz="0" w:space="0" w:color="auto"/>
        <w:right w:val="none" w:sz="0" w:space="0" w:color="auto"/>
      </w:divBdr>
    </w:div>
    <w:div w:id="1830053471">
      <w:bodyDiv w:val="1"/>
      <w:marLeft w:val="0"/>
      <w:marRight w:val="0"/>
      <w:marTop w:val="0"/>
      <w:marBottom w:val="0"/>
      <w:divBdr>
        <w:top w:val="none" w:sz="0" w:space="0" w:color="auto"/>
        <w:left w:val="none" w:sz="0" w:space="0" w:color="auto"/>
        <w:bottom w:val="none" w:sz="0" w:space="0" w:color="auto"/>
        <w:right w:val="none" w:sz="0" w:space="0" w:color="auto"/>
      </w:divBdr>
    </w:div>
    <w:div w:id="1831865323">
      <w:bodyDiv w:val="1"/>
      <w:marLeft w:val="0"/>
      <w:marRight w:val="0"/>
      <w:marTop w:val="0"/>
      <w:marBottom w:val="0"/>
      <w:divBdr>
        <w:top w:val="none" w:sz="0" w:space="0" w:color="auto"/>
        <w:left w:val="none" w:sz="0" w:space="0" w:color="auto"/>
        <w:bottom w:val="none" w:sz="0" w:space="0" w:color="auto"/>
        <w:right w:val="none" w:sz="0" w:space="0" w:color="auto"/>
      </w:divBdr>
    </w:div>
    <w:div w:id="1839033382">
      <w:bodyDiv w:val="1"/>
      <w:marLeft w:val="0"/>
      <w:marRight w:val="0"/>
      <w:marTop w:val="0"/>
      <w:marBottom w:val="0"/>
      <w:divBdr>
        <w:top w:val="none" w:sz="0" w:space="0" w:color="auto"/>
        <w:left w:val="none" w:sz="0" w:space="0" w:color="auto"/>
        <w:bottom w:val="none" w:sz="0" w:space="0" w:color="auto"/>
        <w:right w:val="none" w:sz="0" w:space="0" w:color="auto"/>
      </w:divBdr>
    </w:div>
    <w:div w:id="1840348208">
      <w:bodyDiv w:val="1"/>
      <w:marLeft w:val="0"/>
      <w:marRight w:val="0"/>
      <w:marTop w:val="0"/>
      <w:marBottom w:val="0"/>
      <w:divBdr>
        <w:top w:val="none" w:sz="0" w:space="0" w:color="auto"/>
        <w:left w:val="none" w:sz="0" w:space="0" w:color="auto"/>
        <w:bottom w:val="none" w:sz="0" w:space="0" w:color="auto"/>
        <w:right w:val="none" w:sz="0" w:space="0" w:color="auto"/>
      </w:divBdr>
    </w:div>
    <w:div w:id="1850364787">
      <w:bodyDiv w:val="1"/>
      <w:marLeft w:val="0"/>
      <w:marRight w:val="0"/>
      <w:marTop w:val="0"/>
      <w:marBottom w:val="0"/>
      <w:divBdr>
        <w:top w:val="none" w:sz="0" w:space="0" w:color="auto"/>
        <w:left w:val="none" w:sz="0" w:space="0" w:color="auto"/>
        <w:bottom w:val="none" w:sz="0" w:space="0" w:color="auto"/>
        <w:right w:val="none" w:sz="0" w:space="0" w:color="auto"/>
      </w:divBdr>
    </w:div>
    <w:div w:id="1850409129">
      <w:bodyDiv w:val="1"/>
      <w:marLeft w:val="0"/>
      <w:marRight w:val="0"/>
      <w:marTop w:val="0"/>
      <w:marBottom w:val="0"/>
      <w:divBdr>
        <w:top w:val="none" w:sz="0" w:space="0" w:color="auto"/>
        <w:left w:val="none" w:sz="0" w:space="0" w:color="auto"/>
        <w:bottom w:val="none" w:sz="0" w:space="0" w:color="auto"/>
        <w:right w:val="none" w:sz="0" w:space="0" w:color="auto"/>
      </w:divBdr>
    </w:div>
    <w:div w:id="1851143968">
      <w:bodyDiv w:val="1"/>
      <w:marLeft w:val="0"/>
      <w:marRight w:val="0"/>
      <w:marTop w:val="0"/>
      <w:marBottom w:val="0"/>
      <w:divBdr>
        <w:top w:val="none" w:sz="0" w:space="0" w:color="auto"/>
        <w:left w:val="none" w:sz="0" w:space="0" w:color="auto"/>
        <w:bottom w:val="none" w:sz="0" w:space="0" w:color="auto"/>
        <w:right w:val="none" w:sz="0" w:space="0" w:color="auto"/>
      </w:divBdr>
    </w:div>
    <w:div w:id="1851332640">
      <w:bodyDiv w:val="1"/>
      <w:marLeft w:val="0"/>
      <w:marRight w:val="0"/>
      <w:marTop w:val="0"/>
      <w:marBottom w:val="0"/>
      <w:divBdr>
        <w:top w:val="none" w:sz="0" w:space="0" w:color="auto"/>
        <w:left w:val="none" w:sz="0" w:space="0" w:color="auto"/>
        <w:bottom w:val="none" w:sz="0" w:space="0" w:color="auto"/>
        <w:right w:val="none" w:sz="0" w:space="0" w:color="auto"/>
      </w:divBdr>
    </w:div>
    <w:div w:id="1861816493">
      <w:bodyDiv w:val="1"/>
      <w:marLeft w:val="0"/>
      <w:marRight w:val="0"/>
      <w:marTop w:val="0"/>
      <w:marBottom w:val="0"/>
      <w:divBdr>
        <w:top w:val="none" w:sz="0" w:space="0" w:color="auto"/>
        <w:left w:val="none" w:sz="0" w:space="0" w:color="auto"/>
        <w:bottom w:val="none" w:sz="0" w:space="0" w:color="auto"/>
        <w:right w:val="none" w:sz="0" w:space="0" w:color="auto"/>
      </w:divBdr>
    </w:div>
    <w:div w:id="1863669920">
      <w:bodyDiv w:val="1"/>
      <w:marLeft w:val="0"/>
      <w:marRight w:val="0"/>
      <w:marTop w:val="0"/>
      <w:marBottom w:val="0"/>
      <w:divBdr>
        <w:top w:val="none" w:sz="0" w:space="0" w:color="auto"/>
        <w:left w:val="none" w:sz="0" w:space="0" w:color="auto"/>
        <w:bottom w:val="none" w:sz="0" w:space="0" w:color="auto"/>
        <w:right w:val="none" w:sz="0" w:space="0" w:color="auto"/>
      </w:divBdr>
    </w:div>
    <w:div w:id="1864317609">
      <w:bodyDiv w:val="1"/>
      <w:marLeft w:val="0"/>
      <w:marRight w:val="0"/>
      <w:marTop w:val="0"/>
      <w:marBottom w:val="0"/>
      <w:divBdr>
        <w:top w:val="none" w:sz="0" w:space="0" w:color="auto"/>
        <w:left w:val="none" w:sz="0" w:space="0" w:color="auto"/>
        <w:bottom w:val="none" w:sz="0" w:space="0" w:color="auto"/>
        <w:right w:val="none" w:sz="0" w:space="0" w:color="auto"/>
      </w:divBdr>
    </w:div>
    <w:div w:id="1869296235">
      <w:bodyDiv w:val="1"/>
      <w:marLeft w:val="0"/>
      <w:marRight w:val="0"/>
      <w:marTop w:val="0"/>
      <w:marBottom w:val="0"/>
      <w:divBdr>
        <w:top w:val="none" w:sz="0" w:space="0" w:color="auto"/>
        <w:left w:val="none" w:sz="0" w:space="0" w:color="auto"/>
        <w:bottom w:val="none" w:sz="0" w:space="0" w:color="auto"/>
        <w:right w:val="none" w:sz="0" w:space="0" w:color="auto"/>
      </w:divBdr>
    </w:div>
    <w:div w:id="1874346906">
      <w:bodyDiv w:val="1"/>
      <w:marLeft w:val="0"/>
      <w:marRight w:val="0"/>
      <w:marTop w:val="0"/>
      <w:marBottom w:val="0"/>
      <w:divBdr>
        <w:top w:val="none" w:sz="0" w:space="0" w:color="auto"/>
        <w:left w:val="none" w:sz="0" w:space="0" w:color="auto"/>
        <w:bottom w:val="none" w:sz="0" w:space="0" w:color="auto"/>
        <w:right w:val="none" w:sz="0" w:space="0" w:color="auto"/>
      </w:divBdr>
    </w:div>
    <w:div w:id="1883245009">
      <w:bodyDiv w:val="1"/>
      <w:marLeft w:val="0"/>
      <w:marRight w:val="0"/>
      <w:marTop w:val="0"/>
      <w:marBottom w:val="0"/>
      <w:divBdr>
        <w:top w:val="none" w:sz="0" w:space="0" w:color="auto"/>
        <w:left w:val="none" w:sz="0" w:space="0" w:color="auto"/>
        <w:bottom w:val="none" w:sz="0" w:space="0" w:color="auto"/>
        <w:right w:val="none" w:sz="0" w:space="0" w:color="auto"/>
      </w:divBdr>
    </w:div>
    <w:div w:id="1883905839">
      <w:bodyDiv w:val="1"/>
      <w:marLeft w:val="0"/>
      <w:marRight w:val="0"/>
      <w:marTop w:val="0"/>
      <w:marBottom w:val="0"/>
      <w:divBdr>
        <w:top w:val="none" w:sz="0" w:space="0" w:color="auto"/>
        <w:left w:val="none" w:sz="0" w:space="0" w:color="auto"/>
        <w:bottom w:val="none" w:sz="0" w:space="0" w:color="auto"/>
        <w:right w:val="none" w:sz="0" w:space="0" w:color="auto"/>
      </w:divBdr>
    </w:div>
    <w:div w:id="1897355959">
      <w:bodyDiv w:val="1"/>
      <w:marLeft w:val="0"/>
      <w:marRight w:val="0"/>
      <w:marTop w:val="0"/>
      <w:marBottom w:val="0"/>
      <w:divBdr>
        <w:top w:val="none" w:sz="0" w:space="0" w:color="auto"/>
        <w:left w:val="none" w:sz="0" w:space="0" w:color="auto"/>
        <w:bottom w:val="none" w:sz="0" w:space="0" w:color="auto"/>
        <w:right w:val="none" w:sz="0" w:space="0" w:color="auto"/>
      </w:divBdr>
    </w:div>
    <w:div w:id="1901358623">
      <w:bodyDiv w:val="1"/>
      <w:marLeft w:val="0"/>
      <w:marRight w:val="0"/>
      <w:marTop w:val="0"/>
      <w:marBottom w:val="0"/>
      <w:divBdr>
        <w:top w:val="none" w:sz="0" w:space="0" w:color="auto"/>
        <w:left w:val="none" w:sz="0" w:space="0" w:color="auto"/>
        <w:bottom w:val="none" w:sz="0" w:space="0" w:color="auto"/>
        <w:right w:val="none" w:sz="0" w:space="0" w:color="auto"/>
      </w:divBdr>
    </w:div>
    <w:div w:id="1908761070">
      <w:bodyDiv w:val="1"/>
      <w:marLeft w:val="0"/>
      <w:marRight w:val="0"/>
      <w:marTop w:val="0"/>
      <w:marBottom w:val="0"/>
      <w:divBdr>
        <w:top w:val="none" w:sz="0" w:space="0" w:color="auto"/>
        <w:left w:val="none" w:sz="0" w:space="0" w:color="auto"/>
        <w:bottom w:val="none" w:sz="0" w:space="0" w:color="auto"/>
        <w:right w:val="none" w:sz="0" w:space="0" w:color="auto"/>
      </w:divBdr>
    </w:div>
    <w:div w:id="1911961216">
      <w:bodyDiv w:val="1"/>
      <w:marLeft w:val="0"/>
      <w:marRight w:val="0"/>
      <w:marTop w:val="0"/>
      <w:marBottom w:val="0"/>
      <w:divBdr>
        <w:top w:val="none" w:sz="0" w:space="0" w:color="auto"/>
        <w:left w:val="none" w:sz="0" w:space="0" w:color="auto"/>
        <w:bottom w:val="none" w:sz="0" w:space="0" w:color="auto"/>
        <w:right w:val="none" w:sz="0" w:space="0" w:color="auto"/>
      </w:divBdr>
    </w:div>
    <w:div w:id="1916819254">
      <w:bodyDiv w:val="1"/>
      <w:marLeft w:val="0"/>
      <w:marRight w:val="0"/>
      <w:marTop w:val="0"/>
      <w:marBottom w:val="0"/>
      <w:divBdr>
        <w:top w:val="none" w:sz="0" w:space="0" w:color="auto"/>
        <w:left w:val="none" w:sz="0" w:space="0" w:color="auto"/>
        <w:bottom w:val="none" w:sz="0" w:space="0" w:color="auto"/>
        <w:right w:val="none" w:sz="0" w:space="0" w:color="auto"/>
      </w:divBdr>
    </w:div>
    <w:div w:id="1923904974">
      <w:bodyDiv w:val="1"/>
      <w:marLeft w:val="0"/>
      <w:marRight w:val="0"/>
      <w:marTop w:val="0"/>
      <w:marBottom w:val="0"/>
      <w:divBdr>
        <w:top w:val="none" w:sz="0" w:space="0" w:color="auto"/>
        <w:left w:val="none" w:sz="0" w:space="0" w:color="auto"/>
        <w:bottom w:val="none" w:sz="0" w:space="0" w:color="auto"/>
        <w:right w:val="none" w:sz="0" w:space="0" w:color="auto"/>
      </w:divBdr>
    </w:div>
    <w:div w:id="1925264891">
      <w:bodyDiv w:val="1"/>
      <w:marLeft w:val="0"/>
      <w:marRight w:val="0"/>
      <w:marTop w:val="0"/>
      <w:marBottom w:val="0"/>
      <w:divBdr>
        <w:top w:val="none" w:sz="0" w:space="0" w:color="auto"/>
        <w:left w:val="none" w:sz="0" w:space="0" w:color="auto"/>
        <w:bottom w:val="none" w:sz="0" w:space="0" w:color="auto"/>
        <w:right w:val="none" w:sz="0" w:space="0" w:color="auto"/>
      </w:divBdr>
    </w:div>
    <w:div w:id="1925723544">
      <w:bodyDiv w:val="1"/>
      <w:marLeft w:val="0"/>
      <w:marRight w:val="0"/>
      <w:marTop w:val="0"/>
      <w:marBottom w:val="0"/>
      <w:divBdr>
        <w:top w:val="none" w:sz="0" w:space="0" w:color="auto"/>
        <w:left w:val="none" w:sz="0" w:space="0" w:color="auto"/>
        <w:bottom w:val="none" w:sz="0" w:space="0" w:color="auto"/>
        <w:right w:val="none" w:sz="0" w:space="0" w:color="auto"/>
      </w:divBdr>
    </w:div>
    <w:div w:id="1930771832">
      <w:bodyDiv w:val="1"/>
      <w:marLeft w:val="0"/>
      <w:marRight w:val="0"/>
      <w:marTop w:val="0"/>
      <w:marBottom w:val="0"/>
      <w:divBdr>
        <w:top w:val="none" w:sz="0" w:space="0" w:color="auto"/>
        <w:left w:val="none" w:sz="0" w:space="0" w:color="auto"/>
        <w:bottom w:val="none" w:sz="0" w:space="0" w:color="auto"/>
        <w:right w:val="none" w:sz="0" w:space="0" w:color="auto"/>
      </w:divBdr>
    </w:div>
    <w:div w:id="1931231733">
      <w:bodyDiv w:val="1"/>
      <w:marLeft w:val="0"/>
      <w:marRight w:val="0"/>
      <w:marTop w:val="0"/>
      <w:marBottom w:val="0"/>
      <w:divBdr>
        <w:top w:val="none" w:sz="0" w:space="0" w:color="auto"/>
        <w:left w:val="none" w:sz="0" w:space="0" w:color="auto"/>
        <w:bottom w:val="none" w:sz="0" w:space="0" w:color="auto"/>
        <w:right w:val="none" w:sz="0" w:space="0" w:color="auto"/>
      </w:divBdr>
    </w:div>
    <w:div w:id="1932204187">
      <w:bodyDiv w:val="1"/>
      <w:marLeft w:val="0"/>
      <w:marRight w:val="0"/>
      <w:marTop w:val="0"/>
      <w:marBottom w:val="0"/>
      <w:divBdr>
        <w:top w:val="none" w:sz="0" w:space="0" w:color="auto"/>
        <w:left w:val="none" w:sz="0" w:space="0" w:color="auto"/>
        <w:bottom w:val="none" w:sz="0" w:space="0" w:color="auto"/>
        <w:right w:val="none" w:sz="0" w:space="0" w:color="auto"/>
      </w:divBdr>
    </w:div>
    <w:div w:id="1948996537">
      <w:bodyDiv w:val="1"/>
      <w:marLeft w:val="0"/>
      <w:marRight w:val="0"/>
      <w:marTop w:val="0"/>
      <w:marBottom w:val="0"/>
      <w:divBdr>
        <w:top w:val="none" w:sz="0" w:space="0" w:color="auto"/>
        <w:left w:val="none" w:sz="0" w:space="0" w:color="auto"/>
        <w:bottom w:val="none" w:sz="0" w:space="0" w:color="auto"/>
        <w:right w:val="none" w:sz="0" w:space="0" w:color="auto"/>
      </w:divBdr>
    </w:div>
    <w:div w:id="1949461766">
      <w:bodyDiv w:val="1"/>
      <w:marLeft w:val="0"/>
      <w:marRight w:val="0"/>
      <w:marTop w:val="0"/>
      <w:marBottom w:val="0"/>
      <w:divBdr>
        <w:top w:val="none" w:sz="0" w:space="0" w:color="auto"/>
        <w:left w:val="none" w:sz="0" w:space="0" w:color="auto"/>
        <w:bottom w:val="none" w:sz="0" w:space="0" w:color="auto"/>
        <w:right w:val="none" w:sz="0" w:space="0" w:color="auto"/>
      </w:divBdr>
    </w:div>
    <w:div w:id="1955743725">
      <w:bodyDiv w:val="1"/>
      <w:marLeft w:val="0"/>
      <w:marRight w:val="0"/>
      <w:marTop w:val="0"/>
      <w:marBottom w:val="0"/>
      <w:divBdr>
        <w:top w:val="none" w:sz="0" w:space="0" w:color="auto"/>
        <w:left w:val="none" w:sz="0" w:space="0" w:color="auto"/>
        <w:bottom w:val="none" w:sz="0" w:space="0" w:color="auto"/>
        <w:right w:val="none" w:sz="0" w:space="0" w:color="auto"/>
      </w:divBdr>
    </w:div>
    <w:div w:id="1957518139">
      <w:bodyDiv w:val="1"/>
      <w:marLeft w:val="0"/>
      <w:marRight w:val="0"/>
      <w:marTop w:val="0"/>
      <w:marBottom w:val="0"/>
      <w:divBdr>
        <w:top w:val="none" w:sz="0" w:space="0" w:color="auto"/>
        <w:left w:val="none" w:sz="0" w:space="0" w:color="auto"/>
        <w:bottom w:val="none" w:sz="0" w:space="0" w:color="auto"/>
        <w:right w:val="none" w:sz="0" w:space="0" w:color="auto"/>
      </w:divBdr>
    </w:div>
    <w:div w:id="1958023688">
      <w:bodyDiv w:val="1"/>
      <w:marLeft w:val="0"/>
      <w:marRight w:val="0"/>
      <w:marTop w:val="0"/>
      <w:marBottom w:val="0"/>
      <w:divBdr>
        <w:top w:val="none" w:sz="0" w:space="0" w:color="auto"/>
        <w:left w:val="none" w:sz="0" w:space="0" w:color="auto"/>
        <w:bottom w:val="none" w:sz="0" w:space="0" w:color="auto"/>
        <w:right w:val="none" w:sz="0" w:space="0" w:color="auto"/>
      </w:divBdr>
    </w:div>
    <w:div w:id="1959289434">
      <w:bodyDiv w:val="1"/>
      <w:marLeft w:val="0"/>
      <w:marRight w:val="0"/>
      <w:marTop w:val="0"/>
      <w:marBottom w:val="0"/>
      <w:divBdr>
        <w:top w:val="none" w:sz="0" w:space="0" w:color="auto"/>
        <w:left w:val="none" w:sz="0" w:space="0" w:color="auto"/>
        <w:bottom w:val="none" w:sz="0" w:space="0" w:color="auto"/>
        <w:right w:val="none" w:sz="0" w:space="0" w:color="auto"/>
      </w:divBdr>
    </w:div>
    <w:div w:id="1962030358">
      <w:bodyDiv w:val="1"/>
      <w:marLeft w:val="0"/>
      <w:marRight w:val="0"/>
      <w:marTop w:val="0"/>
      <w:marBottom w:val="0"/>
      <w:divBdr>
        <w:top w:val="none" w:sz="0" w:space="0" w:color="auto"/>
        <w:left w:val="none" w:sz="0" w:space="0" w:color="auto"/>
        <w:bottom w:val="none" w:sz="0" w:space="0" w:color="auto"/>
        <w:right w:val="none" w:sz="0" w:space="0" w:color="auto"/>
      </w:divBdr>
    </w:div>
    <w:div w:id="1963924254">
      <w:bodyDiv w:val="1"/>
      <w:marLeft w:val="0"/>
      <w:marRight w:val="0"/>
      <w:marTop w:val="0"/>
      <w:marBottom w:val="0"/>
      <w:divBdr>
        <w:top w:val="none" w:sz="0" w:space="0" w:color="auto"/>
        <w:left w:val="none" w:sz="0" w:space="0" w:color="auto"/>
        <w:bottom w:val="none" w:sz="0" w:space="0" w:color="auto"/>
        <w:right w:val="none" w:sz="0" w:space="0" w:color="auto"/>
      </w:divBdr>
    </w:div>
    <w:div w:id="1964461477">
      <w:bodyDiv w:val="1"/>
      <w:marLeft w:val="0"/>
      <w:marRight w:val="0"/>
      <w:marTop w:val="0"/>
      <w:marBottom w:val="0"/>
      <w:divBdr>
        <w:top w:val="none" w:sz="0" w:space="0" w:color="auto"/>
        <w:left w:val="none" w:sz="0" w:space="0" w:color="auto"/>
        <w:bottom w:val="none" w:sz="0" w:space="0" w:color="auto"/>
        <w:right w:val="none" w:sz="0" w:space="0" w:color="auto"/>
      </w:divBdr>
    </w:div>
    <w:div w:id="1965457199">
      <w:bodyDiv w:val="1"/>
      <w:marLeft w:val="0"/>
      <w:marRight w:val="0"/>
      <w:marTop w:val="0"/>
      <w:marBottom w:val="0"/>
      <w:divBdr>
        <w:top w:val="none" w:sz="0" w:space="0" w:color="auto"/>
        <w:left w:val="none" w:sz="0" w:space="0" w:color="auto"/>
        <w:bottom w:val="none" w:sz="0" w:space="0" w:color="auto"/>
        <w:right w:val="none" w:sz="0" w:space="0" w:color="auto"/>
      </w:divBdr>
    </w:div>
    <w:div w:id="1972131737">
      <w:bodyDiv w:val="1"/>
      <w:marLeft w:val="0"/>
      <w:marRight w:val="0"/>
      <w:marTop w:val="0"/>
      <w:marBottom w:val="0"/>
      <w:divBdr>
        <w:top w:val="none" w:sz="0" w:space="0" w:color="auto"/>
        <w:left w:val="none" w:sz="0" w:space="0" w:color="auto"/>
        <w:bottom w:val="none" w:sz="0" w:space="0" w:color="auto"/>
        <w:right w:val="none" w:sz="0" w:space="0" w:color="auto"/>
      </w:divBdr>
    </w:div>
    <w:div w:id="1976837687">
      <w:bodyDiv w:val="1"/>
      <w:marLeft w:val="0"/>
      <w:marRight w:val="0"/>
      <w:marTop w:val="0"/>
      <w:marBottom w:val="0"/>
      <w:divBdr>
        <w:top w:val="none" w:sz="0" w:space="0" w:color="auto"/>
        <w:left w:val="none" w:sz="0" w:space="0" w:color="auto"/>
        <w:bottom w:val="none" w:sz="0" w:space="0" w:color="auto"/>
        <w:right w:val="none" w:sz="0" w:space="0" w:color="auto"/>
      </w:divBdr>
    </w:div>
    <w:div w:id="1986544808">
      <w:bodyDiv w:val="1"/>
      <w:marLeft w:val="0"/>
      <w:marRight w:val="0"/>
      <w:marTop w:val="0"/>
      <w:marBottom w:val="0"/>
      <w:divBdr>
        <w:top w:val="none" w:sz="0" w:space="0" w:color="auto"/>
        <w:left w:val="none" w:sz="0" w:space="0" w:color="auto"/>
        <w:bottom w:val="none" w:sz="0" w:space="0" w:color="auto"/>
        <w:right w:val="none" w:sz="0" w:space="0" w:color="auto"/>
      </w:divBdr>
    </w:div>
    <w:div w:id="1987971248">
      <w:bodyDiv w:val="1"/>
      <w:marLeft w:val="0"/>
      <w:marRight w:val="0"/>
      <w:marTop w:val="0"/>
      <w:marBottom w:val="0"/>
      <w:divBdr>
        <w:top w:val="none" w:sz="0" w:space="0" w:color="auto"/>
        <w:left w:val="none" w:sz="0" w:space="0" w:color="auto"/>
        <w:bottom w:val="none" w:sz="0" w:space="0" w:color="auto"/>
        <w:right w:val="none" w:sz="0" w:space="0" w:color="auto"/>
      </w:divBdr>
    </w:div>
    <w:div w:id="1988438202">
      <w:bodyDiv w:val="1"/>
      <w:marLeft w:val="0"/>
      <w:marRight w:val="0"/>
      <w:marTop w:val="0"/>
      <w:marBottom w:val="0"/>
      <w:divBdr>
        <w:top w:val="none" w:sz="0" w:space="0" w:color="auto"/>
        <w:left w:val="none" w:sz="0" w:space="0" w:color="auto"/>
        <w:bottom w:val="none" w:sz="0" w:space="0" w:color="auto"/>
        <w:right w:val="none" w:sz="0" w:space="0" w:color="auto"/>
      </w:divBdr>
    </w:div>
    <w:div w:id="1988699258">
      <w:bodyDiv w:val="1"/>
      <w:marLeft w:val="0"/>
      <w:marRight w:val="0"/>
      <w:marTop w:val="0"/>
      <w:marBottom w:val="0"/>
      <w:divBdr>
        <w:top w:val="none" w:sz="0" w:space="0" w:color="auto"/>
        <w:left w:val="none" w:sz="0" w:space="0" w:color="auto"/>
        <w:bottom w:val="none" w:sz="0" w:space="0" w:color="auto"/>
        <w:right w:val="none" w:sz="0" w:space="0" w:color="auto"/>
      </w:divBdr>
    </w:div>
    <w:div w:id="1988975055">
      <w:bodyDiv w:val="1"/>
      <w:marLeft w:val="0"/>
      <w:marRight w:val="0"/>
      <w:marTop w:val="0"/>
      <w:marBottom w:val="0"/>
      <w:divBdr>
        <w:top w:val="none" w:sz="0" w:space="0" w:color="auto"/>
        <w:left w:val="none" w:sz="0" w:space="0" w:color="auto"/>
        <w:bottom w:val="none" w:sz="0" w:space="0" w:color="auto"/>
        <w:right w:val="none" w:sz="0" w:space="0" w:color="auto"/>
      </w:divBdr>
    </w:div>
    <w:div w:id="1993749131">
      <w:bodyDiv w:val="1"/>
      <w:marLeft w:val="0"/>
      <w:marRight w:val="0"/>
      <w:marTop w:val="0"/>
      <w:marBottom w:val="0"/>
      <w:divBdr>
        <w:top w:val="none" w:sz="0" w:space="0" w:color="auto"/>
        <w:left w:val="none" w:sz="0" w:space="0" w:color="auto"/>
        <w:bottom w:val="none" w:sz="0" w:space="0" w:color="auto"/>
        <w:right w:val="none" w:sz="0" w:space="0" w:color="auto"/>
      </w:divBdr>
    </w:div>
    <w:div w:id="2001079843">
      <w:bodyDiv w:val="1"/>
      <w:marLeft w:val="0"/>
      <w:marRight w:val="0"/>
      <w:marTop w:val="0"/>
      <w:marBottom w:val="0"/>
      <w:divBdr>
        <w:top w:val="none" w:sz="0" w:space="0" w:color="auto"/>
        <w:left w:val="none" w:sz="0" w:space="0" w:color="auto"/>
        <w:bottom w:val="none" w:sz="0" w:space="0" w:color="auto"/>
        <w:right w:val="none" w:sz="0" w:space="0" w:color="auto"/>
      </w:divBdr>
    </w:div>
    <w:div w:id="2002348412">
      <w:bodyDiv w:val="1"/>
      <w:marLeft w:val="0"/>
      <w:marRight w:val="0"/>
      <w:marTop w:val="0"/>
      <w:marBottom w:val="0"/>
      <w:divBdr>
        <w:top w:val="none" w:sz="0" w:space="0" w:color="auto"/>
        <w:left w:val="none" w:sz="0" w:space="0" w:color="auto"/>
        <w:bottom w:val="none" w:sz="0" w:space="0" w:color="auto"/>
        <w:right w:val="none" w:sz="0" w:space="0" w:color="auto"/>
      </w:divBdr>
    </w:div>
    <w:div w:id="2003046108">
      <w:bodyDiv w:val="1"/>
      <w:marLeft w:val="0"/>
      <w:marRight w:val="0"/>
      <w:marTop w:val="0"/>
      <w:marBottom w:val="0"/>
      <w:divBdr>
        <w:top w:val="none" w:sz="0" w:space="0" w:color="auto"/>
        <w:left w:val="none" w:sz="0" w:space="0" w:color="auto"/>
        <w:bottom w:val="none" w:sz="0" w:space="0" w:color="auto"/>
        <w:right w:val="none" w:sz="0" w:space="0" w:color="auto"/>
      </w:divBdr>
    </w:div>
    <w:div w:id="2010012704">
      <w:bodyDiv w:val="1"/>
      <w:marLeft w:val="0"/>
      <w:marRight w:val="0"/>
      <w:marTop w:val="0"/>
      <w:marBottom w:val="0"/>
      <w:divBdr>
        <w:top w:val="none" w:sz="0" w:space="0" w:color="auto"/>
        <w:left w:val="none" w:sz="0" w:space="0" w:color="auto"/>
        <w:bottom w:val="none" w:sz="0" w:space="0" w:color="auto"/>
        <w:right w:val="none" w:sz="0" w:space="0" w:color="auto"/>
      </w:divBdr>
    </w:div>
    <w:div w:id="2037270003">
      <w:bodyDiv w:val="1"/>
      <w:marLeft w:val="0"/>
      <w:marRight w:val="0"/>
      <w:marTop w:val="0"/>
      <w:marBottom w:val="0"/>
      <w:divBdr>
        <w:top w:val="none" w:sz="0" w:space="0" w:color="auto"/>
        <w:left w:val="none" w:sz="0" w:space="0" w:color="auto"/>
        <w:bottom w:val="none" w:sz="0" w:space="0" w:color="auto"/>
        <w:right w:val="none" w:sz="0" w:space="0" w:color="auto"/>
      </w:divBdr>
    </w:div>
    <w:div w:id="2049060188">
      <w:bodyDiv w:val="1"/>
      <w:marLeft w:val="0"/>
      <w:marRight w:val="0"/>
      <w:marTop w:val="0"/>
      <w:marBottom w:val="0"/>
      <w:divBdr>
        <w:top w:val="none" w:sz="0" w:space="0" w:color="auto"/>
        <w:left w:val="none" w:sz="0" w:space="0" w:color="auto"/>
        <w:bottom w:val="none" w:sz="0" w:space="0" w:color="auto"/>
        <w:right w:val="none" w:sz="0" w:space="0" w:color="auto"/>
      </w:divBdr>
    </w:div>
    <w:div w:id="2055035712">
      <w:bodyDiv w:val="1"/>
      <w:marLeft w:val="0"/>
      <w:marRight w:val="0"/>
      <w:marTop w:val="0"/>
      <w:marBottom w:val="0"/>
      <w:divBdr>
        <w:top w:val="none" w:sz="0" w:space="0" w:color="auto"/>
        <w:left w:val="none" w:sz="0" w:space="0" w:color="auto"/>
        <w:bottom w:val="none" w:sz="0" w:space="0" w:color="auto"/>
        <w:right w:val="none" w:sz="0" w:space="0" w:color="auto"/>
      </w:divBdr>
    </w:div>
    <w:div w:id="2070029536">
      <w:bodyDiv w:val="1"/>
      <w:marLeft w:val="0"/>
      <w:marRight w:val="0"/>
      <w:marTop w:val="0"/>
      <w:marBottom w:val="0"/>
      <w:divBdr>
        <w:top w:val="none" w:sz="0" w:space="0" w:color="auto"/>
        <w:left w:val="none" w:sz="0" w:space="0" w:color="auto"/>
        <w:bottom w:val="none" w:sz="0" w:space="0" w:color="auto"/>
        <w:right w:val="none" w:sz="0" w:space="0" w:color="auto"/>
      </w:divBdr>
      <w:divsChild>
        <w:div w:id="1236284236">
          <w:marLeft w:val="0"/>
          <w:marRight w:val="0"/>
          <w:marTop w:val="0"/>
          <w:marBottom w:val="0"/>
          <w:divBdr>
            <w:top w:val="none" w:sz="0" w:space="0" w:color="auto"/>
            <w:left w:val="none" w:sz="0" w:space="0" w:color="auto"/>
            <w:bottom w:val="none" w:sz="0" w:space="0" w:color="auto"/>
            <w:right w:val="none" w:sz="0" w:space="0" w:color="auto"/>
          </w:divBdr>
        </w:div>
      </w:divsChild>
    </w:div>
    <w:div w:id="2090886789">
      <w:bodyDiv w:val="1"/>
      <w:marLeft w:val="0"/>
      <w:marRight w:val="0"/>
      <w:marTop w:val="0"/>
      <w:marBottom w:val="0"/>
      <w:divBdr>
        <w:top w:val="none" w:sz="0" w:space="0" w:color="auto"/>
        <w:left w:val="none" w:sz="0" w:space="0" w:color="auto"/>
        <w:bottom w:val="none" w:sz="0" w:space="0" w:color="auto"/>
        <w:right w:val="none" w:sz="0" w:space="0" w:color="auto"/>
      </w:divBdr>
    </w:div>
    <w:div w:id="2094080326">
      <w:bodyDiv w:val="1"/>
      <w:marLeft w:val="0"/>
      <w:marRight w:val="0"/>
      <w:marTop w:val="0"/>
      <w:marBottom w:val="0"/>
      <w:divBdr>
        <w:top w:val="none" w:sz="0" w:space="0" w:color="auto"/>
        <w:left w:val="none" w:sz="0" w:space="0" w:color="auto"/>
        <w:bottom w:val="none" w:sz="0" w:space="0" w:color="auto"/>
        <w:right w:val="none" w:sz="0" w:space="0" w:color="auto"/>
      </w:divBdr>
    </w:div>
    <w:div w:id="2097507689">
      <w:bodyDiv w:val="1"/>
      <w:marLeft w:val="0"/>
      <w:marRight w:val="0"/>
      <w:marTop w:val="0"/>
      <w:marBottom w:val="0"/>
      <w:divBdr>
        <w:top w:val="none" w:sz="0" w:space="0" w:color="auto"/>
        <w:left w:val="none" w:sz="0" w:space="0" w:color="auto"/>
        <w:bottom w:val="none" w:sz="0" w:space="0" w:color="auto"/>
        <w:right w:val="none" w:sz="0" w:space="0" w:color="auto"/>
      </w:divBdr>
    </w:div>
    <w:div w:id="2101751666">
      <w:bodyDiv w:val="1"/>
      <w:marLeft w:val="0"/>
      <w:marRight w:val="0"/>
      <w:marTop w:val="0"/>
      <w:marBottom w:val="0"/>
      <w:divBdr>
        <w:top w:val="none" w:sz="0" w:space="0" w:color="auto"/>
        <w:left w:val="none" w:sz="0" w:space="0" w:color="auto"/>
        <w:bottom w:val="none" w:sz="0" w:space="0" w:color="auto"/>
        <w:right w:val="none" w:sz="0" w:space="0" w:color="auto"/>
      </w:divBdr>
    </w:div>
    <w:div w:id="2106612088">
      <w:bodyDiv w:val="1"/>
      <w:marLeft w:val="0"/>
      <w:marRight w:val="0"/>
      <w:marTop w:val="0"/>
      <w:marBottom w:val="0"/>
      <w:divBdr>
        <w:top w:val="none" w:sz="0" w:space="0" w:color="auto"/>
        <w:left w:val="none" w:sz="0" w:space="0" w:color="auto"/>
        <w:bottom w:val="none" w:sz="0" w:space="0" w:color="auto"/>
        <w:right w:val="none" w:sz="0" w:space="0" w:color="auto"/>
      </w:divBdr>
    </w:div>
    <w:div w:id="2108887032">
      <w:bodyDiv w:val="1"/>
      <w:marLeft w:val="0"/>
      <w:marRight w:val="0"/>
      <w:marTop w:val="0"/>
      <w:marBottom w:val="0"/>
      <w:divBdr>
        <w:top w:val="none" w:sz="0" w:space="0" w:color="auto"/>
        <w:left w:val="none" w:sz="0" w:space="0" w:color="auto"/>
        <w:bottom w:val="none" w:sz="0" w:space="0" w:color="auto"/>
        <w:right w:val="none" w:sz="0" w:space="0" w:color="auto"/>
      </w:divBdr>
    </w:div>
    <w:div w:id="2110734098">
      <w:bodyDiv w:val="1"/>
      <w:marLeft w:val="0"/>
      <w:marRight w:val="0"/>
      <w:marTop w:val="0"/>
      <w:marBottom w:val="0"/>
      <w:divBdr>
        <w:top w:val="none" w:sz="0" w:space="0" w:color="auto"/>
        <w:left w:val="none" w:sz="0" w:space="0" w:color="auto"/>
        <w:bottom w:val="none" w:sz="0" w:space="0" w:color="auto"/>
        <w:right w:val="none" w:sz="0" w:space="0" w:color="auto"/>
      </w:divBdr>
    </w:div>
    <w:div w:id="2114012751">
      <w:bodyDiv w:val="1"/>
      <w:marLeft w:val="0"/>
      <w:marRight w:val="0"/>
      <w:marTop w:val="0"/>
      <w:marBottom w:val="0"/>
      <w:divBdr>
        <w:top w:val="none" w:sz="0" w:space="0" w:color="auto"/>
        <w:left w:val="none" w:sz="0" w:space="0" w:color="auto"/>
        <w:bottom w:val="none" w:sz="0" w:space="0" w:color="auto"/>
        <w:right w:val="none" w:sz="0" w:space="0" w:color="auto"/>
      </w:divBdr>
    </w:div>
    <w:div w:id="2123572108">
      <w:bodyDiv w:val="1"/>
      <w:marLeft w:val="0"/>
      <w:marRight w:val="0"/>
      <w:marTop w:val="0"/>
      <w:marBottom w:val="0"/>
      <w:divBdr>
        <w:top w:val="none" w:sz="0" w:space="0" w:color="auto"/>
        <w:left w:val="none" w:sz="0" w:space="0" w:color="auto"/>
        <w:bottom w:val="none" w:sz="0" w:space="0" w:color="auto"/>
        <w:right w:val="none" w:sz="0" w:space="0" w:color="auto"/>
      </w:divBdr>
    </w:div>
    <w:div w:id="2129004826">
      <w:bodyDiv w:val="1"/>
      <w:marLeft w:val="0"/>
      <w:marRight w:val="0"/>
      <w:marTop w:val="0"/>
      <w:marBottom w:val="0"/>
      <w:divBdr>
        <w:top w:val="none" w:sz="0" w:space="0" w:color="auto"/>
        <w:left w:val="none" w:sz="0" w:space="0" w:color="auto"/>
        <w:bottom w:val="none" w:sz="0" w:space="0" w:color="auto"/>
        <w:right w:val="none" w:sz="0" w:space="0" w:color="auto"/>
      </w:divBdr>
    </w:div>
    <w:div w:id="2133815731">
      <w:bodyDiv w:val="1"/>
      <w:marLeft w:val="0"/>
      <w:marRight w:val="0"/>
      <w:marTop w:val="0"/>
      <w:marBottom w:val="0"/>
      <w:divBdr>
        <w:top w:val="none" w:sz="0" w:space="0" w:color="auto"/>
        <w:left w:val="none" w:sz="0" w:space="0" w:color="auto"/>
        <w:bottom w:val="none" w:sz="0" w:space="0" w:color="auto"/>
        <w:right w:val="none" w:sz="0" w:space="0" w:color="auto"/>
      </w:divBdr>
    </w:div>
    <w:div w:id="2142649226">
      <w:bodyDiv w:val="1"/>
      <w:marLeft w:val="0"/>
      <w:marRight w:val="0"/>
      <w:marTop w:val="0"/>
      <w:marBottom w:val="0"/>
      <w:divBdr>
        <w:top w:val="none" w:sz="0" w:space="0" w:color="auto"/>
        <w:left w:val="none" w:sz="0" w:space="0" w:color="auto"/>
        <w:bottom w:val="none" w:sz="0" w:space="0" w:color="auto"/>
        <w:right w:val="none" w:sz="0" w:space="0" w:color="auto"/>
      </w:divBdr>
    </w:div>
    <w:div w:id="2142766082">
      <w:bodyDiv w:val="1"/>
      <w:marLeft w:val="0"/>
      <w:marRight w:val="0"/>
      <w:marTop w:val="0"/>
      <w:marBottom w:val="0"/>
      <w:divBdr>
        <w:top w:val="none" w:sz="0" w:space="0" w:color="auto"/>
        <w:left w:val="none" w:sz="0" w:space="0" w:color="auto"/>
        <w:bottom w:val="none" w:sz="0" w:space="0" w:color="auto"/>
        <w:right w:val="none" w:sz="0" w:space="0" w:color="auto"/>
      </w:divBdr>
    </w:div>
    <w:div w:id="214364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aura.cordobareyes@oecd.org"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aura.cordobareyes@oec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dobareyes_L\OneDrive%20-%20OECD\Documents\MSOFFICE\TEMPLATES\ONE%20Author%20ODPu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F9BE9D1DB8439887E3FE716D20982F"/>
        <w:category>
          <w:name w:val="General"/>
          <w:gallery w:val="placeholder"/>
        </w:category>
        <w:types>
          <w:type w:val="bbPlcHdr"/>
        </w:types>
        <w:behaviors>
          <w:behavior w:val="content"/>
        </w:behaviors>
        <w:guid w:val="{766F498E-061B-4812-B106-5EE149BC979A}"/>
      </w:docPartPr>
      <w:docPartBody>
        <w:p w:rsidR="00721519" w:rsidRDefault="00721519">
          <w:pPr>
            <w:pStyle w:val="53F9BE9D1DB8439887E3FE716D20982F"/>
          </w:pPr>
          <w:r w:rsidRPr="003D54E3">
            <w:rPr>
              <w:rStyle w:val="PlaceholderText"/>
            </w:rPr>
            <w:t>Click or tap here to enter text.</w:t>
          </w:r>
        </w:p>
      </w:docPartBody>
    </w:docPart>
    <w:docPart>
      <w:docPartPr>
        <w:name w:val="C2B8460B45864BEBA016D4B978E7AEDE"/>
        <w:category>
          <w:name w:val="General"/>
          <w:gallery w:val="placeholder"/>
        </w:category>
        <w:types>
          <w:type w:val="bbPlcHdr"/>
        </w:types>
        <w:behaviors>
          <w:behavior w:val="content"/>
        </w:behaviors>
        <w:guid w:val="{663B0653-A21E-468D-B57C-51D5C71B0709}"/>
      </w:docPartPr>
      <w:docPartBody>
        <w:p w:rsidR="00721519" w:rsidRDefault="00721519">
          <w:pPr>
            <w:pStyle w:val="C2B8460B45864BEBA016D4B978E7AEDE"/>
          </w:pPr>
          <w:r w:rsidRPr="003D54E3">
            <w:rPr>
              <w:rStyle w:val="PlaceholderText"/>
            </w:rPr>
            <w:t>Click or tap here to enter text.</w:t>
          </w:r>
        </w:p>
      </w:docPartBody>
    </w:docPart>
    <w:docPart>
      <w:docPartPr>
        <w:name w:val="7189B08D3F4C4C2885E0AD15145ABC57"/>
        <w:category>
          <w:name w:val="General"/>
          <w:gallery w:val="placeholder"/>
        </w:category>
        <w:types>
          <w:type w:val="bbPlcHdr"/>
        </w:types>
        <w:behaviors>
          <w:behavior w:val="content"/>
        </w:behaviors>
        <w:guid w:val="{06D38FFF-4E3B-4223-9986-41B3DCBA2800}"/>
      </w:docPartPr>
      <w:docPartBody>
        <w:p w:rsidR="00721519" w:rsidRDefault="00721519">
          <w:pPr>
            <w:pStyle w:val="7189B08D3F4C4C2885E0AD15145ABC57"/>
          </w:pPr>
          <w:r w:rsidRPr="003D54E3">
            <w:rPr>
              <w:rStyle w:val="PlaceholderText"/>
            </w:rPr>
            <w:t>Click or tap here to enter text.</w:t>
          </w:r>
        </w:p>
      </w:docPartBody>
    </w:docPart>
    <w:docPart>
      <w:docPartPr>
        <w:name w:val="A37AF1095E5D423E9E4E1E9A53DC74D6"/>
        <w:category>
          <w:name w:val="General"/>
          <w:gallery w:val="placeholder"/>
        </w:category>
        <w:types>
          <w:type w:val="bbPlcHdr"/>
        </w:types>
        <w:behaviors>
          <w:behavior w:val="content"/>
        </w:behaviors>
        <w:guid w:val="{B81A8302-92C4-479B-9608-318D6F4DF5AE}"/>
      </w:docPartPr>
      <w:docPartBody>
        <w:p w:rsidR="00721519" w:rsidRDefault="00721519">
          <w:pPr>
            <w:pStyle w:val="A37AF1095E5D423E9E4E1E9A53DC74D6"/>
          </w:pPr>
          <w:r w:rsidRPr="003D54E3">
            <w:rPr>
              <w:rStyle w:val="PlaceholderText"/>
            </w:rPr>
            <w:t>Click or tap here to enter text.</w:t>
          </w:r>
        </w:p>
      </w:docPartBody>
    </w:docPart>
    <w:docPart>
      <w:docPartPr>
        <w:name w:val="59413260A76247AFA40A12BF40F4FA55"/>
        <w:category>
          <w:name w:val="General"/>
          <w:gallery w:val="placeholder"/>
        </w:category>
        <w:types>
          <w:type w:val="bbPlcHdr"/>
        </w:types>
        <w:behaviors>
          <w:behavior w:val="content"/>
        </w:behaviors>
        <w:guid w:val="{C0BE6264-3453-4144-8A53-66604BD2A051}"/>
      </w:docPartPr>
      <w:docPartBody>
        <w:p w:rsidR="00721519" w:rsidRDefault="00721519">
          <w:pPr>
            <w:pStyle w:val="59413260A76247AFA40A12BF40F4FA55"/>
          </w:pPr>
          <w:r w:rsidRPr="003D54E3">
            <w:rPr>
              <w:rStyle w:val="PlaceholderText"/>
            </w:rPr>
            <w:t>Click or tap here to enter text.</w:t>
          </w:r>
        </w:p>
      </w:docPartBody>
    </w:docPart>
    <w:docPart>
      <w:docPartPr>
        <w:name w:val="F57E1D2C445D45D19168B76A17A5BD14"/>
        <w:category>
          <w:name w:val="General"/>
          <w:gallery w:val="placeholder"/>
        </w:category>
        <w:types>
          <w:type w:val="bbPlcHdr"/>
        </w:types>
        <w:behaviors>
          <w:behavior w:val="content"/>
        </w:behaviors>
        <w:guid w:val="{27640B83-12D1-46D3-8722-F61204A2389B}"/>
      </w:docPartPr>
      <w:docPartBody>
        <w:p w:rsidR="00721519" w:rsidRDefault="00721519">
          <w:pPr>
            <w:pStyle w:val="F57E1D2C445D45D19168B76A17A5BD14"/>
          </w:pPr>
          <w:r w:rsidRPr="003D54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19"/>
    <w:rsid w:val="00030D2F"/>
    <w:rsid w:val="00084A8D"/>
    <w:rsid w:val="000A7A9A"/>
    <w:rsid w:val="001060E3"/>
    <w:rsid w:val="001074C2"/>
    <w:rsid w:val="00124018"/>
    <w:rsid w:val="00137EB3"/>
    <w:rsid w:val="001472FD"/>
    <w:rsid w:val="00191005"/>
    <w:rsid w:val="001C0A82"/>
    <w:rsid w:val="001C36B7"/>
    <w:rsid w:val="001D07F0"/>
    <w:rsid w:val="002222E1"/>
    <w:rsid w:val="00237A97"/>
    <w:rsid w:val="00285F21"/>
    <w:rsid w:val="00286D17"/>
    <w:rsid w:val="002972F6"/>
    <w:rsid w:val="002E2AD5"/>
    <w:rsid w:val="002F3AA6"/>
    <w:rsid w:val="00330C86"/>
    <w:rsid w:val="0035373F"/>
    <w:rsid w:val="00360C59"/>
    <w:rsid w:val="003B587E"/>
    <w:rsid w:val="003E733A"/>
    <w:rsid w:val="003F538C"/>
    <w:rsid w:val="003F75D3"/>
    <w:rsid w:val="00452101"/>
    <w:rsid w:val="0045758D"/>
    <w:rsid w:val="0049133A"/>
    <w:rsid w:val="00496492"/>
    <w:rsid w:val="004A2925"/>
    <w:rsid w:val="004D11D6"/>
    <w:rsid w:val="004D5B97"/>
    <w:rsid w:val="00502ECA"/>
    <w:rsid w:val="00555B76"/>
    <w:rsid w:val="00563D0E"/>
    <w:rsid w:val="00565C5D"/>
    <w:rsid w:val="00577A44"/>
    <w:rsid w:val="005B6DA0"/>
    <w:rsid w:val="0061187B"/>
    <w:rsid w:val="00632A0E"/>
    <w:rsid w:val="00640F73"/>
    <w:rsid w:val="00645C5D"/>
    <w:rsid w:val="00694A50"/>
    <w:rsid w:val="006B2AF7"/>
    <w:rsid w:val="006C4523"/>
    <w:rsid w:val="006D54BD"/>
    <w:rsid w:val="006E22C2"/>
    <w:rsid w:val="006F2AF2"/>
    <w:rsid w:val="00721519"/>
    <w:rsid w:val="0072464B"/>
    <w:rsid w:val="00780349"/>
    <w:rsid w:val="007818D8"/>
    <w:rsid w:val="007D2D11"/>
    <w:rsid w:val="007D6E4E"/>
    <w:rsid w:val="0081349C"/>
    <w:rsid w:val="00846DA6"/>
    <w:rsid w:val="008D276C"/>
    <w:rsid w:val="00915005"/>
    <w:rsid w:val="009157D3"/>
    <w:rsid w:val="009172AF"/>
    <w:rsid w:val="009766CE"/>
    <w:rsid w:val="009C09E3"/>
    <w:rsid w:val="009C7365"/>
    <w:rsid w:val="009C7D03"/>
    <w:rsid w:val="009E66A4"/>
    <w:rsid w:val="00A03832"/>
    <w:rsid w:val="00A230D9"/>
    <w:rsid w:val="00A27D21"/>
    <w:rsid w:val="00A97B53"/>
    <w:rsid w:val="00AF5854"/>
    <w:rsid w:val="00B756B8"/>
    <w:rsid w:val="00BE4D40"/>
    <w:rsid w:val="00C526FF"/>
    <w:rsid w:val="00C66603"/>
    <w:rsid w:val="00C96361"/>
    <w:rsid w:val="00CA28AA"/>
    <w:rsid w:val="00D81A7E"/>
    <w:rsid w:val="00D938EB"/>
    <w:rsid w:val="00D94DDF"/>
    <w:rsid w:val="00DA46C3"/>
    <w:rsid w:val="00DA758D"/>
    <w:rsid w:val="00DA7A5F"/>
    <w:rsid w:val="00DC5CFC"/>
    <w:rsid w:val="00E421EC"/>
    <w:rsid w:val="00E51947"/>
    <w:rsid w:val="00E674A3"/>
    <w:rsid w:val="00EC0F16"/>
    <w:rsid w:val="00EC310E"/>
    <w:rsid w:val="00EE13A2"/>
    <w:rsid w:val="00F474F1"/>
    <w:rsid w:val="00F54477"/>
    <w:rsid w:val="00F77FA4"/>
    <w:rsid w:val="00FB5BF1"/>
    <w:rsid w:val="00FB662D"/>
    <w:rsid w:val="00FC6018"/>
    <w:rsid w:val="00FF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F9BE9D1DB8439887E3FE716D20982F">
    <w:name w:val="53F9BE9D1DB8439887E3FE716D20982F"/>
  </w:style>
  <w:style w:type="paragraph" w:customStyle="1" w:styleId="C2B8460B45864BEBA016D4B978E7AEDE">
    <w:name w:val="C2B8460B45864BEBA016D4B978E7AEDE"/>
  </w:style>
  <w:style w:type="paragraph" w:customStyle="1" w:styleId="7189B08D3F4C4C2885E0AD15145ABC57">
    <w:name w:val="7189B08D3F4C4C2885E0AD15145ABC57"/>
  </w:style>
  <w:style w:type="paragraph" w:customStyle="1" w:styleId="A37AF1095E5D423E9E4E1E9A53DC74D6">
    <w:name w:val="A37AF1095E5D423E9E4E1E9A53DC74D6"/>
  </w:style>
  <w:style w:type="paragraph" w:customStyle="1" w:styleId="59413260A76247AFA40A12BF40F4FA55">
    <w:name w:val="59413260A76247AFA40A12BF40F4FA55"/>
  </w:style>
  <w:style w:type="paragraph" w:customStyle="1" w:styleId="F57E1D2C445D45D19168B76A17A5BD14">
    <w:name w:val="F57E1D2C445D45D19168B76A17A5B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latedLang xmlns="c9441ff8-fe12-426d-af03-0844ec286aef" xsi:nil="true"/>
    <lcf76f155ced4ddcb4097134ff3c332f xmlns="c9441ff8-fe12-426d-af03-0844ec286aef">
      <Terms xmlns="http://schemas.microsoft.com/office/infopath/2007/PartnerControls"/>
    </lcf76f155ced4ddcb4097134ff3c332f>
    <TaxCatchAll xmlns="5e799a3f-de3c-4ea9-ba4f-c12ee47c39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239AA7284194B9F0BDD0A4FDB2D20" ma:contentTypeVersion="16" ma:contentTypeDescription="Create a new document." ma:contentTypeScope="" ma:versionID="b9f5823741e4a2b1fbf5e086722af1e6">
  <xsd:schema xmlns:xsd="http://www.w3.org/2001/XMLSchema" xmlns:xs="http://www.w3.org/2001/XMLSchema" xmlns:p="http://schemas.microsoft.com/office/2006/metadata/properties" xmlns:ns2="c9441ff8-fe12-426d-af03-0844ec286aef" xmlns:ns3="5e799a3f-de3c-4ea9-ba4f-c12ee47c392f" targetNamespace="http://schemas.microsoft.com/office/2006/metadata/properties" ma:root="true" ma:fieldsID="423c11ef7284308144094748ba603a7f" ns2:_="" ns3:_="">
    <xsd:import namespace="c9441ff8-fe12-426d-af03-0844ec286aef"/>
    <xsd:import namespace="5e799a3f-de3c-4ea9-ba4f-c12ee47c3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TranslatedLang"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41ff8-fe12-426d-af03-0844ec28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2addfa-c26d-4e3b-b240-f6c3bd38282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ranslatedLang" ma:index="22" nillable="true" ma:displayName="Translated Language" ma:internalName="TranslatedLang">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99a3f-de3c-4ea9-ba4f-c12ee47c39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5dd225-1376-4e8e-8734-ea8520a7ee88}" ma:internalName="TaxCatchAll" ma:showField="CatchAllData" ma:web="5e799a3f-de3c-4ea9-ba4f-c12ee47c39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oecd-en.xsl" StyleName="OECD English" Version="20220221">
  <b:Source>
    <b:Tag>Mar03</b:Tag>
    <b:SourceType>JournalArticle</b:SourceType>
    <b:Guid>{40FA0940-90D0-4C14-BC09-05674B7C4B57}</b:Guid>
    <b:Author>
      <b:Author>
        <b:NameList>
          <b:Person>
            <b:Last>Martins</b:Last>
            <b:First>E</b:First>
          </b:Person>
          <b:Person>
            <b:Last>Terblanche</b:Last>
            <b:First>F</b:First>
          </b:Person>
        </b:NameList>
      </b:Author>
    </b:Author>
    <b:Title>Building organisational culture that stimulates creativity and innovation</b:Title>
    <b:Year>2003</b:Year>
    <b:Volume>6</b:Volume>
    <b:DOI>https://doi.org/10.1108/14601060310456337</b:DOI>
    <b:JournalName>European Journal of Innovation Management</b:JournalName>
    <b:Pages>64-74</b:Pages>
    <b:Issue>1</b:Issue>
    <b:RefOrder>22</b:RefOrder>
  </b:Source>
  <b:Source>
    <b:Tag>OCD20</b:Tag>
    <b:SourceType>Book</b:SourceType>
    <b:Guid>{CF3EE381-2001-44FE-A690-D83FC1A4EA05}</b:Guid>
    <b:Author>
      <b:Author>
        <b:Corporate>OCDE</b:Corporate>
      </b:Author>
    </b:Author>
    <b:Title>Manual de la OCDE sobre Integridad Pública</b:Title>
    <b:Year>2020</b:Year>
    <b:DOI>https://doi.org/10.1787/8a2fac21-es</b:DOI>
    <b:Publisher>OECD Publishing, Paris</b:Publisher>
    <b:RefOrder>1</b:RefOrder>
  </b:Source>
  <b:Source>
    <b:Tag>OCD17</b:Tag>
    <b:SourceType>Book</b:SourceType>
    <b:Guid>{D02B9D0F-A277-4816-90CA-2D1C3C9B23C8}</b:Guid>
    <b:Author>
      <b:Author>
        <b:Corporate>OCDE</b:Corporate>
      </b:Author>
    </b:Author>
    <b:Title>Recomendación del Consejo sobre Integridad Pública </b:Title>
    <b:Year>2017</b:Year>
    <b:URL>https://legalinstruments.oecd.org/en/instruments/OECD-LEGAL-0435</b:URL>
    <b:RefOrder>2</b:RefOrder>
  </b:Source>
  <b:Source>
    <b:Tag>Tra21</b:Tag>
    <b:SourceType>Book</b:SourceType>
    <b:Guid>{E154CAD0-BC2C-465E-A557-21501CA1B7FA}</b:Guid>
    <b:Author>
      <b:Author>
        <b:Corporate>Transparencia Internacional</b:Corporate>
      </b:Author>
    </b:Author>
    <b:Title>Barómetro Global de la Corrupción Unión Europea 2021</b:Title>
    <b:Year>2021</b:Year>
    <b:URL>https://transparencia.org.es/actualidad/barometro-global-anticorrupcion-edicion-union-europea-2021/</b:URL>
    <b:RefOrder>12</b:RefOrder>
  </b:Source>
  <b:Source>
    <b:Tag>Uni19</b:Tag>
    <b:SourceType>Book</b:SourceType>
    <b:Guid>{3F24766E-8751-4DD1-8117-50796861B6F7}</b:Guid>
    <b:Author>
      <b:Author>
        <b:Corporate>Unión Europea </b:Corporate>
      </b:Author>
    </b:Author>
    <b:Title>Directiva (UE) 2019/1937 del Parlamento Europeo y del Consejo de 23 de octubre de 2019, relativa a la protección de las personas que informen sobre infracciones del Derecho de la Unión </b:Title>
    <b:Year>2019</b:Year>
    <b:URL>https://eur-lex.europa.eu/legal-content/ES/ALL/?uri=CELEX:</b:URL>
    <b:RefOrder>10</b:RefOrder>
  </b:Source>
  <b:Source>
    <b:Tag>OEA</b:Tag>
    <b:SourceType>Book</b:SourceType>
    <b:Guid>{D3A26F70-AF9C-439B-84A3-1FB9025F926E}</b:Guid>
    <b:Author>
      <b:Author>
        <b:Corporate>OEA</b:Corporate>
      </b:Author>
    </b:Author>
    <b:Title>Proyecto ley modelo para facilitar e incentivar la denuncia de actos de corrupción y proteger a sus denunciantes y testigos</b:Title>
    <b:URL> https://www.oas.org/juridico/ley_modelo_proteccion.pdf</b:URL>
    <b:RefOrder>14</b:RefOrder>
  </b:Source>
  <b:Source>
    <b:Tag>DIG24</b:Tag>
    <b:SourceType>Book</b:SourceType>
    <b:Guid>{A4E912A6-2507-4A10-9FB0-F161F0B7606C}</b:Guid>
    <b:Author>
      <b:Author>
        <b:Corporate>DIGEIG </b:Corporate>
      </b:Author>
    </b:Author>
    <b:Title>Procedimiento de investigación de denuncias versión 2.0.</b:Title>
    <b:Year>2024</b:Year>
    <b:RefOrder>15</b:RefOrder>
  </b:Source>
  <b:Source>
    <b:Tag>Uni</b:Tag>
    <b:SourceType>DocumentFromInternetSite</b:SourceType>
    <b:Guid>{958957A8-D6B6-48EA-9002-B5C4505EC806}</b:Guid>
    <b:Author>
      <b:Author>
        <b:Corporate>Unión Europea</b:Corporate>
      </b:Author>
    </b:Author>
    <b:Title>Supervisor Europeo de Protección de Datos</b:Title>
    <b:URL>https://www-edps-europa-eu.translate.goog/data-protection/our-work/subjects/interoperability_en?_x_tr_sl=en&amp;_x_tr_tl=es&amp;_x_tr_hl=es&amp;_x_tr_pto=tc)</b:URL>
    <b:YearAccessed>2025</b:YearAccessed>
    <b:MonthAccessed>Mayo</b:MonthAccessed>
    <b:DayAccessed>19</b:DayAccessed>
    <b:RefOrder>21</b:RefOrder>
  </b:Source>
  <b:Source>
    <b:Tag>Ope25</b:Tag>
    <b:SourceType>DocumentFromInternetSite</b:SourceType>
    <b:Guid>{7C31357F-4523-4E73-8D7C-25B946315186}</b:Guid>
    <b:Title>Open Data Handbook</b:Title>
    <b:Author>
      <b:Author>
        <b:Corporate>Open Knowledge</b:Corporate>
      </b:Author>
    </b:Author>
    <b:YearAccessed>2025</b:YearAccessed>
    <b:MonthAccessed>Mayo </b:MonthAccessed>
    <b:DayAccessed>17 </b:DayAccessed>
    <b:URL>https://opendatahandbook.org/guide/es/what-is-open-data/</b:URL>
    <b:RefOrder>23</b:RefOrder>
  </b:Source>
  <b:Source>
    <b:Tag>Mendeley_FP0__DR6Jqjm65bDpXCzPWw</b:Tag>
    <b:SourceType>Book</b:SourceType>
    <b:Guid>{0D3EFD14-891E-39AA-BAE5-B0E95C2CCF5B}</b:Guid>
    <b:Title>OECD Recommendation of the Council on Public Integrity</b:Title>
    <b:Year>2017</b:Year>
    <b:Author>
      <b:Author>
        <b:NameList>
          <b:Person>
            <b:Last>OECD</b:Last>
          </b:Person>
        </b:NameList>
      </b:Author>
    </b:Author>
    <b:URL>http://www.oecd.org/gov/ethics/Recommendation-Public-Integrity.pdf</b:URL>
    <b:LCID>en-US</b:LCID>
    <b:Version>Mendeley</b:Version>
    <b:RefOrder>24</b:RefOrder>
  </b:Source>
  <b:Source>
    <b:Tag>Kappa_ac8ed8e8</b:Tag>
    <b:SourceType>Book</b:SourceType>
    <b:Title>OECD Public Integrity Handbook</b:Title>
    <b:Year>2020</b:Year>
    <b:Publisher>OECD Publishing, Paris</b:Publisher>
    <b:Author>
      <b:Author>
        <b:Corporate>OECD</b:Corporate>
      </b:Author>
    </b:Author>
    <b:DOI>10.1787/ac8ed8e8-en</b:DOI>
    <b:LCID>en-GB</b:LCID>
    <b:Version>Kappa</b:Version>
    <b:RefOrder>19</b:RefOrder>
  </b:Source>
  <b:Source>
    <b:Tag>Sec24</b:Tag>
    <b:SourceType>InternetSite</b:SourceType>
    <b:Guid>{CA2D181E-E073-471D-8E38-203892AB534F}</b:Guid>
    <b:Title>Sexto Informe de Labores 2023-2024</b:Title>
    <b:Year>2024</b:Year>
    <b:Author>
      <b:Author>
        <b:Corporate>Secretaría de la Función Pública de México</b:Corporate>
      </b:Author>
    </b:Author>
    <b:YearAccessed>2025</b:YearAccessed>
    <b:MonthAccessed>Julio</b:MonthAccessed>
    <b:DayAccessed>4</b:DayAccessed>
    <b:URL> https://www.gob.mx/buengobierno/documentos/informes-de-labores-de-la-secretaria-de-la-funcion-publica-historico </b:URL>
    <b:RefOrder>5</b:RefOrder>
  </b:Source>
  <b:Source>
    <b:Tag>Con23</b:Tag>
    <b:SourceType>InternetSite</b:SourceType>
    <b:Guid>{C9DFFB4E-37BF-4A48-ADF3-8B378EF93EC6}</b:Guid>
    <b:Title>Rendición de Cuentas de la Hacienda Pública</b:Title>
    <b:Year>2023</b:Year>
    <b:Author>
      <b:Author>
        <b:Corporate>Contraloría General de la República de Costa Rica</b:Corporate>
      </b:Author>
    </b:Author>
    <b:YearAccessed>2025</b:YearAccessed>
    <b:MonthAccessed>Julio</b:MonthAccessed>
    <b:DayAccessed>4</b:DayAccessed>
    <b:URL>https://sites.google.com/cgr.go.cr/rchp/ma2023?authuser=0</b:URL>
    <b:RefOrder>6</b:RefOrder>
  </b:Source>
  <b:Source>
    <b:Tag>Tra19</b:Tag>
    <b:SourceType>InternetSite</b:SourceType>
    <b:Guid>{D94A5CD2-837C-4C3D-9811-DA34FDF9047E}</b:Guid>
    <b:Title>Barómetro Global de la Corrupción: América Latina y el Caribe 2019 - Opiniones y experiencias de los ciudadanos en materia de corrupción</b:Title>
    <b:Year>2019</b:Year>
    <b:Author>
      <b:Author>
        <b:Corporate>Transparencia Internacional</b:Corporate>
      </b:Author>
    </b:Author>
    <b:YearAccessed>2025</b:YearAccessed>
    <b:MonthAccessed>Julio</b:MonthAccessed>
    <b:DayAccessed>4</b:DayAccessed>
    <b:URL>https://www.transparency.org/es/publications/global-corruption-barometer-latin-america-and-the-caribbean-2019</b:URL>
    <b:RefOrder>13</b:RefOrder>
  </b:Source>
  <b:Source>
    <b:Tag>Con241</b:Tag>
    <b:SourceType>InternetSite</b:SourceType>
    <b:Guid>{F0286820-815D-453A-8859-19CA2202E150}</b:Guid>
    <b:Title>Cuenta Pública 2024</b:Title>
    <b:Year>2024</b:Year>
    <b:Author>
      <b:Author>
        <b:Corporate>Contraloría General de la República de Chile</b:Corporate>
      </b:Author>
    </b:Author>
    <b:YearAccessed>2025</b:YearAccessed>
    <b:MonthAccessed>Julio</b:MonthAccessed>
    <b:DayAccessed>4</b:DayAccessed>
    <b:URL>https://www.contraloria.cl/web/cgr/cuentas-publicas</b:URL>
    <b:RefOrder>4</b:RefOrder>
  </b:Source>
  <b:Source>
    <b:Tag>Mend_OfANSM3mtzOkHcnd4vRFgQ</b:Tag>
    <b:SourceType>Book</b:SourceType>
    <b:Guid>{480DF039-E6CD-33B7-A41D-C9DDE2F44581}</b:Guid>
    <b:Title>The detection of foreign bribery</b:Title>
    <b:Year>2017</b:Year>
    <b:Author>
      <b:Author>
        <b:NameList>
          <b:Person>
            <b:Last>OECD</b:Last>
          </b:Person>
        </b:NameList>
      </b:Author>
    </b:Author>
    <b:YearAccessed>2018</b:YearAccessed>
    <b:MonthAccessed>09</b:MonthAccessed>
    <b:DayAccessed>01</b:DayAccessed>
    <b:URL>www.oecd.org/corruption/the-detection-of-foreign-bribery.htm</b:URL>
    <b:LCID>en-US</b:LCID>
    <b:Version>Mendeley</b:Version>
    <b:RefOrder>18</b:RefOrder>
  </b:Source>
  <b:Source>
    <b:Tag>Mendeley_WWF5GENdYDOVAW831F__SHA</b:Tag>
    <b:SourceType>Book</b:SourceType>
    <b:Guid>{18796159-5D43-3360-9501-6F37D45F921C}</b:Guid>
    <b:Title>Boosting Propensity to Blow the Whistle: The Effect of Reporting Models and Retaliation: An Experimental Approach</b:Title>
    <b:Year>2022</b:Year>
    <b:Author>
      <b:Author>
        <b:NameList>
          <b:Person>
            <b:Last>Henrico</b:Last>
            <b:First>Kevin</b:First>
          </b:Person>
          <b:Person>
            <b:Last>Wahyudi</b:Last>
            <b:First>Tertiarto</b:First>
          </b:Person>
          <b:Person>
            <b:Last>Imam</b:Last>
            <b:First>Sohibul</b:First>
          </b:Person>
        </b:NameList>
      </b:Author>
    </b:Author>
    <b:LCID>en-US</b:LCID>
    <b:Version>Mendeley</b:Version>
    <b:RefOrder>16</b:RefOrder>
  </b:Source>
  <b:Source>
    <b:Tag>Mendeley_H8d6V2GSczOFnOwk7ueXKg</b:Tag>
    <b:SourceType>Book</b:SourceType>
    <b:Guid>{577AC71F-9261-3373-859C-EC24EEE7972A}</b:Guid>
    <b:Title>Whistleblowing Report 2021</b:Title>
    <b:Year>2021</b:Year>
    <b:Publisher>EQS Group and University of Applied Sciences of Graubünden, Chur, Switzerland</b:Publisher>
    <b:Author>
      <b:Author>
        <b:NameList>
          <b:Person>
            <b:Last>Hauser</b:Last>
            <b:First>C.</b:First>
          </b:Person>
          <b:Person>
            <b:Last>Bretti-Reinalter</b:Last>
            <b:First>J.</b:First>
          </b:Person>
          <b:Person>
            <b:Last>Blumer</b:Last>
            <b:First>H.</b:First>
          </b:Person>
        </b:NameList>
      </b:Author>
    </b:Author>
    <b:StandardNumber>9783907247075</b:StandardNumber>
    <b:URL>www.fhgr.ch/whistleblowingreport</b:URL>
    <b:LCID>en-US</b:LCID>
    <b:Version>Mendeley</b:Version>
    <b:RefOrder>17</b:RefOrder>
  </b:Source>
  <b:Source>
    <b:Tag>Kapp_g2g74ea6</b:Tag>
    <b:SourceType>BookSection</b:SourceType>
    <b:Title>Trust and Public Policy: How Better Governance Can Help Rebuild Public Trust</b:Title>
    <b:Year>2017</b:Year>
    <b:Publisher>OECD Publishing, Paris</b:Publisher>
    <b:Author>
      <b:Author>
        <b:Corporate>OECD</b:Corporate>
      </b:Author>
    </b:Author>
    <b:BookTitle>OECD Public Governance Reviews</b:BookTitle>
    <b:Medium>Series Book</b:Medium>
    <b:DOI>10.1787/9789264268920-en</b:DOI>
    <b:LCID>en-GB</b:LCID>
    <b:Version>Kappa</b:Version>
    <b:RefOrder>7</b:RefOrder>
  </b:Source>
  <b:Source>
    <b:Tag>Kapp_8a2fac21</b:Tag>
    <b:SourceType>Book</b:SourceType>
    <b:Title>Manual de la OCDE sobre Integridad Pública</b:Title>
    <b:Year>2020</b:Year>
    <b:Publisher>OECD Publishing, Paris</b:Publisher>
    <b:Author>
      <b:Author>
        <b:Corporate>OECD</b:Corporate>
      </b:Author>
    </b:Author>
    <b:DOI>10.1787/8a2fac21-es</b:DOI>
    <b:LCID>en-GB</b:LCID>
    <b:Version>Kappa</b:Version>
    <b:RefOrder>3</b:RefOrder>
  </b:Source>
  <b:Source>
    <b:Tag>Bre211</b:Tag>
    <b:SourceType>Book</b:SourceType>
    <b:Guid>{393A04F5-2EC2-44CC-86D0-641458E9C8E1}</b:Guid>
    <b:Title>An updated OECD framework on drivers of trust in public institutions to meet current and future challenges</b:Title>
    <b:Year>2021</b:Year>
    <b:DOI>https://doi.org/10.1787/b6c5478c-en</b:DOI>
    <b:Author>
      <b:Author>
        <b:Corporate>Brezzi, M. et al.</b:Corporate>
      </b:Author>
    </b:Author>
    <b:Publisher>OECD Working Papers on Public Governance, No. 48, OECD Publishing, Paris</b:Publisher>
    <b:RefOrder>8</b:RefOrder>
  </b:Source>
  <b:Source>
    <b:Tag>Oli23</b:Tag>
    <b:SourceType>Report</b:SourceType>
    <b:Guid>{D4151670-8433-4C58-81B2-618BD7485233}</b:Guid>
    <b:Title>Análisis de la Encuesta de Cultura Democrática 2022-2023</b:Title>
    <b:Year>2023</b:Year>
    <b:URL>https://mepyd.gob.do/publicacion/cultura-democratica-en-republica-dominicana-2022-2023/</b:URL>
    <b:Author>
      <b:Author>
        <b:NameList>
          <b:Person>
            <b:Last>Oliva</b:Last>
          </b:Person>
          <b:Person>
            <b:Last>Cañete</b:Last>
          </b:Person>
        </b:NameList>
      </b:Author>
    </b:Author>
    <b:Institution>Ministerio de Economía, Planificación y Desarrollo</b:Institution>
    <b:RefOrder>20</b:RefOrder>
  </b:Source>
  <b:Source>
    <b:Tag>OEC212</b:Tag>
    <b:SourceType>InternetSite</b:SourceType>
    <b:Guid>{9B721EB0-F949-4337-AE7B-CC1CD9403133}</b:Guid>
    <b:Title>Recommendation of the Council for Further Combating Bribery of Foreign Public Officials in International Business Transactions</b:Title>
    <b:Year>2021</b:Year>
    <b:Author>
      <b:Author>
        <b:Corporate>OECD</b:Corporate>
      </b:Author>
    </b:Author>
    <b:URL>https://legalinstruments.oecd.org/en/instruments/oecd-legal-0378</b:URL>
    <b:RefOrder>9</b:RefOrder>
  </b:Source>
  <b:Source>
    <b:Tag>ISO21</b:Tag>
    <b:SourceType>InternetSite</b:SourceType>
    <b:Guid>{59E6D7CF-3D55-4403-B8F3-3A53739A4F9B}</b:Guid>
    <b:Author>
      <b:Author>
        <b:Corporate>ISO</b:Corporate>
      </b:Author>
    </b:Author>
    <b:Title>ISO 37002:2021 sobre Sistemas de gestión de la denuncia de irregularidades - Directrices</b:Title>
    <b:Year>2021</b:Year>
    <b:YearAccessed>2025</b:YearAccessed>
    <b:MonthAccessed>15</b:MonthAccessed>
    <b:DayAccessed>Diciembre</b:DayAccessed>
    <b:URL>https://www.iso.org/obp/ui/#iso:std:iso:37002:ed-1:v1:es</b:URL>
    <b:RefOrder>11</b:RefOrder>
  </b:Source>
  <b:Source>
    <b:Tag>Med24</b:Tag>
    <b:SourceType>JournalArticle</b:SourceType>
    <b:Guid>{F57B7538-BB91-463E-B7B7-2DE0315E408C}</b:Guid>
    <b:Author>
      <b:Author>
        <b:NameList>
          <b:Person>
            <b:Last>Medina</b:Last>
            <b:First>Josefina</b:First>
          </b:Person>
        </b:NameList>
      </b:Author>
    </b:Author>
    <b:Title>Proyecto de reforma constitucional contempla procurador general sea designado por el CNM</b:Title>
    <b:PeriodicalTitle>Diario Libre</b:PeriodicalTitle>
    <b:Year>2024</b:Year>
    <b:URL>https://www.diariolibre.com/politica/gobierno/2024/08/05/la-reforma-constitucional-garantizaria-la-independencia-del-procurador/2810124</b:URL>
    <b:City>Santo Domingo</b:City>
    <b:Month>08</b:Month>
    <b:Day>05</b:Day>
    <b:JournalName>Diario Libre</b:JournalName>
    <b:RefOrder>22</b:RefOrder>
  </b:Source>
  <b:Source>
    <b:Tag>Peg24</b:Tag>
    <b:SourceType>JournalArticle</b:SourceType>
    <b:Guid>{A9F15E17-6DDD-473D-BC20-62AFB16DAAE3}</b:Guid>
    <b:Author>
      <b:Author>
        <b:NameList>
          <b:Person>
            <b:Last>Peguero</b:Last>
            <b:First>Mariana</b:First>
          </b:Person>
        </b:NameList>
      </b:Author>
    </b:Author>
    <b:Title>Independencia sustantiva en la Procuraduría General de la República</b:Title>
    <b:JournalName>Acento</b:JournalName>
    <b:Year>2024</b:Year>
    <b:URL>https://acento.com.do/opinion/independencia-sustantiva-en-la-procuraduria-general-de-la-republica-9384679.html</b:URL>
    <b:Month>08</b:Month>
    <b:Day>24</b:Day>
    <b:RefOrder>23</b:RefOrder>
  </b:Source>
</b:Sources>
</file>

<file path=customXml/itemProps1.xml><?xml version="1.0" encoding="utf-8"?>
<ds:datastoreItem xmlns:ds="http://schemas.openxmlformats.org/officeDocument/2006/customXml" ds:itemID="{A8F0EF4E-2DEC-4EAE-8586-315C28B88CE9}">
  <ds:schemaRefs>
    <ds:schemaRef ds:uri="http://schemas.microsoft.com/office/2006/metadata/properties"/>
    <ds:schemaRef ds:uri="http://schemas.microsoft.com/office/infopath/2007/PartnerControls"/>
    <ds:schemaRef ds:uri="c9441ff8-fe12-426d-af03-0844ec286aef"/>
    <ds:schemaRef ds:uri="5e799a3f-de3c-4ea9-ba4f-c12ee47c392f"/>
  </ds:schemaRefs>
</ds:datastoreItem>
</file>

<file path=customXml/itemProps2.xml><?xml version="1.0" encoding="utf-8"?>
<ds:datastoreItem xmlns:ds="http://schemas.openxmlformats.org/officeDocument/2006/customXml" ds:itemID="{2FFE0EBF-474D-4231-BE62-47709B996ED4}">
  <ds:schemaRefs>
    <ds:schemaRef ds:uri="http://schemas.microsoft.com/sharepoint/v3/contenttype/forms"/>
  </ds:schemaRefs>
</ds:datastoreItem>
</file>

<file path=customXml/itemProps3.xml><?xml version="1.0" encoding="utf-8"?>
<ds:datastoreItem xmlns:ds="http://schemas.openxmlformats.org/officeDocument/2006/customXml" ds:itemID="{A7126648-19E9-43CB-8E76-61C851986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41ff8-fe12-426d-af03-0844ec286aef"/>
    <ds:schemaRef ds:uri="5e799a3f-de3c-4ea9-ba4f-c12ee47c3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9C40D-3BDE-40B1-9773-EC293761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1</TotalTime>
  <Pages>35</Pages>
  <Words>17757</Words>
  <Characters>106371</Characters>
  <Application>Microsoft Office Word</Application>
  <DocSecurity>0</DocSecurity>
  <Lines>2594</Lines>
  <Paragraphs>1426</Paragraphs>
  <ScaleCrop>false</ScaleCrop>
  <Company>OECD</Company>
  <LinksUpToDate>false</LinksUpToDate>
  <CharactersWithSpaces>122702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7: Fortalecer las denuncias y la aplicación de la ley en la República Dominicana</dc:title>
  <dc:subject>[Subtitle]</dc:subject>
  <dc:creator>CORDOBA REYES Laura</dc:creator>
  <cp:keywords>DOCUMENT CODE</cp:keywords>
  <dc:description/>
  <cp:lastModifiedBy>CÓRDOBA REYES Laura, GOV/ACIG</cp:lastModifiedBy>
  <cp:revision>378</cp:revision>
  <dcterms:created xsi:type="dcterms:W3CDTF">2025-12-04T16:24:00Z</dcterms:created>
  <dcterms:modified xsi:type="dcterms:W3CDTF">2026-01-23T11:01:00Z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FEBAC16FDFEA14F40BC37D5DB6B7A1382FAE523C61F00C91522D581CE07825EC</vt:lpwstr>
  </property>
  <property fmtid="{D5CDD505-2E9C-101B-9397-08002B2CF9AE}" pid="7" name="OecdDocumentCoteLangHash">
    <vt:lpwstr/>
  </property>
  <property fmtid="{D5CDD505-2E9C-101B-9397-08002B2CF9AE}" pid="8" name="ClassificationContentMarkingFooterShapeIds">
    <vt:lpwstr>1514ec72,a369265,178e5705,5a8d6621,53df9ae6,671e4c91</vt:lpwstr>
  </property>
  <property fmtid="{D5CDD505-2E9C-101B-9397-08002B2CF9AE}" pid="9" name="ClassificationContentMarkingFooterFontProps">
    <vt:lpwstr>#0000ff,10,Calibri</vt:lpwstr>
  </property>
  <property fmtid="{D5CDD505-2E9C-101B-9397-08002B2CF9AE}" pid="10" name="ClassificationContentMarkingFooterText">
    <vt:lpwstr>Restricted Use - À usage restreint</vt:lpwstr>
  </property>
  <property fmtid="{D5CDD505-2E9C-101B-9397-08002B2CF9AE}" pid="11" name="MSIP_Label_0e5510b0-e729-4ef0-a3dd-4ba0dfe56c99_Enabled">
    <vt:lpwstr>true</vt:lpwstr>
  </property>
  <property fmtid="{D5CDD505-2E9C-101B-9397-08002B2CF9AE}" pid="12" name="MSIP_Label_0e5510b0-e729-4ef0-a3dd-4ba0dfe56c99_SetDate">
    <vt:lpwstr>2025-02-07T10:22:20Z</vt:lpwstr>
  </property>
  <property fmtid="{D5CDD505-2E9C-101B-9397-08002B2CF9AE}" pid="13" name="MSIP_Label_0e5510b0-e729-4ef0-a3dd-4ba0dfe56c99_Method">
    <vt:lpwstr>Standard</vt:lpwstr>
  </property>
  <property fmtid="{D5CDD505-2E9C-101B-9397-08002B2CF9AE}" pid="14" name="MSIP_Label_0e5510b0-e729-4ef0-a3dd-4ba0dfe56c99_Name">
    <vt:lpwstr>Restricted Use</vt:lpwstr>
  </property>
  <property fmtid="{D5CDD505-2E9C-101B-9397-08002B2CF9AE}" pid="15" name="MSIP_Label_0e5510b0-e729-4ef0-a3dd-4ba0dfe56c99_SiteId">
    <vt:lpwstr>ac41c7d4-1f61-460d-b0f4-fc925a2b471c</vt:lpwstr>
  </property>
  <property fmtid="{D5CDD505-2E9C-101B-9397-08002B2CF9AE}" pid="16" name="MSIP_Label_0e5510b0-e729-4ef0-a3dd-4ba0dfe56c99_ActionId">
    <vt:lpwstr>9fbe9c01-e5f0-466c-bb74-b21a55fac4f2</vt:lpwstr>
  </property>
  <property fmtid="{D5CDD505-2E9C-101B-9397-08002B2CF9AE}" pid="17" name="MSIP_Label_0e5510b0-e729-4ef0-a3dd-4ba0dfe56c99_ContentBits">
    <vt:lpwstr>2</vt:lpwstr>
  </property>
  <property fmtid="{D5CDD505-2E9C-101B-9397-08002B2CF9AE}" pid="18" name="ContentTypeId">
    <vt:lpwstr>0x0101006C8239AA7284194B9F0BDD0A4FDB2D20</vt:lpwstr>
  </property>
  <property fmtid="{D5CDD505-2E9C-101B-9397-08002B2CF9AE}" pid="19" name="MediaServiceImageTags">
    <vt:lpwstr/>
  </property>
  <property fmtid="{D5CDD505-2E9C-101B-9397-08002B2CF9AE}" pid="20" name="OECDKappaEnrichment">
    <vt:lpwstr>Online</vt:lpwstr>
  </property>
</Properties>
</file>