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b w:val="1"/>
          <w:bCs w:val="1"/>
        </w:rPr>
      </w:pPr>
      <w:r w:rsidDel="00000000" w:rsidR="00000000" w:rsidRPr="00000000">
        <w:rPr>
          <w:b w:val="1"/>
          <w:bCs w:val="1"/>
          <w:rtl w:val="0"/>
        </w:rPr>
        <w:t xml:space="preserve">Para Uso Oficial </w:t>
        <w:tab/>
        <w:tab/>
        <w:tab/>
        <w:tab/>
        <w:tab/>
        <w:tab/>
        <w:tab/>
        <w:t xml:space="preserve">               Original en Inglés</w:t>
      </w:r>
    </w:p>
    <w:p w:rsidR="00000000" w:rsidDel="00000000" w:rsidP="00000000" w:rsidRDefault="00000000" w:rsidRPr="00000000" w14:paraId="00000002">
      <w:pPr>
        <w:rPr>
          <w:b w:val="1"/>
          <w:bCs w:val="1"/>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3">
      <w:pPr>
        <w:rPr>
          <w:b w:val="1"/>
          <w:bCs w:val="1"/>
        </w:rPr>
      </w:pPr>
      <w:r w:rsidDel="00000000" w:rsidR="00000000" w:rsidRPr="00000000">
        <w:rPr>
          <w:rtl w:val="0"/>
        </w:rPr>
      </w:r>
    </w:p>
    <w:p w:rsidR="00000000" w:rsidDel="00000000" w:rsidP="00000000" w:rsidRDefault="00000000" w:rsidRPr="00000000" w14:paraId="00000004">
      <w:pPr>
        <w:rPr>
          <w:b w:val="1"/>
          <w:bCs w:val="1"/>
        </w:rPr>
      </w:pPr>
      <w:r w:rsidDel="00000000" w:rsidR="00000000" w:rsidRPr="00000000">
        <w:rPr>
          <w:b w:val="1"/>
          <w:bCs w:val="1"/>
          <w:rtl w:val="0"/>
        </w:rPr>
        <w:t xml:space="preserve">Capítulo 9. Mejora de la transparencia y la integridad en el financiamiento de los partidos políticos y campañas electorales</w:t>
      </w:r>
    </w:p>
    <w:p w:rsidR="00000000" w:rsidDel="00000000" w:rsidP="00000000" w:rsidRDefault="00000000" w:rsidRPr="00000000" w14:paraId="00000005">
      <w:pPr>
        <w:rPr>
          <w:b w:val="1"/>
          <w:bCs w:val="1"/>
        </w:rPr>
      </w:pPr>
      <w:r w:rsidDel="00000000" w:rsidR="00000000" w:rsidRPr="00000000">
        <w:rPr>
          <w:rtl w:val="0"/>
        </w:rPr>
      </w:r>
    </w:p>
    <w:p w:rsidR="00000000" w:rsidDel="00000000" w:rsidP="00000000" w:rsidRDefault="00000000" w:rsidRPr="00000000" w14:paraId="00000006">
      <w:pPr>
        <w:rPr>
          <w:b w:val="1"/>
          <w:bCs w:val="1"/>
        </w:rPr>
      </w:pPr>
      <w:r w:rsidDel="00000000" w:rsidR="00000000" w:rsidRPr="00000000">
        <w:rPr>
          <w:b w:val="1"/>
          <w:bCs w:val="1"/>
          <w:rtl w:val="0"/>
        </w:rPr>
        <w:t xml:space="preserve">[Subtitulo]</w:t>
      </w:r>
    </w:p>
    <w:p w:rsidR="00000000" w:rsidDel="00000000" w:rsidP="00000000" w:rsidRDefault="00000000" w:rsidRPr="00000000" w14:paraId="00000007">
      <w:pPr>
        <w:rPr>
          <w:b w:val="1"/>
          <w:bCs w:val="1"/>
        </w:rPr>
      </w:pPr>
      <w:r w:rsidDel="00000000" w:rsidR="00000000" w:rsidRPr="00000000">
        <w:rPr>
          <w:rtl w:val="0"/>
        </w:rPr>
      </w:r>
    </w:p>
    <w:p w:rsidR="00000000" w:rsidDel="00000000" w:rsidP="00000000" w:rsidRDefault="00000000" w:rsidRPr="00000000" w14:paraId="00000008">
      <w:pPr>
        <w:rPr/>
      </w:pPr>
      <w:r w:rsidDel="00000000" w:rsidR="00000000" w:rsidRPr="00000000">
        <w:rPr>
          <w:rtl w:val="0"/>
        </w:rPr>
        <w:t xml:space="preserve">Ingrese cualquier información logística relacionada con la reunión, p. fecha, hora y lugar de la reunión.</w:t>
      </w:r>
    </w:p>
    <w:p w:rsidR="00000000" w:rsidDel="00000000" w:rsidP="00000000" w:rsidRDefault="00000000" w:rsidRPr="00000000" w14:paraId="00000009">
      <w:pPr>
        <w:rPr/>
      </w:pPr>
      <w:r w:rsidDel="00000000" w:rsidR="00000000" w:rsidRPr="00000000">
        <w:rPr>
          <w:rtl w:val="0"/>
        </w:rPr>
      </w:r>
    </w:p>
    <w:p w:rsidR="00000000" w:rsidDel="00000000" w:rsidP="00000000" w:rsidRDefault="00000000" w:rsidRPr="00000000" w14:paraId="0000000A">
      <w:pPr>
        <w:rPr/>
      </w:pPr>
      <w:r w:rsidDel="00000000" w:rsidR="00000000" w:rsidRPr="00000000">
        <w:rPr>
          <w:rtl w:val="0"/>
        </w:rPr>
      </w:r>
    </w:p>
    <w:tbl>
      <w:tblPr>
        <w:tblStyle w:val="Table1"/>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360"/>
        <w:tblGridChange w:id="0">
          <w:tblGrid>
            <w:gridCol w:w="9360"/>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0B">
            <w:pPr>
              <w:rPr/>
            </w:pPr>
            <w:r w:rsidDel="00000000" w:rsidR="00000000" w:rsidRPr="00000000">
              <w:rPr>
                <w:rtl w:val="0"/>
              </w:rPr>
              <w:t xml:space="preserve">Segundo borrador del Capítulo 9 Mejorar la transparencia y la integridad en el financiamiento de la política de partidos y campañas electorales, para comentarios de las contrapartes relevantes de la República Dominicana.</w:t>
            </w:r>
          </w:p>
          <w:p w:rsidR="00000000" w:rsidDel="00000000" w:rsidP="00000000" w:rsidRDefault="00000000" w:rsidRPr="00000000" w14:paraId="0000000C">
            <w:pPr>
              <w:rPr/>
            </w:pPr>
            <w:r w:rsidDel="00000000" w:rsidR="00000000" w:rsidRPr="00000000">
              <w:rPr>
                <w:rtl w:val="0"/>
              </w:rPr>
            </w:r>
          </w:p>
          <w:p w:rsidR="00000000" w:rsidDel="00000000" w:rsidP="00000000" w:rsidRDefault="00000000" w:rsidRPr="00000000" w14:paraId="0000000D">
            <w:pPr>
              <w:rPr/>
            </w:pPr>
            <w:r w:rsidDel="00000000" w:rsidR="00000000" w:rsidRPr="00000000">
              <w:rPr>
                <w:rtl w:val="0"/>
              </w:rPr>
              <w:t xml:space="preserve">Este nuevo Capítulo 9 recoge el análisis y recomendaciones del anterior Capítulo 6 relacionados con el financiamiento de partidos políticos y campañas electorales.</w:t>
            </w:r>
          </w:p>
          <w:p w:rsidR="00000000" w:rsidDel="00000000" w:rsidP="00000000" w:rsidRDefault="00000000" w:rsidRPr="00000000" w14:paraId="0000000E">
            <w:pPr>
              <w:rPr/>
            </w:pPr>
            <w:r w:rsidDel="00000000" w:rsidR="00000000" w:rsidRPr="00000000">
              <w:rPr>
                <w:rtl w:val="0"/>
              </w:rPr>
            </w:r>
          </w:p>
          <w:p w:rsidR="00000000" w:rsidDel="00000000" w:rsidP="00000000" w:rsidRDefault="00000000" w:rsidRPr="00000000" w14:paraId="0000000F">
            <w:pPr>
              <w:rPr/>
            </w:pPr>
            <w:r w:rsidDel="00000000" w:rsidR="00000000" w:rsidRPr="00000000">
              <w:rPr>
                <w:rtl w:val="0"/>
              </w:rPr>
              <w:t xml:space="preserve">Por favor incluya comentarios o sugerencias directamente en el texto o usando la función de control de cambios para fácil identificación.</w:t>
            </w:r>
          </w:p>
          <w:p w:rsidR="00000000" w:rsidDel="00000000" w:rsidP="00000000" w:rsidRDefault="00000000" w:rsidRPr="00000000" w14:paraId="00000010">
            <w:pPr>
              <w:rPr/>
            </w:pPr>
            <w:r w:rsidDel="00000000" w:rsidR="00000000" w:rsidRPr="00000000">
              <w:rPr>
                <w:rtl w:val="0"/>
              </w:rPr>
            </w:r>
          </w:p>
        </w:tc>
      </w:tr>
    </w:tbl>
    <w:p w:rsidR="00000000" w:rsidDel="00000000" w:rsidP="00000000" w:rsidRDefault="00000000" w:rsidRPr="00000000" w14:paraId="00000011">
      <w:pPr>
        <w:rPr/>
      </w:pPr>
      <w:r w:rsidDel="00000000" w:rsidR="00000000" w:rsidRPr="00000000">
        <w:rPr>
          <w:rtl w:val="0"/>
        </w:rPr>
      </w:r>
    </w:p>
    <w:p w:rsidR="00000000" w:rsidDel="00000000" w:rsidP="00000000" w:rsidRDefault="00000000" w:rsidRPr="00000000" w14:paraId="00000012">
      <w:pPr>
        <w:rPr/>
      </w:pPr>
      <w:r w:rsidDel="00000000" w:rsidR="00000000" w:rsidRPr="00000000">
        <w:rPr>
          <w:rtl w:val="0"/>
        </w:rPr>
        <w:t xml:space="preserve">Pauline Bertrand </w:t>
      </w:r>
      <w:hyperlink r:id="rId6">
        <w:r w:rsidDel="00000000" w:rsidR="00000000" w:rsidRPr="00000000">
          <w:rPr>
            <w:color w:val="1155cc"/>
            <w:u w:val="single"/>
            <w:rtl w:val="0"/>
          </w:rPr>
          <w:t xml:space="preserve">(pauline.bertrand@oecd.org</w:t>
        </w:r>
      </w:hyperlink>
      <w:r w:rsidDel="00000000" w:rsidR="00000000" w:rsidRPr="00000000">
        <w:rPr>
          <w:rtl w:val="0"/>
        </w:rPr>
        <w:t xml:space="preserve">)</w:t>
      </w:r>
    </w:p>
    <w:p w:rsidR="00000000" w:rsidDel="00000000" w:rsidP="00000000" w:rsidRDefault="00000000" w:rsidRPr="00000000" w14:paraId="00000013">
      <w:pPr>
        <w:rPr/>
      </w:pPr>
      <w:r w:rsidDel="00000000" w:rsidR="00000000" w:rsidRPr="00000000">
        <w:rPr>
          <w:rtl w:val="0"/>
        </w:rPr>
      </w:r>
    </w:p>
    <w:p w:rsidR="00000000" w:rsidDel="00000000" w:rsidP="00000000" w:rsidRDefault="00000000" w:rsidRPr="00000000" w14:paraId="00000014">
      <w:pPr>
        <w:rPr/>
      </w:pPr>
      <w:r w:rsidDel="00000000" w:rsidR="00000000" w:rsidRPr="00000000">
        <w:rPr>
          <w:rtl w:val="0"/>
        </w:rPr>
      </w:r>
    </w:p>
    <w:p w:rsidR="00000000" w:rsidDel="00000000" w:rsidP="00000000" w:rsidRDefault="00000000" w:rsidRPr="00000000" w14:paraId="00000015">
      <w:pPr>
        <w:rPr/>
      </w:pPr>
      <w:r w:rsidDel="00000000" w:rsidR="00000000" w:rsidRPr="00000000">
        <w:rPr>
          <w:rtl w:val="0"/>
        </w:rPr>
      </w:r>
    </w:p>
    <w:p w:rsidR="00000000" w:rsidDel="00000000" w:rsidP="00000000" w:rsidRDefault="00000000" w:rsidRPr="00000000" w14:paraId="00000016">
      <w:pPr>
        <w:rPr/>
      </w:pPr>
      <w:r w:rsidDel="00000000" w:rsidR="00000000" w:rsidRPr="00000000">
        <w:rPr>
          <w:rtl w:val="0"/>
        </w:rPr>
      </w:r>
    </w:p>
    <w:p w:rsidR="00000000" w:rsidDel="00000000" w:rsidP="00000000" w:rsidRDefault="00000000" w:rsidRPr="00000000" w14:paraId="00000017">
      <w:pPr>
        <w:rPr/>
      </w:pPr>
      <w:r w:rsidDel="00000000" w:rsidR="00000000" w:rsidRPr="00000000">
        <w:rPr>
          <w:rtl w:val="0"/>
        </w:rPr>
      </w:r>
    </w:p>
    <w:p w:rsidR="00000000" w:rsidDel="00000000" w:rsidP="00000000" w:rsidRDefault="00000000" w:rsidRPr="00000000" w14:paraId="00000018">
      <w:pPr>
        <w:rPr/>
      </w:pPr>
      <w:r w:rsidDel="00000000" w:rsidR="00000000" w:rsidRPr="00000000">
        <w:rPr>
          <w:rtl w:val="0"/>
        </w:rPr>
      </w:r>
    </w:p>
    <w:p w:rsidR="00000000" w:rsidDel="00000000" w:rsidP="00000000" w:rsidRDefault="00000000" w:rsidRPr="00000000" w14:paraId="00000019">
      <w:pPr>
        <w:rPr/>
      </w:pPr>
      <w:r w:rsidDel="00000000" w:rsidR="00000000" w:rsidRPr="00000000">
        <w:rPr>
          <w:rtl w:val="0"/>
        </w:rPr>
      </w:r>
    </w:p>
    <w:p w:rsidR="00000000" w:rsidDel="00000000" w:rsidP="00000000" w:rsidRDefault="00000000" w:rsidRPr="00000000" w14:paraId="0000001A">
      <w:pPr>
        <w:rPr/>
      </w:pPr>
      <w:r w:rsidDel="00000000" w:rsidR="00000000" w:rsidRPr="00000000">
        <w:rPr>
          <w:rtl w:val="0"/>
        </w:rPr>
      </w:r>
    </w:p>
    <w:p w:rsidR="00000000" w:rsidDel="00000000" w:rsidP="00000000" w:rsidRDefault="00000000" w:rsidRPr="00000000" w14:paraId="0000001B">
      <w:pPr>
        <w:rPr/>
      </w:pPr>
      <w:r w:rsidDel="00000000" w:rsidR="00000000" w:rsidRPr="00000000">
        <w:rPr>
          <w:rtl w:val="0"/>
        </w:rPr>
      </w:r>
    </w:p>
    <w:p w:rsidR="00000000" w:rsidDel="00000000" w:rsidP="00000000" w:rsidRDefault="00000000" w:rsidRPr="00000000" w14:paraId="0000001C">
      <w:pPr>
        <w:rPr/>
      </w:pPr>
      <w:r w:rsidDel="00000000" w:rsidR="00000000" w:rsidRPr="00000000">
        <w:rPr>
          <w:rtl w:val="0"/>
        </w:rPr>
      </w:r>
    </w:p>
    <w:p w:rsidR="00000000" w:rsidDel="00000000" w:rsidP="00000000" w:rsidRDefault="00000000" w:rsidRPr="00000000" w14:paraId="0000001D">
      <w:pPr>
        <w:rPr/>
      </w:pPr>
      <w:r w:rsidDel="00000000" w:rsidR="00000000" w:rsidRPr="00000000">
        <w:rPr>
          <w:rtl w:val="0"/>
        </w:rPr>
      </w:r>
    </w:p>
    <w:p w:rsidR="00000000" w:rsidDel="00000000" w:rsidP="00000000" w:rsidRDefault="00000000" w:rsidRPr="00000000" w14:paraId="0000001E">
      <w:pPr>
        <w:rPr/>
      </w:pPr>
      <w:r w:rsidDel="00000000" w:rsidR="00000000" w:rsidRPr="00000000">
        <w:rPr>
          <w:rtl w:val="0"/>
        </w:rPr>
      </w:r>
    </w:p>
    <w:p w:rsidR="00000000" w:rsidDel="00000000" w:rsidP="00000000" w:rsidRDefault="00000000" w:rsidRPr="00000000" w14:paraId="0000001F">
      <w:pPr>
        <w:rPr/>
      </w:pPr>
      <w:r w:rsidDel="00000000" w:rsidR="00000000" w:rsidRPr="00000000">
        <w:rPr>
          <w:rtl w:val="0"/>
        </w:rPr>
      </w:r>
    </w:p>
    <w:p w:rsidR="00000000" w:rsidDel="00000000" w:rsidP="00000000" w:rsidRDefault="00000000" w:rsidRPr="00000000" w14:paraId="00000020">
      <w:pPr>
        <w:rPr/>
      </w:pPr>
      <w:r w:rsidDel="00000000" w:rsidR="00000000" w:rsidRPr="00000000">
        <w:rPr>
          <w:rtl w:val="0"/>
        </w:rPr>
      </w:r>
    </w:p>
    <w:p w:rsidR="00000000" w:rsidDel="00000000" w:rsidP="00000000" w:rsidRDefault="00000000" w:rsidRPr="00000000" w14:paraId="00000021">
      <w:pPr>
        <w:rPr/>
      </w:pPr>
      <w:r w:rsidDel="00000000" w:rsidR="00000000" w:rsidRPr="00000000">
        <w:rPr>
          <w:rtl w:val="0"/>
        </w:rPr>
      </w:r>
    </w:p>
    <w:p w:rsidR="00000000" w:rsidDel="00000000" w:rsidP="00000000" w:rsidRDefault="00000000" w:rsidRPr="00000000" w14:paraId="00000022">
      <w:pPr>
        <w:rPr/>
      </w:pPr>
      <w:r w:rsidDel="00000000" w:rsidR="00000000" w:rsidRPr="00000000">
        <w:rPr>
          <w:rtl w:val="0"/>
        </w:rPr>
      </w:r>
    </w:p>
    <w:p w:rsidR="00000000" w:rsidDel="00000000" w:rsidP="00000000" w:rsidRDefault="00000000" w:rsidRPr="00000000" w14:paraId="00000023">
      <w:pPr>
        <w:rPr/>
      </w:pPr>
      <w:r w:rsidDel="00000000" w:rsidR="00000000" w:rsidRPr="00000000">
        <w:rPr>
          <w:rtl w:val="0"/>
        </w:rPr>
      </w:r>
    </w:p>
    <w:p w:rsidR="00000000" w:rsidDel="00000000" w:rsidP="00000000" w:rsidRDefault="00000000" w:rsidRPr="00000000" w14:paraId="00000024">
      <w:pPr>
        <w:pStyle w:val="Title"/>
        <w:rPr>
          <w:rFonts w:ascii="Arial Rounded" w:cs="Arial Rounded" w:eastAsia="Arial Rounded" w:hAnsi="Arial Rounded"/>
          <w:b w:val="1"/>
          <w:bCs w:val="1"/>
          <w:color w:val="3c78d8"/>
        </w:rPr>
      </w:pPr>
      <w:bookmarkStart w:colFirst="0" w:colLast="0" w:name="_rf5sflxr91l" w:id="0"/>
      <w:bookmarkEnd w:id="0"/>
      <w:r w:rsidDel="00000000" w:rsidR="00000000" w:rsidRPr="00000000">
        <w:rPr>
          <w:rFonts w:ascii="Arial Rounded" w:cs="Arial Rounded" w:eastAsia="Arial Rounded" w:hAnsi="Arial Rounded"/>
          <w:b w:val="1"/>
          <w:bCs w:val="1"/>
          <w:color w:val="3c78d8"/>
          <w:rtl w:val="0"/>
        </w:rPr>
        <w:t xml:space="preserve">9. Mejora de la transparencia y la integridad en el financiamiento de partidos políticos y campañas electorales</w:t>
      </w:r>
    </w:p>
    <w:p w:rsidR="00000000" w:rsidDel="00000000" w:rsidP="00000000" w:rsidRDefault="00000000" w:rsidRPr="00000000" w14:paraId="00000025">
      <w:pPr>
        <w:rPr/>
      </w:pPr>
      <w:r w:rsidDel="00000000" w:rsidR="00000000" w:rsidRPr="00000000">
        <w:rPr>
          <w:rtl w:val="0"/>
        </w:rPr>
      </w:r>
    </w:p>
    <w:p w:rsidR="00000000" w:rsidDel="00000000" w:rsidP="00000000" w:rsidRDefault="00000000" w:rsidRPr="00000000" w14:paraId="00000026">
      <w:pPr>
        <w:rPr/>
      </w:pPr>
      <w:r w:rsidDel="00000000" w:rsidR="00000000" w:rsidRPr="00000000">
        <w:rPr>
          <w:rtl w:val="0"/>
        </w:rPr>
      </w:r>
    </w:p>
    <w:p w:rsidR="00000000" w:rsidDel="00000000" w:rsidP="00000000" w:rsidRDefault="00000000" w:rsidRPr="00000000" w14:paraId="00000027">
      <w:pPr>
        <w:rPr/>
      </w:pPr>
      <w:r w:rsidDel="00000000" w:rsidR="00000000" w:rsidRPr="00000000">
        <w:rPr>
          <w:rtl w:val="0"/>
        </w:rPr>
      </w:r>
    </w:p>
    <w:p w:rsidR="00000000" w:rsidDel="00000000" w:rsidP="00000000" w:rsidRDefault="00000000" w:rsidRPr="00000000" w14:paraId="00000028">
      <w:pPr>
        <w:rPr/>
      </w:pPr>
      <w:r w:rsidDel="00000000" w:rsidR="00000000" w:rsidRPr="00000000">
        <w:rPr>
          <w:rtl w:val="0"/>
        </w:rPr>
      </w:r>
    </w:p>
    <w:p w:rsidR="00000000" w:rsidDel="00000000" w:rsidP="00000000" w:rsidRDefault="00000000" w:rsidRPr="00000000" w14:paraId="00000029">
      <w:pPr>
        <w:rPr/>
      </w:pPr>
      <w:r w:rsidDel="00000000" w:rsidR="00000000" w:rsidRPr="00000000">
        <w:rPr>
          <w:rtl w:val="0"/>
        </w:rPr>
      </w:r>
    </w:p>
    <w:p w:rsidR="00000000" w:rsidDel="00000000" w:rsidP="00000000" w:rsidRDefault="00000000" w:rsidRPr="00000000" w14:paraId="0000002A">
      <w:pPr>
        <w:rPr/>
      </w:pPr>
      <w:r w:rsidDel="00000000" w:rsidR="00000000" w:rsidRPr="00000000">
        <w:rPr>
          <w:rtl w:val="0"/>
        </w:rPr>
      </w:r>
    </w:p>
    <w:p w:rsidR="00000000" w:rsidDel="00000000" w:rsidP="00000000" w:rsidRDefault="00000000" w:rsidRPr="00000000" w14:paraId="0000002B">
      <w:pPr>
        <w:rPr/>
      </w:pPr>
      <w:r w:rsidDel="00000000" w:rsidR="00000000" w:rsidRPr="00000000">
        <w:rPr>
          <w:rtl w:val="0"/>
        </w:rPr>
      </w:r>
    </w:p>
    <w:p w:rsidR="00000000" w:rsidDel="00000000" w:rsidP="00000000" w:rsidRDefault="00000000" w:rsidRPr="00000000" w14:paraId="0000002C">
      <w:pPr>
        <w:rPr/>
      </w:pPr>
      <w:r w:rsidDel="00000000" w:rsidR="00000000" w:rsidRPr="00000000">
        <w:rPr>
          <w:rtl w:val="0"/>
        </w:rPr>
      </w:r>
    </w:p>
    <w:p w:rsidR="00000000" w:rsidDel="00000000" w:rsidP="00000000" w:rsidRDefault="00000000" w:rsidRPr="00000000" w14:paraId="0000002D">
      <w:pPr>
        <w:rPr/>
      </w:pPr>
      <w:r w:rsidDel="00000000" w:rsidR="00000000" w:rsidRPr="00000000">
        <w:rPr>
          <w:rtl w:val="0"/>
        </w:rPr>
      </w:r>
    </w:p>
    <w:p w:rsidR="00000000" w:rsidDel="00000000" w:rsidP="00000000" w:rsidRDefault="00000000" w:rsidRPr="00000000" w14:paraId="0000002E">
      <w:pPr>
        <w:rPr/>
      </w:pPr>
      <w:r w:rsidDel="00000000" w:rsidR="00000000" w:rsidRPr="00000000">
        <w:rPr>
          <w:rtl w:val="0"/>
        </w:rPr>
      </w:r>
    </w:p>
    <w:p w:rsidR="00000000" w:rsidDel="00000000" w:rsidP="00000000" w:rsidRDefault="00000000" w:rsidRPr="00000000" w14:paraId="0000002F">
      <w:pPr>
        <w:rPr/>
      </w:pPr>
      <w:r w:rsidDel="00000000" w:rsidR="00000000" w:rsidRPr="00000000">
        <w:rPr>
          <w:rtl w:val="0"/>
        </w:rPr>
      </w:r>
    </w:p>
    <w:p w:rsidR="00000000" w:rsidDel="00000000" w:rsidP="00000000" w:rsidRDefault="00000000" w:rsidRPr="00000000" w14:paraId="00000030">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31">
      <w:pPr>
        <w:rPr/>
      </w:pPr>
      <w:r w:rsidDel="00000000" w:rsidR="00000000" w:rsidRPr="00000000">
        <w:rPr>
          <w:rtl w:val="0"/>
        </w:rPr>
      </w:r>
    </w:p>
    <w:p w:rsidR="00000000" w:rsidDel="00000000" w:rsidP="00000000" w:rsidRDefault="00000000" w:rsidRPr="00000000" w14:paraId="00000032">
      <w:pPr>
        <w:ind w:left="720" w:firstLine="0"/>
        <w:rPr>
          <w:color w:val="3c78d8"/>
        </w:rPr>
      </w:pPr>
      <w:r w:rsidDel="00000000" w:rsidR="00000000" w:rsidRPr="00000000">
        <w:rPr>
          <w:color w:val="3c78d8"/>
          <w:rtl w:val="0"/>
        </w:rPr>
        <w:t xml:space="preserve">Este capítulo examina la integridad del marco de financiamiento político y electoral de la República Dominicana, analizando las normas que rigen el financiamiento público y privado de partidos políticos y candidatos, los requisitos de transparencia y divulgación, los mecanismos de supervisión y cumplimiento, y los riesgos emergentes relacionados con la compra de votos, las campañas de terceros y la publicidad política digital. Identifica las principales brechas y riesgos para la integridad, y ofrece vías para fortalecer la equidad, la transparencia y la rendición de cuentas en el financiamiento político, con el fin de salvaguardar la competencia democrática y la confianza pública.</w:t>
      </w:r>
    </w:p>
    <w:p w:rsidR="00000000" w:rsidDel="00000000" w:rsidP="00000000" w:rsidRDefault="00000000" w:rsidRPr="00000000" w14:paraId="00000033">
      <w:pPr>
        <w:rPr/>
      </w:pPr>
      <w:r w:rsidDel="00000000" w:rsidR="00000000" w:rsidRPr="00000000">
        <w:rPr>
          <w:rtl w:val="0"/>
        </w:rPr>
      </w:r>
    </w:p>
    <w:p w:rsidR="00000000" w:rsidDel="00000000" w:rsidP="00000000" w:rsidRDefault="00000000" w:rsidRPr="00000000" w14:paraId="00000034">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35">
      <w:pPr>
        <w:rPr/>
      </w:pPr>
      <w:r w:rsidDel="00000000" w:rsidR="00000000" w:rsidRPr="00000000">
        <w:rPr>
          <w:rtl w:val="0"/>
        </w:rPr>
      </w:r>
    </w:p>
    <w:p w:rsidR="00000000" w:rsidDel="00000000" w:rsidP="00000000" w:rsidRDefault="00000000" w:rsidRPr="00000000" w14:paraId="00000036">
      <w:pPr>
        <w:rPr/>
      </w:pPr>
      <w:r w:rsidDel="00000000" w:rsidR="00000000" w:rsidRPr="00000000">
        <w:rPr>
          <w:rtl w:val="0"/>
        </w:rPr>
      </w:r>
    </w:p>
    <w:p w:rsidR="00000000" w:rsidDel="00000000" w:rsidP="00000000" w:rsidRDefault="00000000" w:rsidRPr="00000000" w14:paraId="00000037">
      <w:pPr>
        <w:rPr>
          <w:b w:val="1"/>
          <w:bCs w:val="1"/>
          <w:color w:val="6d9eeb"/>
        </w:rPr>
      </w:pPr>
      <w:r w:rsidDel="00000000" w:rsidR="00000000" w:rsidRPr="00000000">
        <w:rPr>
          <w:b w:val="1"/>
          <w:bCs w:val="1"/>
          <w:color w:val="6d9eeb"/>
          <w:rtl w:val="0"/>
        </w:rPr>
        <w:t xml:space="preserve">9.1. Introducción</w:t>
      </w:r>
    </w:p>
    <w:p w:rsidR="00000000" w:rsidDel="00000000" w:rsidP="00000000" w:rsidRDefault="00000000" w:rsidRPr="00000000" w14:paraId="00000038">
      <w:pPr>
        <w:rPr/>
      </w:pPr>
      <w:r w:rsidDel="00000000" w:rsidR="00000000" w:rsidRPr="00000000">
        <w:rPr>
          <w:rtl w:val="0"/>
        </w:rPr>
      </w:r>
    </w:p>
    <w:p w:rsidR="00000000" w:rsidDel="00000000" w:rsidP="00000000" w:rsidRDefault="00000000" w:rsidRPr="00000000" w14:paraId="00000039">
      <w:pPr>
        <w:rPr/>
      </w:pPr>
      <w:r w:rsidDel="00000000" w:rsidR="00000000" w:rsidRPr="00000000">
        <w:rPr>
          <w:rtl w:val="0"/>
        </w:rPr>
        <w:t xml:space="preserve">1. Al igual que el cabildeo, el financiamiento político es un componente necesario del proceso democrático. Permite a las personas y entidades expresar sus preferencias apoyando a los candidatos y partidos políticos que consideran que mejor representan sus intereses y valores. Al mismo tiempo, el financiamiento político constituye un recurso esencial para que los candidatos y partidos compitan en las elecciones y comuniquen sus ideas, programas y manifiestos, apoyando así la competencia electoral y ampliando las opciones políticas de la ciudadanía (OCDE, 2016 [1]).</w:t>
      </w:r>
    </w:p>
    <w:p w:rsidR="00000000" w:rsidDel="00000000" w:rsidP="00000000" w:rsidRDefault="00000000" w:rsidRPr="00000000" w14:paraId="0000003A">
      <w:pPr>
        <w:rPr/>
      </w:pPr>
      <w:r w:rsidDel="00000000" w:rsidR="00000000" w:rsidRPr="00000000">
        <w:rPr>
          <w:rtl w:val="0"/>
        </w:rPr>
        <w:t xml:space="preserve">2. Sin embargo, al igual que ocurre con el cabildeo, en ausencia de las salvaguardias adecuadas, los intentos de influir en los procesos electorales mediante el financiamiento político pueden suponer riesgos significativos para la integridad de la toma de decisiones, ya que los recursos financieros pueden convertirse en instrumentos de influencia indebida y captura de políticas (OCDE, 2017 [2]). En determinadas circunstancias, el financiamiento político puede resultar en la sobrerrepresentación de intereses limitados o con abundantes recursos en detrimento de consideraciones sociales o de mercado más amplias. También existe el riesgo de que los partidos y candidatos, una vez en el cargo, se vuelvan más receptivos a los intereses de donantes específicos que al interés público en general. Los donantes, a su vez, pueden esperar formas de reciprocidad por las contribuciones realizadas durante las campañas electorales, incluyendo acceso privilegiado a la información, oportunidades preferenciales de cabildeo, contratos públicos sobrevalorados, condiciones favorables en préstamos públicos u otros beneficios indebidos o ilegales de las autoridades públicas (OCDE, 2016 [1]).</w:t>
      </w:r>
    </w:p>
    <w:p w:rsidR="00000000" w:rsidDel="00000000" w:rsidP="00000000" w:rsidRDefault="00000000" w:rsidRPr="00000000" w14:paraId="0000003B">
      <w:pPr>
        <w:rPr/>
      </w:pPr>
      <w:r w:rsidDel="00000000" w:rsidR="00000000" w:rsidRPr="00000000">
        <w:rPr>
          <w:rtl w:val="0"/>
        </w:rPr>
      </w:r>
    </w:p>
    <w:p w:rsidR="00000000" w:rsidDel="00000000" w:rsidP="00000000" w:rsidRDefault="00000000" w:rsidRPr="00000000" w14:paraId="0000003C">
      <w:pPr>
        <w:rPr/>
      </w:pPr>
      <w:r w:rsidDel="00000000" w:rsidR="00000000" w:rsidRPr="00000000">
        <w:rPr>
          <w:rtl w:val="0"/>
        </w:rPr>
        <w:t xml:space="preserve">3. Con el tiempo, estas dinámicas pueden socavar la calidad y la eficacia de la toma de decisiones en los órganos legislativos y ejecutivos, dando lugar a regulaciones sesgadas, poco eficaces o excesivamente onerosas que levantan barreras de entrada y distorsionan la competencia. En última instancia, las deficiencias en la regulación y la supervisión del financiamiento político pueden resultar en peores resultados democráticos y económicos tanto para los ciudadanos como para las empresas (OCDE, 2016 [1]; OCDE, 2024 [3]).</w:t>
      </w:r>
    </w:p>
    <w:p w:rsidR="00000000" w:rsidDel="00000000" w:rsidP="00000000" w:rsidRDefault="00000000" w:rsidRPr="00000000" w14:paraId="0000003D">
      <w:pPr>
        <w:rPr/>
      </w:pPr>
      <w:r w:rsidDel="00000000" w:rsidR="00000000" w:rsidRPr="00000000">
        <w:rPr>
          <w:rtl w:val="0"/>
        </w:rPr>
      </w:r>
    </w:p>
    <w:p w:rsidR="00000000" w:rsidDel="00000000" w:rsidP="00000000" w:rsidRDefault="00000000" w:rsidRPr="00000000" w14:paraId="0000003E">
      <w:pPr>
        <w:rPr/>
      </w:pPr>
      <w:r w:rsidDel="00000000" w:rsidR="00000000" w:rsidRPr="00000000">
        <w:rPr>
          <w:rtl w:val="0"/>
        </w:rPr>
        <w:t xml:space="preserve">4. Más allá de la financiación política tradicional de partidos y candidatos, las campañas electorales ahora pueden verse influenciadas a través de una gama cada vez mayor de medios digitales y no financieros que plantean tanto oportunidades como riesgos para los procesos democráticos. Las campañas de terceros realizadas por organizaciones no contendientes pueden influir en el debate público y los flujos de recursos fuera de las estructuras formales de los partidos, eludiendo potencialmente las regulaciones financieras y los requisitos de transparencia existentes. La proliferación de las redes sociales, la publicidad política en línea y las campañas digitales integradas ha transformado la forma en que los mensajes políticos llegan a los votantes, permitiendo a los actores moldear narrativas e influir en las fuentes que guían la opinión pública. Cada vez más impulsadas por la inteligencia artificial, estas campañas permiten a los actores dirigir, amplificar y adaptar los mensajes a gran escala. La digitalización también presenta desafíos para rastrear el gasto e identificar a los patrocinadores detrás del contenido político, incluso cuando intervienen intermediarios, redes opacas o proveedores de servicios transfronterizos. Estas dinámicas pueden ser explotadas por actores estatales extranjeros o vinculados a ellos mediante operaciones de influencia e interferencia maliciosas —como la financiación encubierta, el comportamiento inauténtico coordinado y la amplificación de contenido polarizador o engañoso— para distorsionar el entorno informativo, erosionar la confianza y socavar la integridad electoral (OCDE, 2021 [4]; OCDE, 2024 [5]; IDEA, 2021 [6]).</w:t>
      </w:r>
    </w:p>
    <w:p w:rsidR="00000000" w:rsidDel="00000000" w:rsidP="00000000" w:rsidRDefault="00000000" w:rsidRPr="00000000" w14:paraId="0000003F">
      <w:pPr>
        <w:rPr/>
      </w:pPr>
      <w:r w:rsidDel="00000000" w:rsidR="00000000" w:rsidRPr="00000000">
        <w:rPr>
          <w:rtl w:val="0"/>
        </w:rPr>
      </w:r>
    </w:p>
    <w:p w:rsidR="00000000" w:rsidDel="00000000" w:rsidP="00000000" w:rsidRDefault="00000000" w:rsidRPr="00000000" w14:paraId="00000040">
      <w:pPr>
        <w:rPr/>
      </w:pPr>
      <w:r w:rsidDel="00000000" w:rsidR="00000000" w:rsidRPr="00000000">
        <w:rPr>
          <w:rtl w:val="0"/>
        </w:rPr>
        <w:t xml:space="preserve">5. En conjunto, estas tendencias subrayan la necesidad de marcos regulatorios y mecanismos de supervisión que aborden no solo las contribuciones financieras directas, sino también todo el espectro de influencia digital y de terceros para garantizar la transparencia y la integridad en la financiación de los partidos políticos y las campañas electorales, esenciales para la formulación de políticas eficaces y el fortalecimiento de las democracias. La Recomendación de la OCDE sobre Integridad Pública (OCDE, 2017 [7]), la Recomendación de la OCDE sobre Transparencia e Integridad en el Cabildeo y la Influencia (OCDE, 2010 [8]) y la Recomendación de la OCDE sobre Integridad de la Información (OCDE, 2024 [9]) establecen los pilares principales para mejorar la transparencia y la integridad en la financiación de los partidos políticos y las campañas electorales. Esto incluye, entre otras medidas:</w:t>
      </w:r>
    </w:p>
    <w:p w:rsidR="00000000" w:rsidDel="00000000" w:rsidP="00000000" w:rsidRDefault="00000000" w:rsidRPr="00000000" w14:paraId="00000041">
      <w:pPr>
        <w:rPr/>
      </w:pPr>
      <w:r w:rsidDel="00000000" w:rsidR="00000000" w:rsidRPr="00000000">
        <w:rPr>
          <w:rtl w:val="0"/>
        </w:rPr>
      </w:r>
    </w:p>
    <w:p w:rsidR="00000000" w:rsidDel="00000000" w:rsidP="00000000" w:rsidRDefault="00000000" w:rsidRPr="00000000" w14:paraId="00000042">
      <w:pPr>
        <w:numPr>
          <w:ilvl w:val="0"/>
          <w:numId w:val="1"/>
        </w:numPr>
        <w:ind w:left="720" w:hanging="360"/>
        <w:rPr>
          <w:u w:val="none"/>
        </w:rPr>
      </w:pPr>
      <w:r w:rsidDel="00000000" w:rsidR="00000000" w:rsidRPr="00000000">
        <w:rPr>
          <w:rtl w:val="0"/>
        </w:rPr>
        <w:t xml:space="preserve">Proporcionar información oportuna y confiable sobre los procesos electorales para que la ciudadanía pueda ejercer sus derechos.</w:t>
      </w:r>
    </w:p>
    <w:p w:rsidR="00000000" w:rsidDel="00000000" w:rsidP="00000000" w:rsidRDefault="00000000" w:rsidRPr="00000000" w14:paraId="00000043">
      <w:pPr>
        <w:numPr>
          <w:ilvl w:val="0"/>
          <w:numId w:val="1"/>
        </w:numPr>
        <w:ind w:left="720" w:hanging="360"/>
        <w:rPr>
          <w:u w:val="none"/>
        </w:rPr>
      </w:pPr>
      <w:r w:rsidDel="00000000" w:rsidR="00000000" w:rsidRPr="00000000">
        <w:rPr>
          <w:rtl w:val="0"/>
        </w:rPr>
        <w:t xml:space="preserve">Divulgar en línea, en un formato abierto y de fácil acceso, reutilizable para el escrutinio público, información sobre donaciones y contribuciones, dentro de un límite razonable, recibidas por partidos políticos y campañas electorales.</w:t>
      </w:r>
    </w:p>
    <w:p w:rsidR="00000000" w:rsidDel="00000000" w:rsidP="00000000" w:rsidRDefault="00000000" w:rsidRPr="00000000" w14:paraId="00000044">
      <w:pPr>
        <w:numPr>
          <w:ilvl w:val="0"/>
          <w:numId w:val="1"/>
        </w:numPr>
        <w:ind w:left="720" w:hanging="360"/>
        <w:rPr>
          <w:u w:val="none"/>
        </w:rPr>
      </w:pPr>
      <w:r w:rsidDel="00000000" w:rsidR="00000000" w:rsidRPr="00000000">
        <w:rPr>
          <w:rtl w:val="0"/>
        </w:rPr>
        <w:t xml:space="preserve">Fortalecer la transparencia de la publicidad política en línea y alinear estos requisitos de transparencia con la normativa vigente que rige la publicidad electoral y en otros medios.</w:t>
      </w:r>
    </w:p>
    <w:p w:rsidR="00000000" w:rsidDel="00000000" w:rsidP="00000000" w:rsidRDefault="00000000" w:rsidRPr="00000000" w14:paraId="00000045">
      <w:pPr>
        <w:numPr>
          <w:ilvl w:val="0"/>
          <w:numId w:val="1"/>
        </w:numPr>
        <w:ind w:left="720" w:hanging="360"/>
        <w:rPr>
          <w:u w:val="none"/>
        </w:rPr>
      </w:pPr>
      <w:r w:rsidDel="00000000" w:rsidR="00000000" w:rsidRPr="00000000">
        <w:rPr>
          <w:rtl w:val="0"/>
        </w:rPr>
        <w:t xml:space="preserve">Garantizar la existencia de marcos para que los actores de cabildeo e influencia pongan a disposición del público información pertinente sobre sus actividades dirigidas a persuadir a cualquier sector del público o a los medios de comunicación con respecto a los procesos electorales, ya sea directamente o a través de terceros.</w:t>
      </w:r>
    </w:p>
    <w:p w:rsidR="00000000" w:rsidDel="00000000" w:rsidP="00000000" w:rsidRDefault="00000000" w:rsidRPr="00000000" w14:paraId="00000046">
      <w:pPr>
        <w:rPr/>
      </w:pPr>
      <w:r w:rsidDel="00000000" w:rsidR="00000000" w:rsidRPr="00000000">
        <w:rPr>
          <w:rtl w:val="0"/>
        </w:rPr>
      </w:r>
    </w:p>
    <w:p w:rsidR="00000000" w:rsidDel="00000000" w:rsidP="00000000" w:rsidRDefault="00000000" w:rsidRPr="00000000" w14:paraId="00000047">
      <w:pPr>
        <w:rPr/>
      </w:pPr>
      <w:r w:rsidDel="00000000" w:rsidR="00000000" w:rsidRPr="00000000">
        <w:rPr>
          <w:rtl w:val="0"/>
        </w:rPr>
        <w:t xml:space="preserve">6. En la República Dominicana, el marco que rige los partidos políticos, las campañas electorales y las elecciones es relativamente reciente, especialmente en lo que respecta a los sistemas de control, rendición de cuentas y transparencia del financiamiento político. Si bien se han celebrado elecciones nacionales y locales con regularidad desde 1966, las elecciones celebradas antes de 1996 no se consideraban en general totalmente libres y justas. Desde la llegada al poder del Partido de la Liberación Dominicana (PLD) en 1996, las elecciones han cumplido en general con los estándares democráticos, consolidando la condición del país como una democracia electoral, y los partidos políticos gozan de libertad para formarse y operar. Durante las últimas tres décadas, sucesivos gobiernos de tres partidos políticos diferentes han avanzado en la construcción de una economía sostenible basada en el mercado, impulsando reformas regulatorias en las campañas políticas y promoviendo una mayor participación pública en la vida cívica (Bertelsmann Stiftung, 2024 [10]; Freedom House, 2024 [11]).</w:t>
      </w:r>
    </w:p>
    <w:p w:rsidR="00000000" w:rsidDel="00000000" w:rsidP="00000000" w:rsidRDefault="00000000" w:rsidRPr="00000000" w14:paraId="00000048">
      <w:pPr>
        <w:rPr/>
      </w:pPr>
      <w:r w:rsidDel="00000000" w:rsidR="00000000" w:rsidRPr="00000000">
        <w:rPr>
          <w:rtl w:val="0"/>
        </w:rPr>
      </w:r>
    </w:p>
    <w:p w:rsidR="00000000" w:rsidDel="00000000" w:rsidP="00000000" w:rsidRDefault="00000000" w:rsidRPr="00000000" w14:paraId="00000049">
      <w:pPr>
        <w:rPr/>
      </w:pPr>
      <w:r w:rsidDel="00000000" w:rsidR="00000000" w:rsidRPr="00000000">
        <w:rPr>
          <w:rtl w:val="0"/>
        </w:rPr>
        <w:t xml:space="preserve">7. Cabe destacar que se implementaron reformas sustanciales para regular mejor la financiación privada, establecer límites al gasto de campaña y fortalecer los mecanismos de auditoría y supervisión de los partidos políticos. Los principios de equidad, libertad y transparencia en las campañas y procesos electorales están consagrados en los artículos 211 y 212, párrafo IV, de la Constitución, pero las normas que rigen el financiamiento de los partidos políticos se encuentran en leyes secundarias y reglamentos de aplicación. Como se destaca en el </w:t>
      </w:r>
      <w:r w:rsidDel="00000000" w:rsidR="00000000" w:rsidRPr="00000000">
        <w:rPr>
          <w:highlight w:val="green"/>
          <w:rtl w:val="0"/>
        </w:rPr>
        <w:t xml:space="preserve">Capítulo 1</w:t>
      </w:r>
      <w:r w:rsidDel="00000000" w:rsidR="00000000" w:rsidRPr="00000000">
        <w:rPr>
          <w:rtl w:val="0"/>
        </w:rPr>
        <w:t xml:space="preserve">, los tres principales marcos legales en la República Dominicana son la Ley 33-18 sobre partidos, grupos y movimientos políticos, que define los tipos de financiamiento permitidos y designa a la Junta Central Electoral (JCE) como la autoridad responsable de revisar la rendición de cuentas e imponer sanciones en caso de incumplimiento, y la Ley Orgánica del Régimen Electoral 20-23 (que sustituye a la Ley Orgánica del Régimen Electoral 15-19), que establece obligaciones de transparencia en el uso de los recursos de campaña (OCDE, 2025 [12]).</w:t>
      </w:r>
    </w:p>
    <w:p w:rsidR="00000000" w:rsidDel="00000000" w:rsidP="00000000" w:rsidRDefault="00000000" w:rsidRPr="00000000" w14:paraId="0000004A">
      <w:pPr>
        <w:rPr/>
      </w:pPr>
      <w:r w:rsidDel="00000000" w:rsidR="00000000" w:rsidRPr="00000000">
        <w:rPr>
          <w:rtl w:val="0"/>
        </w:rPr>
      </w:r>
    </w:p>
    <w:p w:rsidR="00000000" w:rsidDel="00000000" w:rsidP="00000000" w:rsidRDefault="00000000" w:rsidRPr="00000000" w14:paraId="0000004B">
      <w:pPr>
        <w:rPr/>
      </w:pPr>
      <w:r w:rsidDel="00000000" w:rsidR="00000000" w:rsidRPr="00000000">
        <w:rPr>
          <w:rtl w:val="0"/>
        </w:rPr>
        <w:t xml:space="preserve">8. La adopción de estas leyes ha armonizado el marco legal que rige el financiamiento de los partidos políticos y las campañas electorales en la República Dominicana con los estándares y buenas prácticas internacionales. Sin embargo, persisten importantes deficiencias en la implementación, lo que limita la aplicación efectiva de las normas vigentes. Como resultado, y según los estándares de la OCDE sobre financiamiento político, la República Dominicana cumple con el 90 % de los criterios sobre regulación, pero solo con el 14 % de los criterios sobre práctica, en comparación con el promedio de la OCDE del 75 % y el 56 %, respectivamente (Figura 9.1).</w:t>
      </w:r>
    </w:p>
    <w:p w:rsidR="00000000" w:rsidDel="00000000" w:rsidP="00000000" w:rsidRDefault="00000000" w:rsidRPr="00000000" w14:paraId="0000004C">
      <w:pPr>
        <w:rPr/>
      </w:pPr>
      <w:r w:rsidDel="00000000" w:rsidR="00000000" w:rsidRPr="00000000">
        <w:rPr>
          <w:rtl w:val="0"/>
        </w:rPr>
      </w:r>
    </w:p>
    <w:p w:rsidR="00000000" w:rsidDel="00000000" w:rsidP="00000000" w:rsidRDefault="00000000" w:rsidRPr="00000000" w14:paraId="0000004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bCs w:val="1"/>
          <w:color w:val="3c78d8"/>
        </w:rPr>
      </w:pPr>
      <w:r w:rsidDel="00000000" w:rsidR="00000000" w:rsidRPr="00000000">
        <w:rPr>
          <w:b w:val="1"/>
          <w:bCs w:val="1"/>
          <w:color w:val="3c78d8"/>
          <w:rtl w:val="0"/>
        </w:rPr>
        <w:t xml:space="preserve">Figura 9.1. Indicador de Integridad Pública de la OCDE para el financiamiento político en la República Dominicana (2024) y comparación entre países.</w:t>
      </w:r>
    </w:p>
    <w:p w:rsidR="00000000" w:rsidDel="00000000" w:rsidP="00000000" w:rsidRDefault="00000000" w:rsidRPr="00000000" w14:paraId="0000004E">
      <w:pPr>
        <w:rPr/>
      </w:pPr>
      <w:r w:rsidDel="00000000" w:rsidR="00000000" w:rsidRPr="00000000">
        <w:rPr>
          <w:rtl w:val="0"/>
        </w:rPr>
      </w:r>
    </w:p>
    <w:p w:rsidR="00000000" w:rsidDel="00000000" w:rsidP="00000000" w:rsidRDefault="00000000" w:rsidRPr="00000000" w14:paraId="0000004F">
      <w:pPr>
        <w:rPr/>
      </w:pPr>
      <w:r w:rsidDel="00000000" w:rsidR="00000000" w:rsidRPr="00000000">
        <w:rPr/>
        <w:drawing>
          <wp:inline distB="114300" distT="114300" distL="114300" distR="114300">
            <wp:extent cx="5943600" cy="3505200"/>
            <wp:effectExtent b="0" l="0" r="0" t="0"/>
            <wp:docPr id="1" name="image4.png"/>
            <a:graphic>
              <a:graphicData uri="http://schemas.openxmlformats.org/drawingml/2006/picture">
                <pic:pic>
                  <pic:nvPicPr>
                    <pic:cNvPr id="0" name="image4.png"/>
                    <pic:cNvPicPr preferRelativeResize="0"/>
                  </pic:nvPicPr>
                  <pic:blipFill>
                    <a:blip r:embed="rId7"/>
                    <a:srcRect b="0" l="0" r="0" t="0"/>
                    <a:stretch>
                      <a:fillRect/>
                    </a:stretch>
                  </pic:blipFill>
                  <pic:spPr>
                    <a:xfrm>
                      <a:off x="0" y="0"/>
                      <a:ext cx="5943600" cy="3505200"/>
                    </a:xfrm>
                    <a:prstGeom prst="rect"/>
                    <a:ln/>
                  </pic:spPr>
                </pic:pic>
              </a:graphicData>
            </a:graphic>
          </wp:inline>
        </w:drawing>
      </w:r>
      <w:r w:rsidDel="00000000" w:rsidR="00000000" w:rsidRPr="00000000">
        <w:rPr>
          <w:rtl w:val="0"/>
        </w:rPr>
      </w:r>
    </w:p>
    <w:p w:rsidR="00000000" w:rsidDel="00000000" w:rsidP="00000000" w:rsidRDefault="00000000" w:rsidRPr="00000000" w14:paraId="00000050">
      <w:pPr>
        <w:rPr/>
      </w:pPr>
      <w:r w:rsidDel="00000000" w:rsidR="00000000" w:rsidRPr="00000000">
        <w:rPr>
          <w:rtl w:val="0"/>
        </w:rPr>
      </w:r>
    </w:p>
    <w:p w:rsidR="00000000" w:rsidDel="00000000" w:rsidP="00000000" w:rsidRDefault="00000000" w:rsidRPr="00000000" w14:paraId="00000051">
      <w:pPr>
        <w:rPr>
          <w:sz w:val="18"/>
          <w:szCs w:val="18"/>
        </w:rPr>
      </w:pPr>
      <w:r w:rsidDel="00000000" w:rsidR="00000000" w:rsidRPr="00000000">
        <w:rPr>
          <w:sz w:val="18"/>
          <w:szCs w:val="18"/>
          <w:rtl w:val="0"/>
        </w:rPr>
        <w:t xml:space="preserve">Nota: Este conjunto de indicadores abarca la normativa y las prácticas relacionadas con el financiamiento político. Los criterios provienen de los conjuntos de datos de los Indicadores de Integridad Pública de la OCDE sobre «Marco regulatorio para la transparencia en el cabildeo, los conflictos de intereses y el financiamiento político» y «Uso de mecanismos de supervisión y prevención para el financiamiento de partidos políticos y campañas electorales». Los datos están disponibles para 2025 para los miembros de la OCDE y para 2024 para los no miembros. Los criterios para cada indicador fueron establecidos por el Grupo de Trabajo de la OCDE sobre Integridad Pública y Anticorrupción en el Gobierno (GT-PIAC). Los miembros de la OCDE están representados en azul oscuro; los socios, en azul claro; los promedios regionales, en verde. No hay datos disponibles para Canadá, Dinamarca, Islandia, Israel, Japón, Suiza y Zambia. </w:t>
      </w:r>
    </w:p>
    <w:p w:rsidR="00000000" w:rsidDel="00000000" w:rsidP="00000000" w:rsidRDefault="00000000" w:rsidRPr="00000000" w14:paraId="00000052">
      <w:pPr>
        <w:rPr>
          <w:sz w:val="18"/>
          <w:szCs w:val="18"/>
        </w:rPr>
      </w:pPr>
      <w:r w:rsidDel="00000000" w:rsidR="00000000" w:rsidRPr="00000000">
        <w:rPr>
          <w:sz w:val="18"/>
          <w:szCs w:val="18"/>
          <w:rtl w:val="0"/>
        </w:rPr>
        <w:t xml:space="preserve">Fuente: Indicadores de Integridad Pública de la OCDE, </w:t>
      </w:r>
      <w:hyperlink r:id="rId8">
        <w:r w:rsidDel="00000000" w:rsidR="00000000" w:rsidRPr="00000000">
          <w:rPr>
            <w:color w:val="1155cc"/>
            <w:sz w:val="18"/>
            <w:szCs w:val="18"/>
            <w:u w:val="single"/>
            <w:rtl w:val="0"/>
          </w:rPr>
          <w:t xml:space="preserve">https://oecd-public-integrity-indicators.org/</w:t>
        </w:r>
      </w:hyperlink>
      <w:r w:rsidDel="00000000" w:rsidR="00000000" w:rsidRPr="00000000">
        <w:rPr>
          <w:rtl w:val="0"/>
        </w:rPr>
      </w:r>
    </w:p>
    <w:p w:rsidR="00000000" w:rsidDel="00000000" w:rsidP="00000000" w:rsidRDefault="00000000" w:rsidRPr="00000000" w14:paraId="00000053">
      <w:pPr>
        <w:rPr/>
      </w:pPr>
      <w:r w:rsidDel="00000000" w:rsidR="00000000" w:rsidRPr="00000000">
        <w:rPr>
          <w:rtl w:val="0"/>
        </w:rPr>
      </w:r>
    </w:p>
    <w:p w:rsidR="00000000" w:rsidDel="00000000" w:rsidP="00000000" w:rsidRDefault="00000000" w:rsidRPr="00000000" w14:paraId="00000054">
      <w:pPr>
        <w:rPr/>
      </w:pPr>
      <w:r w:rsidDel="00000000" w:rsidR="00000000" w:rsidRPr="00000000">
        <w:rPr>
          <w:rtl w:val="0"/>
        </w:rPr>
        <w:t xml:space="preserve">9. En concreto, la Ley n.º 33-18 sobre Partidos, Grupos y Movimientos Políticos prohíbe las donaciones anónimas, las contribuciones —incluidas las contribuciones en especie— de Estados y empresas extranjeras, empresas públicas, así como las contribuciones realizadas por particulares bajo presión de sus superiores jerárquicos (artículo 64). Establece un umbral para las contribuciones privadas a las campañas de los candidatos y un límite para los gastos de campaña electoral de partidos y candidatos, aunque no impone límites a los gastos de terceros. Los candidatos y los partidos políticos deben informar sobre la financiación y los gastos al inicio y al final de las campañas electorales a la Junta Electoral Central, que publica estos informes en su sitio web. Los partidos políticos también deben presentar informes anuales, que la Junta publica íntegramente en su sitio web y publica un extracto en un periódico de circulación nacional. Las contribuciones a partidos políticos cuyas fuentes no se puedan identificar se consideran ilícitas. (OCDE, 2025 [12]) (Tabla 9.1)</w:t>
      </w:r>
    </w:p>
    <w:p w:rsidR="00000000" w:rsidDel="00000000" w:rsidP="00000000" w:rsidRDefault="00000000" w:rsidRPr="00000000" w14:paraId="00000055">
      <w:pPr>
        <w:rPr/>
      </w:pPr>
      <w:r w:rsidDel="00000000" w:rsidR="00000000" w:rsidRPr="00000000">
        <w:rPr>
          <w:rtl w:val="0"/>
        </w:rPr>
      </w:r>
    </w:p>
    <w:p w:rsidR="00000000" w:rsidDel="00000000" w:rsidP="00000000" w:rsidRDefault="00000000" w:rsidRPr="00000000" w14:paraId="00000056">
      <w:pPr>
        <w:rPr/>
      </w:pPr>
      <w:r w:rsidDel="00000000" w:rsidR="00000000" w:rsidRPr="00000000">
        <w:rPr>
          <w:rtl w:val="0"/>
        </w:rPr>
        <w:t xml:space="preserve">10. Para evitar que quienes ostentan el poder apoyen a sus propios partidos políticos con recursos estatales, la Ley n.º 33-18 también prohíbe a los partidos políticos recibir donaciones o regalos de cualquier rama del gobierno y prohíbe el uso de fondos públicos para cualquier actividad que tenga “rentabilidad electoral”. Esto incluye, por ejemplo, la inauguración oficial de obras públicas durante los periodos de precampaña y campaña (artículo 59).</w:t>
      </w:r>
    </w:p>
    <w:p w:rsidR="00000000" w:rsidDel="00000000" w:rsidP="00000000" w:rsidRDefault="00000000" w:rsidRPr="00000000" w14:paraId="00000057">
      <w:pPr>
        <w:rPr/>
      </w:pPr>
      <w:r w:rsidDel="00000000" w:rsidR="00000000" w:rsidRPr="00000000">
        <w:rPr>
          <w:rtl w:val="0"/>
        </w:rPr>
      </w:r>
    </w:p>
    <w:p w:rsidR="00000000" w:rsidDel="00000000" w:rsidP="00000000" w:rsidRDefault="00000000" w:rsidRPr="00000000" w14:paraId="0000005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bCs w:val="1"/>
          <w:color w:val="3c78d8"/>
        </w:rPr>
      </w:pPr>
      <w:r w:rsidDel="00000000" w:rsidR="00000000" w:rsidRPr="00000000">
        <w:rPr>
          <w:b w:val="1"/>
          <w:bCs w:val="1"/>
          <w:color w:val="3c78d8"/>
          <w:rtl w:val="0"/>
        </w:rPr>
        <w:t xml:space="preserve">Tabla 9.1. Indicador de Integridad Pública de la OCDE para el financiamiento político en la República Dominicana (2024) – Regulación</w:t>
      </w:r>
    </w:p>
    <w:p w:rsidR="00000000" w:rsidDel="00000000" w:rsidP="00000000" w:rsidRDefault="00000000" w:rsidRPr="00000000" w14:paraId="00000059">
      <w:pPr>
        <w:rPr/>
      </w:pPr>
      <w:r w:rsidDel="00000000" w:rsidR="00000000" w:rsidRPr="00000000">
        <w:rPr>
          <w:rtl w:val="0"/>
        </w:rPr>
      </w:r>
    </w:p>
    <w:p w:rsidR="00000000" w:rsidDel="00000000" w:rsidP="00000000" w:rsidRDefault="00000000" w:rsidRPr="00000000" w14:paraId="0000005A">
      <w:pPr>
        <w:rPr/>
      </w:pPr>
      <w:r w:rsidDel="00000000" w:rsidR="00000000" w:rsidRPr="00000000">
        <w:rPr>
          <w:rtl w:val="0"/>
        </w:rPr>
        <w:t xml:space="preserve">La República Dominicana cumple con 9 de 10 criterios de regulación (90%).</w:t>
      </w:r>
    </w:p>
    <w:p w:rsidR="00000000" w:rsidDel="00000000" w:rsidP="00000000" w:rsidRDefault="00000000" w:rsidRPr="00000000" w14:paraId="0000005B">
      <w:pPr>
        <w:rPr/>
      </w:pPr>
      <w:r w:rsidDel="00000000" w:rsidR="00000000" w:rsidRPr="00000000">
        <w:rPr>
          <w:rtl w:val="0"/>
        </w:rPr>
      </w:r>
    </w:p>
    <w:tbl>
      <w:tblPr>
        <w:tblStyle w:val="Table2"/>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4530"/>
        <w:gridCol w:w="1530"/>
        <w:gridCol w:w="1725"/>
        <w:gridCol w:w="1575"/>
        <w:tblGridChange w:id="0">
          <w:tblGrid>
            <w:gridCol w:w="4530"/>
            <w:gridCol w:w="1530"/>
            <w:gridCol w:w="1725"/>
            <w:gridCol w:w="1575"/>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5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bCs w:val="1"/>
              </w:rPr>
            </w:pPr>
            <w:r w:rsidDel="00000000" w:rsidR="00000000" w:rsidRPr="00000000">
              <w:rPr>
                <w:b w:val="1"/>
                <w:bCs w:val="1"/>
                <w:rtl w:val="0"/>
              </w:rPr>
              <w:t xml:space="preserve">Criterios </w:t>
            </w:r>
          </w:p>
        </w:tc>
        <w:tc>
          <w:tcPr>
            <w:shd w:fill="auto" w:val="clear"/>
            <w:tcMar>
              <w:top w:w="100.0" w:type="dxa"/>
              <w:left w:w="100.0" w:type="dxa"/>
              <w:bottom w:w="100.0" w:type="dxa"/>
              <w:right w:w="100.0" w:type="dxa"/>
            </w:tcMar>
            <w:vAlign w:val="top"/>
          </w:tcPr>
          <w:p w:rsidR="00000000" w:rsidDel="00000000" w:rsidP="00000000" w:rsidRDefault="00000000" w:rsidRPr="00000000" w14:paraId="0000005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bCs w:val="1"/>
              </w:rPr>
            </w:pPr>
            <w:r w:rsidDel="00000000" w:rsidR="00000000" w:rsidRPr="00000000">
              <w:rPr>
                <w:b w:val="1"/>
                <w:bCs w:val="1"/>
                <w:rtl w:val="0"/>
              </w:rPr>
              <w:t xml:space="preserve">República Dominicana</w:t>
            </w:r>
          </w:p>
        </w:tc>
        <w:tc>
          <w:tcPr>
            <w:shd w:fill="auto" w:val="clear"/>
            <w:tcMar>
              <w:top w:w="100.0" w:type="dxa"/>
              <w:left w:w="100.0" w:type="dxa"/>
              <w:bottom w:w="100.0" w:type="dxa"/>
              <w:right w:w="100.0" w:type="dxa"/>
            </w:tcMar>
            <w:vAlign w:val="top"/>
          </w:tcPr>
          <w:p w:rsidR="00000000" w:rsidDel="00000000" w:rsidP="00000000" w:rsidRDefault="00000000" w:rsidRPr="00000000" w14:paraId="0000005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bCs w:val="1"/>
              </w:rPr>
            </w:pPr>
            <w:r w:rsidDel="00000000" w:rsidR="00000000" w:rsidRPr="00000000">
              <w:rPr>
                <w:b w:val="1"/>
                <w:bCs w:val="1"/>
                <w:rtl w:val="0"/>
              </w:rPr>
              <w:t xml:space="preserve">Promedio de la OCDE</w:t>
            </w:r>
          </w:p>
        </w:tc>
        <w:tc>
          <w:tcPr>
            <w:shd w:fill="auto" w:val="clear"/>
            <w:tcMar>
              <w:top w:w="100.0" w:type="dxa"/>
              <w:left w:w="100.0" w:type="dxa"/>
              <w:bottom w:w="100.0" w:type="dxa"/>
              <w:right w:w="100.0" w:type="dxa"/>
            </w:tcMar>
            <w:vAlign w:val="top"/>
          </w:tcPr>
          <w:p w:rsidR="00000000" w:rsidDel="00000000" w:rsidP="00000000" w:rsidRDefault="00000000" w:rsidRPr="00000000" w14:paraId="0000005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bCs w:val="1"/>
              </w:rPr>
            </w:pPr>
            <w:r w:rsidDel="00000000" w:rsidR="00000000" w:rsidRPr="00000000">
              <w:rPr>
                <w:b w:val="1"/>
                <w:bCs w:val="1"/>
                <w:rtl w:val="0"/>
              </w:rPr>
              <w:t xml:space="preserve">Promedio de ALC</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6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Las sanciones por infracciones a las normas de financiamiento político y de campañas electorales están definidas y son proporcionales a la gravedad de la infracción.</w:t>
            </w:r>
          </w:p>
        </w:tc>
        <w:tc>
          <w:tcPr>
            <w:shd w:fill="auto" w:val="clear"/>
            <w:tcMar>
              <w:top w:w="100.0" w:type="dxa"/>
              <w:left w:w="100.0" w:type="dxa"/>
              <w:bottom w:w="100.0" w:type="dxa"/>
              <w:right w:w="100.0" w:type="dxa"/>
            </w:tcMar>
            <w:vAlign w:val="top"/>
          </w:tcPr>
          <w:p w:rsidR="00000000" w:rsidDel="00000000" w:rsidP="00000000" w:rsidRDefault="00000000" w:rsidRPr="00000000" w14:paraId="0000006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b w:val="1"/>
                <w:bCs w:val="1"/>
                <w:color w:val="00ff00"/>
              </w:rPr>
            </w:pPr>
            <w:r w:rsidDel="00000000" w:rsidR="00000000" w:rsidRPr="00000000">
              <w:rPr>
                <w:b w:val="1"/>
                <w:bCs w:val="1"/>
                <w:color w:val="00ff00"/>
                <w:rtl w:val="0"/>
              </w:rPr>
              <w:t xml:space="preserve">O</w:t>
            </w:r>
          </w:p>
        </w:tc>
        <w:tc>
          <w:tcPr>
            <w:shd w:fill="auto" w:val="clear"/>
            <w:tcMar>
              <w:top w:w="100.0" w:type="dxa"/>
              <w:left w:w="100.0" w:type="dxa"/>
              <w:bottom w:w="100.0" w:type="dxa"/>
              <w:right w:w="100.0" w:type="dxa"/>
            </w:tcMar>
            <w:vAlign w:val="top"/>
          </w:tcPr>
          <w:p w:rsidR="00000000" w:rsidDel="00000000" w:rsidP="00000000" w:rsidRDefault="00000000" w:rsidRPr="00000000" w14:paraId="00000062">
            <w:pPr>
              <w:widowControl w:val="0"/>
              <w:spacing w:line="240" w:lineRule="auto"/>
              <w:rPr/>
            </w:pPr>
            <w:r w:rsidDel="00000000" w:rsidR="00000000" w:rsidRPr="00000000">
              <w:rPr>
                <w:rtl w:val="0"/>
              </w:rPr>
              <w:t xml:space="preserve">100%</w:t>
            </w:r>
          </w:p>
          <w:p w:rsidR="00000000" w:rsidDel="00000000" w:rsidP="00000000" w:rsidRDefault="00000000" w:rsidRPr="00000000" w14:paraId="00000063">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64">
            <w:pPr>
              <w:widowControl w:val="0"/>
              <w:spacing w:line="240" w:lineRule="auto"/>
              <w:rPr/>
            </w:pPr>
            <w:r w:rsidDel="00000000" w:rsidR="00000000" w:rsidRPr="00000000">
              <w:rPr>
                <w:rtl w:val="0"/>
              </w:rPr>
              <w:t xml:space="preserve">100%</w:t>
            </w:r>
          </w:p>
          <w:p w:rsidR="00000000" w:rsidDel="00000000" w:rsidP="00000000" w:rsidRDefault="00000000" w:rsidRPr="00000000" w14:paraId="00000065">
            <w:pPr>
              <w:widowControl w:val="0"/>
              <w:spacing w:line="240" w:lineRule="auto"/>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6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Los candidatos electorales pueden ser considerados personalmente responsables de infracciones y ser sancionados.</w:t>
            </w:r>
          </w:p>
        </w:tc>
        <w:tc>
          <w:tcPr>
            <w:shd w:fill="auto" w:val="clear"/>
            <w:tcMar>
              <w:top w:w="100.0" w:type="dxa"/>
              <w:left w:w="100.0" w:type="dxa"/>
              <w:bottom w:w="100.0" w:type="dxa"/>
              <w:right w:w="100.0" w:type="dxa"/>
            </w:tcMar>
            <w:vAlign w:val="top"/>
          </w:tcPr>
          <w:p w:rsidR="00000000" w:rsidDel="00000000" w:rsidP="00000000" w:rsidRDefault="00000000" w:rsidRPr="00000000" w14:paraId="0000006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b w:val="1"/>
                <w:bCs w:val="1"/>
                <w:color w:val="00ff00"/>
              </w:rPr>
            </w:pPr>
            <w:r w:rsidDel="00000000" w:rsidR="00000000" w:rsidRPr="00000000">
              <w:rPr>
                <w:b w:val="1"/>
                <w:bCs w:val="1"/>
                <w:color w:val="00ff00"/>
                <w:rtl w:val="0"/>
              </w:rPr>
              <w:t xml:space="preserve">O</w:t>
            </w:r>
          </w:p>
        </w:tc>
        <w:tc>
          <w:tcPr>
            <w:shd w:fill="auto" w:val="clear"/>
            <w:tcMar>
              <w:top w:w="100.0" w:type="dxa"/>
              <w:left w:w="100.0" w:type="dxa"/>
              <w:bottom w:w="100.0" w:type="dxa"/>
              <w:right w:w="100.0" w:type="dxa"/>
            </w:tcMar>
            <w:vAlign w:val="top"/>
          </w:tcPr>
          <w:p w:rsidR="00000000" w:rsidDel="00000000" w:rsidP="00000000" w:rsidRDefault="00000000" w:rsidRPr="00000000" w14:paraId="00000068">
            <w:pPr>
              <w:widowControl w:val="0"/>
              <w:spacing w:line="240" w:lineRule="auto"/>
              <w:rPr/>
            </w:pPr>
            <w:r w:rsidDel="00000000" w:rsidR="00000000" w:rsidRPr="00000000">
              <w:rPr>
                <w:rtl w:val="0"/>
              </w:rPr>
              <w:t xml:space="preserve">84%</w:t>
            </w:r>
          </w:p>
          <w:p w:rsidR="00000000" w:rsidDel="00000000" w:rsidP="00000000" w:rsidRDefault="00000000" w:rsidRPr="00000000" w14:paraId="00000069">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6A">
            <w:pPr>
              <w:widowControl w:val="0"/>
              <w:spacing w:line="240" w:lineRule="auto"/>
              <w:rPr/>
            </w:pPr>
            <w:r w:rsidDel="00000000" w:rsidR="00000000" w:rsidRPr="00000000">
              <w:rPr>
                <w:rtl w:val="0"/>
              </w:rPr>
              <w:t xml:space="preserve">83%</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6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La normativa prohíbe las donaciones anónimas y todas las contribuciones realizadas a partidos políticos o candidatos deben registrarse y declararse.</w:t>
            </w:r>
          </w:p>
        </w:tc>
        <w:tc>
          <w:tcPr>
            <w:shd w:fill="auto" w:val="clear"/>
            <w:tcMar>
              <w:top w:w="100.0" w:type="dxa"/>
              <w:left w:w="100.0" w:type="dxa"/>
              <w:bottom w:w="100.0" w:type="dxa"/>
              <w:right w:w="100.0" w:type="dxa"/>
            </w:tcMar>
            <w:vAlign w:val="top"/>
          </w:tcPr>
          <w:p w:rsidR="00000000" w:rsidDel="00000000" w:rsidP="00000000" w:rsidRDefault="00000000" w:rsidRPr="00000000" w14:paraId="0000006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b w:val="1"/>
                <w:bCs w:val="1"/>
                <w:color w:val="00ff00"/>
              </w:rPr>
            </w:pPr>
            <w:r w:rsidDel="00000000" w:rsidR="00000000" w:rsidRPr="00000000">
              <w:rPr>
                <w:b w:val="1"/>
                <w:bCs w:val="1"/>
                <w:color w:val="00ff00"/>
                <w:rtl w:val="0"/>
              </w:rPr>
              <w:t xml:space="preserve">O</w:t>
            </w:r>
          </w:p>
        </w:tc>
        <w:tc>
          <w:tcPr>
            <w:shd w:fill="auto" w:val="clear"/>
            <w:tcMar>
              <w:top w:w="100.0" w:type="dxa"/>
              <w:left w:w="100.0" w:type="dxa"/>
              <w:bottom w:w="100.0" w:type="dxa"/>
              <w:right w:w="100.0" w:type="dxa"/>
            </w:tcMar>
            <w:vAlign w:val="top"/>
          </w:tcPr>
          <w:p w:rsidR="00000000" w:rsidDel="00000000" w:rsidP="00000000" w:rsidRDefault="00000000" w:rsidRPr="00000000" w14:paraId="0000006D">
            <w:pPr>
              <w:widowControl w:val="0"/>
              <w:spacing w:line="240" w:lineRule="auto"/>
              <w:rPr/>
            </w:pPr>
            <w:r w:rsidDel="00000000" w:rsidR="00000000" w:rsidRPr="00000000">
              <w:rPr>
                <w:rtl w:val="0"/>
              </w:rPr>
              <w:t xml:space="preserve">50%</w:t>
            </w:r>
          </w:p>
          <w:p w:rsidR="00000000" w:rsidDel="00000000" w:rsidP="00000000" w:rsidRDefault="00000000" w:rsidRPr="00000000" w14:paraId="0000006E">
            <w:pPr>
              <w:widowControl w:val="0"/>
              <w:spacing w:line="240" w:lineRule="auto"/>
              <w:rPr/>
            </w:pPr>
            <w:r w:rsidDel="00000000" w:rsidR="00000000" w:rsidRPr="00000000">
              <w:rPr>
                <w:rtl w:val="0"/>
              </w:rPr>
            </w:r>
          </w:p>
          <w:p w:rsidR="00000000" w:rsidDel="00000000" w:rsidP="00000000" w:rsidRDefault="00000000" w:rsidRPr="00000000" w14:paraId="0000006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70">
            <w:pPr>
              <w:widowControl w:val="0"/>
              <w:spacing w:line="240" w:lineRule="auto"/>
              <w:rPr/>
            </w:pPr>
            <w:r w:rsidDel="00000000" w:rsidR="00000000" w:rsidRPr="00000000">
              <w:rPr>
                <w:rtl w:val="0"/>
              </w:rPr>
              <w:t xml:space="preserve">83%</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7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La normativa prohíbe las contribuciones de estados o empresas extranjeras.</w:t>
            </w:r>
          </w:p>
        </w:tc>
        <w:tc>
          <w:tcPr>
            <w:shd w:fill="auto" w:val="clear"/>
            <w:tcMar>
              <w:top w:w="100.0" w:type="dxa"/>
              <w:left w:w="100.0" w:type="dxa"/>
              <w:bottom w:w="100.0" w:type="dxa"/>
              <w:right w:w="100.0" w:type="dxa"/>
            </w:tcMar>
            <w:vAlign w:val="top"/>
          </w:tcPr>
          <w:p w:rsidR="00000000" w:rsidDel="00000000" w:rsidP="00000000" w:rsidRDefault="00000000" w:rsidRPr="00000000" w14:paraId="0000007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b w:val="1"/>
                <w:bCs w:val="1"/>
                <w:color w:val="00ff00"/>
              </w:rPr>
            </w:pPr>
            <w:r w:rsidDel="00000000" w:rsidR="00000000" w:rsidRPr="00000000">
              <w:rPr>
                <w:b w:val="1"/>
                <w:bCs w:val="1"/>
                <w:color w:val="00ff00"/>
                <w:rtl w:val="0"/>
              </w:rPr>
              <w:t xml:space="preserve">O</w:t>
            </w:r>
          </w:p>
        </w:tc>
        <w:tc>
          <w:tcPr>
            <w:shd w:fill="auto" w:val="clear"/>
            <w:tcMar>
              <w:top w:w="100.0" w:type="dxa"/>
              <w:left w:w="100.0" w:type="dxa"/>
              <w:bottom w:w="100.0" w:type="dxa"/>
              <w:right w:w="100.0" w:type="dxa"/>
            </w:tcMar>
            <w:vAlign w:val="top"/>
          </w:tcPr>
          <w:p w:rsidR="00000000" w:rsidDel="00000000" w:rsidP="00000000" w:rsidRDefault="00000000" w:rsidRPr="00000000" w14:paraId="0000007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81%</w:t>
            </w:r>
          </w:p>
        </w:tc>
        <w:tc>
          <w:tcPr>
            <w:shd w:fill="auto" w:val="clear"/>
            <w:tcMar>
              <w:top w:w="100.0" w:type="dxa"/>
              <w:left w:w="100.0" w:type="dxa"/>
              <w:bottom w:w="100.0" w:type="dxa"/>
              <w:right w:w="100.0" w:type="dxa"/>
            </w:tcMar>
            <w:vAlign w:val="top"/>
          </w:tcPr>
          <w:p w:rsidR="00000000" w:rsidDel="00000000" w:rsidP="00000000" w:rsidRDefault="00000000" w:rsidRPr="00000000" w14:paraId="0000007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100%</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7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La normativa prohíbe las contribuciones de empresas públicas.</w:t>
            </w:r>
          </w:p>
        </w:tc>
        <w:tc>
          <w:tcPr>
            <w:shd w:fill="auto" w:val="clear"/>
            <w:tcMar>
              <w:top w:w="100.0" w:type="dxa"/>
              <w:left w:w="100.0" w:type="dxa"/>
              <w:bottom w:w="100.0" w:type="dxa"/>
              <w:right w:w="100.0" w:type="dxa"/>
            </w:tcMar>
            <w:vAlign w:val="top"/>
          </w:tcPr>
          <w:p w:rsidR="00000000" w:rsidDel="00000000" w:rsidP="00000000" w:rsidRDefault="00000000" w:rsidRPr="00000000" w14:paraId="0000007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b w:val="1"/>
                <w:bCs w:val="1"/>
                <w:color w:val="00ff00"/>
              </w:rPr>
            </w:pPr>
            <w:r w:rsidDel="00000000" w:rsidR="00000000" w:rsidRPr="00000000">
              <w:rPr>
                <w:b w:val="1"/>
                <w:bCs w:val="1"/>
                <w:color w:val="00ff00"/>
                <w:rtl w:val="0"/>
              </w:rPr>
              <w:t xml:space="preserve">O</w:t>
            </w:r>
          </w:p>
        </w:tc>
        <w:tc>
          <w:tcPr>
            <w:shd w:fill="auto" w:val="clear"/>
            <w:tcMar>
              <w:top w:w="100.0" w:type="dxa"/>
              <w:left w:w="100.0" w:type="dxa"/>
              <w:bottom w:w="100.0" w:type="dxa"/>
              <w:right w:w="100.0" w:type="dxa"/>
            </w:tcMar>
            <w:vAlign w:val="top"/>
          </w:tcPr>
          <w:p w:rsidR="00000000" w:rsidDel="00000000" w:rsidP="00000000" w:rsidRDefault="00000000" w:rsidRPr="00000000" w14:paraId="0000007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84%</w:t>
            </w:r>
          </w:p>
        </w:tc>
        <w:tc>
          <w:tcPr>
            <w:shd w:fill="auto" w:val="clear"/>
            <w:tcMar>
              <w:top w:w="100.0" w:type="dxa"/>
              <w:left w:w="100.0" w:type="dxa"/>
              <w:bottom w:w="100.0" w:type="dxa"/>
              <w:right w:w="100.0" w:type="dxa"/>
            </w:tcMar>
            <w:vAlign w:val="top"/>
          </w:tcPr>
          <w:p w:rsidR="00000000" w:rsidDel="00000000" w:rsidP="00000000" w:rsidRDefault="00000000" w:rsidRPr="00000000" w14:paraId="0000007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100%</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7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Los gastos de campaña electoral de partidos, candidatos y terceros partidos están limitados a un límite.</w:t>
            </w:r>
          </w:p>
        </w:tc>
        <w:tc>
          <w:tcPr>
            <w:shd w:fill="auto" w:val="clear"/>
            <w:tcMar>
              <w:top w:w="100.0" w:type="dxa"/>
              <w:left w:w="100.0" w:type="dxa"/>
              <w:bottom w:w="100.0" w:type="dxa"/>
              <w:right w:w="100.0" w:type="dxa"/>
            </w:tcMar>
            <w:vAlign w:val="top"/>
          </w:tcPr>
          <w:p w:rsidR="00000000" w:rsidDel="00000000" w:rsidP="00000000" w:rsidRDefault="00000000" w:rsidRPr="00000000" w14:paraId="0000007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b w:val="1"/>
                <w:bCs w:val="1"/>
                <w:color w:val="ff0000"/>
              </w:rPr>
            </w:pPr>
            <w:r w:rsidDel="00000000" w:rsidR="00000000" w:rsidRPr="00000000">
              <w:rPr>
                <w:b w:val="1"/>
                <w:bCs w:val="1"/>
                <w:color w:val="ff0000"/>
                <w:rtl w:val="0"/>
              </w:rPr>
              <w:t xml:space="preserve">O</w:t>
            </w:r>
          </w:p>
        </w:tc>
        <w:tc>
          <w:tcPr>
            <w:shd w:fill="auto" w:val="clear"/>
            <w:tcMar>
              <w:top w:w="100.0" w:type="dxa"/>
              <w:left w:w="100.0" w:type="dxa"/>
              <w:bottom w:w="100.0" w:type="dxa"/>
              <w:right w:w="100.0" w:type="dxa"/>
            </w:tcMar>
            <w:vAlign w:val="top"/>
          </w:tcPr>
          <w:p w:rsidR="00000000" w:rsidDel="00000000" w:rsidP="00000000" w:rsidRDefault="00000000" w:rsidRPr="00000000" w14:paraId="0000007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47%</w:t>
            </w:r>
          </w:p>
        </w:tc>
        <w:tc>
          <w:tcPr>
            <w:shd w:fill="auto" w:val="clear"/>
            <w:tcMar>
              <w:top w:w="100.0" w:type="dxa"/>
              <w:left w:w="100.0" w:type="dxa"/>
              <w:bottom w:w="100.0" w:type="dxa"/>
              <w:right w:w="100.0" w:type="dxa"/>
            </w:tcMar>
            <w:vAlign w:val="top"/>
          </w:tcPr>
          <w:p w:rsidR="00000000" w:rsidDel="00000000" w:rsidP="00000000" w:rsidRDefault="00000000" w:rsidRPr="00000000" w14:paraId="0000007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33%</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7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Los partidos y/o candidatos deben informar sobre sus finanzas (financiamiento y gastos) durante las campañas electorales.</w:t>
            </w:r>
          </w:p>
        </w:tc>
        <w:tc>
          <w:tcPr>
            <w:shd w:fill="auto" w:val="clear"/>
            <w:tcMar>
              <w:top w:w="100.0" w:type="dxa"/>
              <w:left w:w="100.0" w:type="dxa"/>
              <w:bottom w:w="100.0" w:type="dxa"/>
              <w:right w:w="100.0" w:type="dxa"/>
            </w:tcMar>
            <w:vAlign w:val="top"/>
          </w:tcPr>
          <w:p w:rsidR="00000000" w:rsidDel="00000000" w:rsidP="00000000" w:rsidRDefault="00000000" w:rsidRPr="00000000" w14:paraId="0000007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b w:val="1"/>
                <w:bCs w:val="1"/>
                <w:color w:val="00ff00"/>
              </w:rPr>
            </w:pPr>
            <w:r w:rsidDel="00000000" w:rsidR="00000000" w:rsidRPr="00000000">
              <w:rPr>
                <w:b w:val="1"/>
                <w:bCs w:val="1"/>
                <w:color w:val="00ff00"/>
                <w:rtl w:val="0"/>
              </w:rPr>
              <w:t xml:space="preserve">O</w:t>
            </w:r>
          </w:p>
        </w:tc>
        <w:tc>
          <w:tcPr>
            <w:shd w:fill="auto" w:val="clear"/>
            <w:tcMar>
              <w:top w:w="100.0" w:type="dxa"/>
              <w:left w:w="100.0" w:type="dxa"/>
              <w:bottom w:w="100.0" w:type="dxa"/>
              <w:right w:w="100.0" w:type="dxa"/>
            </w:tcMar>
            <w:vAlign w:val="top"/>
          </w:tcPr>
          <w:p w:rsidR="00000000" w:rsidDel="00000000" w:rsidP="00000000" w:rsidRDefault="00000000" w:rsidRPr="00000000" w14:paraId="0000007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96%</w:t>
            </w:r>
          </w:p>
        </w:tc>
        <w:tc>
          <w:tcPr>
            <w:shd w:fill="auto" w:val="clear"/>
            <w:tcMar>
              <w:top w:w="100.0" w:type="dxa"/>
              <w:left w:w="100.0" w:type="dxa"/>
              <w:bottom w:w="100.0" w:type="dxa"/>
              <w:right w:w="100.0" w:type="dxa"/>
            </w:tcMar>
            <w:vAlign w:val="top"/>
          </w:tcPr>
          <w:p w:rsidR="00000000" w:rsidDel="00000000" w:rsidP="00000000" w:rsidRDefault="00000000" w:rsidRPr="00000000" w14:paraId="0000008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100%</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8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La normativa prohíbe el uso de fondos y recursos públicos a favor o en contra de un partido político.</w:t>
            </w:r>
          </w:p>
        </w:tc>
        <w:tc>
          <w:tcPr>
            <w:shd w:fill="auto" w:val="clear"/>
            <w:tcMar>
              <w:top w:w="100.0" w:type="dxa"/>
              <w:left w:w="100.0" w:type="dxa"/>
              <w:bottom w:w="100.0" w:type="dxa"/>
              <w:right w:w="100.0" w:type="dxa"/>
            </w:tcMar>
            <w:vAlign w:val="top"/>
          </w:tcPr>
          <w:p w:rsidR="00000000" w:rsidDel="00000000" w:rsidP="00000000" w:rsidRDefault="00000000" w:rsidRPr="00000000" w14:paraId="0000008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b w:val="1"/>
                <w:bCs w:val="1"/>
                <w:color w:val="00ff00"/>
              </w:rPr>
            </w:pPr>
            <w:r w:rsidDel="00000000" w:rsidR="00000000" w:rsidRPr="00000000">
              <w:rPr>
                <w:b w:val="1"/>
                <w:bCs w:val="1"/>
                <w:color w:val="00ff00"/>
                <w:rtl w:val="0"/>
              </w:rPr>
              <w:t xml:space="preserve">O</w:t>
            </w:r>
          </w:p>
        </w:tc>
        <w:tc>
          <w:tcPr>
            <w:shd w:fill="auto" w:val="clear"/>
            <w:tcMar>
              <w:top w:w="100.0" w:type="dxa"/>
              <w:left w:w="100.0" w:type="dxa"/>
              <w:bottom w:w="100.0" w:type="dxa"/>
              <w:right w:w="100.0" w:type="dxa"/>
            </w:tcMar>
            <w:vAlign w:val="top"/>
          </w:tcPr>
          <w:p w:rsidR="00000000" w:rsidDel="00000000" w:rsidP="00000000" w:rsidRDefault="00000000" w:rsidRPr="00000000" w14:paraId="0000008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56%</w:t>
            </w:r>
          </w:p>
        </w:tc>
        <w:tc>
          <w:tcPr>
            <w:shd w:fill="auto" w:val="clear"/>
            <w:tcMar>
              <w:top w:w="100.0" w:type="dxa"/>
              <w:left w:w="100.0" w:type="dxa"/>
              <w:bottom w:w="100.0" w:type="dxa"/>
              <w:right w:w="100.0" w:type="dxa"/>
            </w:tcMar>
            <w:vAlign w:val="top"/>
          </w:tcPr>
          <w:p w:rsidR="00000000" w:rsidDel="00000000" w:rsidP="00000000" w:rsidRDefault="00000000" w:rsidRPr="00000000" w14:paraId="0000008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100%</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8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La normativa establece un límite para las contribuciones personales a las campañas personales de los candidatos.</w:t>
            </w:r>
          </w:p>
        </w:tc>
        <w:tc>
          <w:tcPr>
            <w:shd w:fill="auto" w:val="clear"/>
            <w:tcMar>
              <w:top w:w="100.0" w:type="dxa"/>
              <w:left w:w="100.0" w:type="dxa"/>
              <w:bottom w:w="100.0" w:type="dxa"/>
              <w:right w:w="100.0" w:type="dxa"/>
            </w:tcMar>
            <w:vAlign w:val="top"/>
          </w:tcPr>
          <w:p w:rsidR="00000000" w:rsidDel="00000000" w:rsidP="00000000" w:rsidRDefault="00000000" w:rsidRPr="00000000" w14:paraId="00000086">
            <w:pPr>
              <w:widowControl w:val="0"/>
              <w:spacing w:line="240" w:lineRule="auto"/>
              <w:jc w:val="center"/>
              <w:rPr>
                <w:color w:val="00ff00"/>
              </w:rPr>
            </w:pPr>
            <w:r w:rsidDel="00000000" w:rsidR="00000000" w:rsidRPr="00000000">
              <w:rPr>
                <w:b w:val="1"/>
                <w:bCs w:val="1"/>
                <w:color w:val="00ff00"/>
                <w:rtl w:val="0"/>
              </w:rPr>
              <w:t xml:space="preserve">O</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8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56%</w:t>
            </w:r>
          </w:p>
        </w:tc>
        <w:tc>
          <w:tcPr>
            <w:shd w:fill="auto" w:val="clear"/>
            <w:tcMar>
              <w:top w:w="100.0" w:type="dxa"/>
              <w:left w:w="100.0" w:type="dxa"/>
              <w:bottom w:w="100.0" w:type="dxa"/>
              <w:right w:w="100.0" w:type="dxa"/>
            </w:tcMar>
            <w:vAlign w:val="top"/>
          </w:tcPr>
          <w:p w:rsidR="00000000" w:rsidDel="00000000" w:rsidP="00000000" w:rsidRDefault="00000000" w:rsidRPr="00000000" w14:paraId="0000008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92%</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8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Los partidos políticos deben publicar sus informes financieros, incluyendo todas las contribuciones que superen un límite establecido.</w:t>
            </w:r>
          </w:p>
        </w:tc>
        <w:tc>
          <w:tcPr>
            <w:shd w:fill="auto" w:val="clear"/>
            <w:tcMar>
              <w:top w:w="100.0" w:type="dxa"/>
              <w:left w:w="100.0" w:type="dxa"/>
              <w:bottom w:w="100.0" w:type="dxa"/>
              <w:right w:w="100.0" w:type="dxa"/>
            </w:tcMar>
            <w:vAlign w:val="top"/>
          </w:tcPr>
          <w:p w:rsidR="00000000" w:rsidDel="00000000" w:rsidP="00000000" w:rsidRDefault="00000000" w:rsidRPr="00000000" w14:paraId="0000008A">
            <w:pPr>
              <w:widowControl w:val="0"/>
              <w:spacing w:line="240" w:lineRule="auto"/>
              <w:jc w:val="center"/>
              <w:rPr>
                <w:color w:val="00ff00"/>
              </w:rPr>
            </w:pPr>
            <w:r w:rsidDel="00000000" w:rsidR="00000000" w:rsidRPr="00000000">
              <w:rPr>
                <w:b w:val="1"/>
                <w:bCs w:val="1"/>
                <w:color w:val="00ff00"/>
                <w:rtl w:val="0"/>
              </w:rPr>
              <w:t xml:space="preserve">O</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8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91%</w:t>
            </w:r>
          </w:p>
        </w:tc>
        <w:tc>
          <w:tcPr>
            <w:shd w:fill="auto" w:val="clear"/>
            <w:tcMar>
              <w:top w:w="100.0" w:type="dxa"/>
              <w:left w:w="100.0" w:type="dxa"/>
              <w:bottom w:w="100.0" w:type="dxa"/>
              <w:right w:w="100.0" w:type="dxa"/>
            </w:tcMar>
            <w:vAlign w:val="top"/>
          </w:tcPr>
          <w:p w:rsidR="00000000" w:rsidDel="00000000" w:rsidP="00000000" w:rsidRDefault="00000000" w:rsidRPr="00000000" w14:paraId="0000008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92%</w:t>
            </w:r>
          </w:p>
        </w:tc>
      </w:tr>
    </w:tbl>
    <w:p w:rsidR="00000000" w:rsidDel="00000000" w:rsidP="00000000" w:rsidRDefault="00000000" w:rsidRPr="00000000" w14:paraId="0000008D">
      <w:pPr>
        <w:rPr>
          <w:sz w:val="18"/>
          <w:szCs w:val="18"/>
        </w:rPr>
      </w:pPr>
      <w:r w:rsidDel="00000000" w:rsidR="00000000" w:rsidRPr="00000000">
        <w:rPr>
          <w:rtl w:val="0"/>
        </w:rPr>
      </w:r>
    </w:p>
    <w:p w:rsidR="00000000" w:rsidDel="00000000" w:rsidP="00000000" w:rsidRDefault="00000000" w:rsidRPr="00000000" w14:paraId="0000008E">
      <w:pPr>
        <w:rPr>
          <w:sz w:val="18"/>
          <w:szCs w:val="18"/>
        </w:rPr>
      </w:pPr>
      <w:r w:rsidDel="00000000" w:rsidR="00000000" w:rsidRPr="00000000">
        <w:rPr>
          <w:sz w:val="18"/>
          <w:szCs w:val="18"/>
          <w:rtl w:val="0"/>
        </w:rPr>
        <w:t xml:space="preserve">Nota: Los criterios provienen de los conjuntos de datos de los Indicadores de Integridad Pública de la OCDE sobre “Marco regulatorio para la transparencia en el cabildeo, los conflictos de intereses y el financiamiento político” y “Uso de mecanismos de supervisión y prevención para el financiamiento de partidos políticos y campañas electorales”.</w:t>
      </w:r>
    </w:p>
    <w:p w:rsidR="00000000" w:rsidDel="00000000" w:rsidP="00000000" w:rsidRDefault="00000000" w:rsidRPr="00000000" w14:paraId="0000008F">
      <w:pPr>
        <w:rPr>
          <w:sz w:val="18"/>
          <w:szCs w:val="18"/>
        </w:rPr>
      </w:pPr>
      <w:r w:rsidDel="00000000" w:rsidR="00000000" w:rsidRPr="00000000">
        <w:rPr>
          <w:sz w:val="18"/>
          <w:szCs w:val="18"/>
          <w:rtl w:val="0"/>
        </w:rPr>
        <w:t xml:space="preserve">Fuente: Indicadores de Integridad Pública de la OCDE, https://oecd-public-integrity-indicators.org/</w:t>
      </w:r>
    </w:p>
    <w:p w:rsidR="00000000" w:rsidDel="00000000" w:rsidP="00000000" w:rsidRDefault="00000000" w:rsidRPr="00000000" w14:paraId="00000090">
      <w:pPr>
        <w:rPr/>
      </w:pPr>
      <w:r w:rsidDel="00000000" w:rsidR="00000000" w:rsidRPr="00000000">
        <w:rPr>
          <w:rtl w:val="0"/>
        </w:rPr>
      </w:r>
    </w:p>
    <w:p w:rsidR="00000000" w:rsidDel="00000000" w:rsidP="00000000" w:rsidRDefault="00000000" w:rsidRPr="00000000" w14:paraId="00000091">
      <w:pPr>
        <w:rPr/>
      </w:pPr>
      <w:r w:rsidDel="00000000" w:rsidR="00000000" w:rsidRPr="00000000">
        <w:rPr>
          <w:rtl w:val="0"/>
        </w:rPr>
        <w:t xml:space="preserve">11. A pesar de la normativa vigente, la transparencia en el financiamiento político sigue siendo limitada en la práctica. Los requisitos actuales de información son excesivamente vagos, lo que otorga a los partidos políticos un amplio margen de libertad para interpretarlos y cumplirlos. Como resultado, los informes financieros presentados por los partidos políticos a menudo no proporcionan información significativa sobre la asignación y el uso de los fondos. Además, las facultades de auditoría y control de la JCE siguen siendo deficientes, y no todos los partidos políticos con representación en el Parlamento cumplen con sus obligaciones de información financiera. Por ejemplo, en 2021, once partidos no presentaron sus cuentas anuales del ciclo electoral de 2020 dentro de los plazos establecidos por la ley (OCDE, 2025 [12]) (Tabla 9.2).</w:t>
      </w:r>
    </w:p>
    <w:p w:rsidR="00000000" w:rsidDel="00000000" w:rsidP="00000000" w:rsidRDefault="00000000" w:rsidRPr="00000000" w14:paraId="00000092">
      <w:pPr>
        <w:rPr/>
      </w:pPr>
      <w:r w:rsidDel="00000000" w:rsidR="00000000" w:rsidRPr="00000000">
        <w:rPr>
          <w:rtl w:val="0"/>
        </w:rPr>
      </w:r>
    </w:p>
    <w:p w:rsidR="00000000" w:rsidDel="00000000" w:rsidP="00000000" w:rsidRDefault="00000000" w:rsidRPr="00000000" w14:paraId="00000093">
      <w:pPr>
        <w:rPr>
          <w:b w:val="1"/>
          <w:bCs w:val="1"/>
          <w:color w:val="3c78d8"/>
        </w:rPr>
      </w:pPr>
      <w:r w:rsidDel="00000000" w:rsidR="00000000" w:rsidRPr="00000000">
        <w:rPr>
          <w:b w:val="1"/>
          <w:bCs w:val="1"/>
          <w:color w:val="3c78d8"/>
          <w:rtl w:val="0"/>
        </w:rPr>
        <w:t xml:space="preserve">Tabla 9.2. Indicador de Integridad Pública de la OCDE para el financiamiento político en la República Dominicana (2024) – Práctica</w:t>
      </w:r>
    </w:p>
    <w:p w:rsidR="00000000" w:rsidDel="00000000" w:rsidP="00000000" w:rsidRDefault="00000000" w:rsidRPr="00000000" w14:paraId="00000094">
      <w:pPr>
        <w:rPr/>
      </w:pPr>
      <w:r w:rsidDel="00000000" w:rsidR="00000000" w:rsidRPr="00000000">
        <w:rPr>
          <w:rtl w:val="0"/>
        </w:rPr>
      </w:r>
    </w:p>
    <w:p w:rsidR="00000000" w:rsidDel="00000000" w:rsidP="00000000" w:rsidRDefault="00000000" w:rsidRPr="00000000" w14:paraId="00000095">
      <w:pPr>
        <w:rPr/>
      </w:pPr>
      <w:r w:rsidDel="00000000" w:rsidR="00000000" w:rsidRPr="00000000">
        <w:rPr>
          <w:rtl w:val="0"/>
        </w:rPr>
        <w:t xml:space="preserve">La República Dominicana cumple con 1 de los 7 criterios de práctica (14%).</w:t>
      </w:r>
    </w:p>
    <w:p w:rsidR="00000000" w:rsidDel="00000000" w:rsidP="00000000" w:rsidRDefault="00000000" w:rsidRPr="00000000" w14:paraId="00000096">
      <w:pPr>
        <w:rPr/>
      </w:pPr>
      <w:r w:rsidDel="00000000" w:rsidR="00000000" w:rsidRPr="00000000">
        <w:rPr>
          <w:rtl w:val="0"/>
        </w:rPr>
      </w:r>
    </w:p>
    <w:p w:rsidR="00000000" w:rsidDel="00000000" w:rsidP="00000000" w:rsidRDefault="00000000" w:rsidRPr="00000000" w14:paraId="00000097">
      <w:pPr>
        <w:rPr/>
      </w:pPr>
      <w:r w:rsidDel="00000000" w:rsidR="00000000" w:rsidRPr="00000000">
        <w:rPr>
          <w:rtl w:val="0"/>
        </w:rPr>
      </w:r>
    </w:p>
    <w:tbl>
      <w:tblPr>
        <w:tblStyle w:val="Table3"/>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4560"/>
        <w:gridCol w:w="1560"/>
        <w:gridCol w:w="1695"/>
        <w:gridCol w:w="1545"/>
        <w:tblGridChange w:id="0">
          <w:tblGrid>
            <w:gridCol w:w="4560"/>
            <w:gridCol w:w="1560"/>
            <w:gridCol w:w="1695"/>
            <w:gridCol w:w="1545"/>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98">
            <w:pPr>
              <w:widowControl w:val="0"/>
              <w:spacing w:line="240" w:lineRule="auto"/>
              <w:rPr>
                <w:b w:val="1"/>
                <w:bCs w:val="1"/>
              </w:rPr>
            </w:pPr>
            <w:r w:rsidDel="00000000" w:rsidR="00000000" w:rsidRPr="00000000">
              <w:rPr>
                <w:b w:val="1"/>
                <w:bCs w:val="1"/>
                <w:rtl w:val="0"/>
              </w:rPr>
              <w:t xml:space="preserve">Criterios </w:t>
            </w:r>
          </w:p>
        </w:tc>
        <w:tc>
          <w:tcPr>
            <w:shd w:fill="auto" w:val="clear"/>
            <w:tcMar>
              <w:top w:w="100.0" w:type="dxa"/>
              <w:left w:w="100.0" w:type="dxa"/>
              <w:bottom w:w="100.0" w:type="dxa"/>
              <w:right w:w="100.0" w:type="dxa"/>
            </w:tcMar>
            <w:vAlign w:val="top"/>
          </w:tcPr>
          <w:p w:rsidR="00000000" w:rsidDel="00000000" w:rsidP="00000000" w:rsidRDefault="00000000" w:rsidRPr="00000000" w14:paraId="00000099">
            <w:pPr>
              <w:widowControl w:val="0"/>
              <w:spacing w:line="240" w:lineRule="auto"/>
              <w:rPr>
                <w:b w:val="1"/>
                <w:bCs w:val="1"/>
              </w:rPr>
            </w:pPr>
            <w:r w:rsidDel="00000000" w:rsidR="00000000" w:rsidRPr="00000000">
              <w:rPr>
                <w:b w:val="1"/>
                <w:bCs w:val="1"/>
                <w:rtl w:val="0"/>
              </w:rPr>
              <w:t xml:space="preserve">República Dominicana</w:t>
            </w:r>
          </w:p>
        </w:tc>
        <w:tc>
          <w:tcPr>
            <w:shd w:fill="auto" w:val="clear"/>
            <w:tcMar>
              <w:top w:w="100.0" w:type="dxa"/>
              <w:left w:w="100.0" w:type="dxa"/>
              <w:bottom w:w="100.0" w:type="dxa"/>
              <w:right w:w="100.0" w:type="dxa"/>
            </w:tcMar>
            <w:vAlign w:val="top"/>
          </w:tcPr>
          <w:p w:rsidR="00000000" w:rsidDel="00000000" w:rsidP="00000000" w:rsidRDefault="00000000" w:rsidRPr="00000000" w14:paraId="0000009A">
            <w:pPr>
              <w:widowControl w:val="0"/>
              <w:spacing w:line="240" w:lineRule="auto"/>
              <w:rPr>
                <w:b w:val="1"/>
                <w:bCs w:val="1"/>
              </w:rPr>
            </w:pPr>
            <w:r w:rsidDel="00000000" w:rsidR="00000000" w:rsidRPr="00000000">
              <w:rPr>
                <w:b w:val="1"/>
                <w:bCs w:val="1"/>
                <w:rtl w:val="0"/>
              </w:rPr>
              <w:t xml:space="preserve">Promedio de la OCDE</w:t>
            </w:r>
          </w:p>
        </w:tc>
        <w:tc>
          <w:tcPr>
            <w:shd w:fill="auto" w:val="clear"/>
            <w:tcMar>
              <w:top w:w="100.0" w:type="dxa"/>
              <w:left w:w="100.0" w:type="dxa"/>
              <w:bottom w:w="100.0" w:type="dxa"/>
              <w:right w:w="100.0" w:type="dxa"/>
            </w:tcMar>
            <w:vAlign w:val="top"/>
          </w:tcPr>
          <w:p w:rsidR="00000000" w:rsidDel="00000000" w:rsidP="00000000" w:rsidRDefault="00000000" w:rsidRPr="00000000" w14:paraId="0000009B">
            <w:pPr>
              <w:widowControl w:val="0"/>
              <w:spacing w:line="240" w:lineRule="auto"/>
              <w:rPr>
                <w:b w:val="1"/>
                <w:bCs w:val="1"/>
              </w:rPr>
            </w:pPr>
            <w:r w:rsidDel="00000000" w:rsidR="00000000" w:rsidRPr="00000000">
              <w:rPr>
                <w:b w:val="1"/>
                <w:bCs w:val="1"/>
                <w:rtl w:val="0"/>
              </w:rPr>
              <w:t xml:space="preserve">Promedio de ALC</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9C">
            <w:pPr>
              <w:widowControl w:val="0"/>
              <w:spacing w:line="240" w:lineRule="auto"/>
              <w:rPr/>
            </w:pPr>
            <w:r w:rsidDel="00000000" w:rsidR="00000000" w:rsidRPr="00000000">
              <w:rPr>
                <w:rtl w:val="0"/>
              </w:rPr>
              <w:t xml:space="preserve">Un organismo independiente tiene el mandato de supervisar la financiación de los partidos políticos y las campañas electorales.</w:t>
            </w:r>
          </w:p>
        </w:tc>
        <w:tc>
          <w:tcPr>
            <w:shd w:fill="auto" w:val="clear"/>
            <w:tcMar>
              <w:top w:w="100.0" w:type="dxa"/>
              <w:left w:w="100.0" w:type="dxa"/>
              <w:bottom w:w="100.0" w:type="dxa"/>
              <w:right w:w="100.0" w:type="dxa"/>
            </w:tcMar>
            <w:vAlign w:val="top"/>
          </w:tcPr>
          <w:p w:rsidR="00000000" w:rsidDel="00000000" w:rsidP="00000000" w:rsidRDefault="00000000" w:rsidRPr="00000000" w14:paraId="0000009D">
            <w:pPr>
              <w:widowControl w:val="0"/>
              <w:spacing w:line="240" w:lineRule="auto"/>
              <w:jc w:val="center"/>
              <w:rPr>
                <w:b w:val="1"/>
                <w:bCs w:val="1"/>
                <w:color w:val="00ff00"/>
              </w:rPr>
            </w:pPr>
            <w:r w:rsidDel="00000000" w:rsidR="00000000" w:rsidRPr="00000000">
              <w:rPr>
                <w:b w:val="1"/>
                <w:bCs w:val="1"/>
                <w:color w:val="00ff00"/>
                <w:rtl w:val="0"/>
              </w:rPr>
              <w:t xml:space="preserve">O</w:t>
            </w:r>
          </w:p>
        </w:tc>
        <w:tc>
          <w:tcPr>
            <w:shd w:fill="auto" w:val="clear"/>
            <w:tcMar>
              <w:top w:w="100.0" w:type="dxa"/>
              <w:left w:w="100.0" w:type="dxa"/>
              <w:bottom w:w="100.0" w:type="dxa"/>
              <w:right w:w="100.0" w:type="dxa"/>
            </w:tcMar>
            <w:vAlign w:val="top"/>
          </w:tcPr>
          <w:p w:rsidR="00000000" w:rsidDel="00000000" w:rsidP="00000000" w:rsidRDefault="00000000" w:rsidRPr="00000000" w14:paraId="0000009E">
            <w:pPr>
              <w:widowControl w:val="0"/>
              <w:spacing w:line="240" w:lineRule="auto"/>
              <w:rPr/>
            </w:pPr>
            <w:r w:rsidDel="00000000" w:rsidR="00000000" w:rsidRPr="00000000">
              <w:rPr>
                <w:rtl w:val="0"/>
              </w:rPr>
              <w:t xml:space="preserve">75%</w:t>
            </w:r>
          </w:p>
          <w:p w:rsidR="00000000" w:rsidDel="00000000" w:rsidP="00000000" w:rsidRDefault="00000000" w:rsidRPr="00000000" w14:paraId="0000009F">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A0">
            <w:pPr>
              <w:widowControl w:val="0"/>
              <w:spacing w:line="240" w:lineRule="auto"/>
              <w:rPr/>
            </w:pPr>
            <w:r w:rsidDel="00000000" w:rsidR="00000000" w:rsidRPr="00000000">
              <w:rPr>
                <w:rtl w:val="0"/>
              </w:rPr>
              <w:t xml:space="preserve">100%</w:t>
            </w:r>
          </w:p>
          <w:p w:rsidR="00000000" w:rsidDel="00000000" w:rsidP="00000000" w:rsidRDefault="00000000" w:rsidRPr="00000000" w14:paraId="000000A1">
            <w:pPr>
              <w:widowControl w:val="0"/>
              <w:spacing w:line="240" w:lineRule="auto"/>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A2">
            <w:pPr>
              <w:widowControl w:val="0"/>
              <w:spacing w:line="240" w:lineRule="auto"/>
              <w:rPr/>
            </w:pPr>
            <w:r w:rsidDel="00000000" w:rsidR="00000000" w:rsidRPr="00000000">
              <w:rPr>
                <w:rtl w:val="0"/>
              </w:rPr>
              <w:t xml:space="preserve">El organismo cuenta con auditores certificados en su plantilla.</w:t>
            </w:r>
          </w:p>
        </w:tc>
        <w:tc>
          <w:tcPr>
            <w:shd w:fill="auto" w:val="clear"/>
            <w:tcMar>
              <w:top w:w="100.0" w:type="dxa"/>
              <w:left w:w="100.0" w:type="dxa"/>
              <w:bottom w:w="100.0" w:type="dxa"/>
              <w:right w:w="100.0" w:type="dxa"/>
            </w:tcMar>
            <w:vAlign w:val="top"/>
          </w:tcPr>
          <w:p w:rsidR="00000000" w:rsidDel="00000000" w:rsidP="00000000" w:rsidRDefault="00000000" w:rsidRPr="00000000" w14:paraId="000000A3">
            <w:pPr>
              <w:widowControl w:val="0"/>
              <w:spacing w:line="240" w:lineRule="auto"/>
              <w:jc w:val="center"/>
              <w:rPr>
                <w:b w:val="1"/>
                <w:bCs w:val="1"/>
                <w:color w:val="00ff00"/>
              </w:rPr>
            </w:pPr>
            <w:r w:rsidDel="00000000" w:rsidR="00000000" w:rsidRPr="00000000">
              <w:rPr>
                <w:b w:val="1"/>
                <w:bCs w:val="1"/>
                <w:color w:val="00ff00"/>
                <w:rtl w:val="0"/>
              </w:rPr>
              <w:t xml:space="preserve">O</w:t>
            </w:r>
          </w:p>
        </w:tc>
        <w:tc>
          <w:tcPr>
            <w:shd w:fill="auto" w:val="clear"/>
            <w:tcMar>
              <w:top w:w="100.0" w:type="dxa"/>
              <w:left w:w="100.0" w:type="dxa"/>
              <w:bottom w:w="100.0" w:type="dxa"/>
              <w:right w:w="100.0" w:type="dxa"/>
            </w:tcMar>
            <w:vAlign w:val="top"/>
          </w:tcPr>
          <w:p w:rsidR="00000000" w:rsidDel="00000000" w:rsidP="00000000" w:rsidRDefault="00000000" w:rsidRPr="00000000" w14:paraId="000000A4">
            <w:pPr>
              <w:widowControl w:val="0"/>
              <w:spacing w:line="240" w:lineRule="auto"/>
              <w:rPr/>
            </w:pPr>
            <w:r w:rsidDel="00000000" w:rsidR="00000000" w:rsidRPr="00000000">
              <w:rPr>
                <w:rtl w:val="0"/>
              </w:rPr>
              <w:t xml:space="preserve">44%</w:t>
            </w:r>
          </w:p>
          <w:p w:rsidR="00000000" w:rsidDel="00000000" w:rsidP="00000000" w:rsidRDefault="00000000" w:rsidRPr="00000000" w14:paraId="000000A5">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A6">
            <w:pPr>
              <w:widowControl w:val="0"/>
              <w:spacing w:line="240" w:lineRule="auto"/>
              <w:rPr/>
            </w:pPr>
            <w:r w:rsidDel="00000000" w:rsidR="00000000" w:rsidRPr="00000000">
              <w:rPr>
                <w:rtl w:val="0"/>
              </w:rPr>
              <w:t xml:space="preserve">58%</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A7">
            <w:pPr>
              <w:widowControl w:val="0"/>
              <w:spacing w:line="240" w:lineRule="auto"/>
              <w:rPr/>
            </w:pPr>
            <w:r w:rsidDel="00000000" w:rsidR="00000000" w:rsidRPr="00000000">
              <w:rPr>
                <w:rtl w:val="0"/>
              </w:rPr>
              <w:t xml:space="preserve">El organismo ha publicado, como mínimo, la siguiente información: (a) número de casos relacionados con infracciones de la normativa sobre financiación política, (b) número de investigaciones realizadas y (c) un desglose de los diferentes tipos de sanciones impuestas.</w:t>
            </w:r>
          </w:p>
        </w:tc>
        <w:tc>
          <w:tcPr>
            <w:shd w:fill="auto" w:val="clear"/>
            <w:tcMar>
              <w:top w:w="100.0" w:type="dxa"/>
              <w:left w:w="100.0" w:type="dxa"/>
              <w:bottom w:w="100.0" w:type="dxa"/>
              <w:right w:w="100.0" w:type="dxa"/>
            </w:tcMar>
            <w:vAlign w:val="top"/>
          </w:tcPr>
          <w:p w:rsidR="00000000" w:rsidDel="00000000" w:rsidP="00000000" w:rsidRDefault="00000000" w:rsidRPr="00000000" w14:paraId="000000A8">
            <w:pPr>
              <w:widowControl w:val="0"/>
              <w:spacing w:line="240" w:lineRule="auto"/>
              <w:jc w:val="center"/>
              <w:rPr>
                <w:b w:val="1"/>
                <w:bCs w:val="1"/>
                <w:color w:val="00ff00"/>
              </w:rPr>
            </w:pPr>
            <w:r w:rsidDel="00000000" w:rsidR="00000000" w:rsidRPr="00000000">
              <w:rPr>
                <w:b w:val="1"/>
                <w:bCs w:val="1"/>
                <w:color w:val="00ff00"/>
                <w:rtl w:val="0"/>
              </w:rPr>
              <w:t xml:space="preserve">O</w:t>
            </w:r>
          </w:p>
        </w:tc>
        <w:tc>
          <w:tcPr>
            <w:shd w:fill="auto" w:val="clear"/>
            <w:tcMar>
              <w:top w:w="100.0" w:type="dxa"/>
              <w:left w:w="100.0" w:type="dxa"/>
              <w:bottom w:w="100.0" w:type="dxa"/>
              <w:right w:w="100.0" w:type="dxa"/>
            </w:tcMar>
            <w:vAlign w:val="top"/>
          </w:tcPr>
          <w:p w:rsidR="00000000" w:rsidDel="00000000" w:rsidP="00000000" w:rsidRDefault="00000000" w:rsidRPr="00000000" w14:paraId="000000A9">
            <w:pPr>
              <w:widowControl w:val="0"/>
              <w:spacing w:line="240" w:lineRule="auto"/>
              <w:rPr/>
            </w:pPr>
            <w:r w:rsidDel="00000000" w:rsidR="00000000" w:rsidRPr="00000000">
              <w:rPr>
                <w:rtl w:val="0"/>
              </w:rPr>
              <w:t xml:space="preserve">38%</w:t>
            </w:r>
          </w:p>
          <w:p w:rsidR="00000000" w:rsidDel="00000000" w:rsidP="00000000" w:rsidRDefault="00000000" w:rsidRPr="00000000" w14:paraId="000000AA">
            <w:pPr>
              <w:widowControl w:val="0"/>
              <w:spacing w:line="240" w:lineRule="auto"/>
              <w:rPr/>
            </w:pPr>
            <w:r w:rsidDel="00000000" w:rsidR="00000000" w:rsidRPr="00000000">
              <w:rPr>
                <w:rtl w:val="0"/>
              </w:rPr>
            </w:r>
          </w:p>
          <w:p w:rsidR="00000000" w:rsidDel="00000000" w:rsidP="00000000" w:rsidRDefault="00000000" w:rsidRPr="00000000" w14:paraId="000000AB">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AC">
            <w:pPr>
              <w:widowControl w:val="0"/>
              <w:spacing w:line="240" w:lineRule="auto"/>
              <w:rPr/>
            </w:pPr>
            <w:r w:rsidDel="00000000" w:rsidR="00000000" w:rsidRPr="00000000">
              <w:rPr>
                <w:rtl w:val="0"/>
              </w:rPr>
              <w:t xml:space="preserve">25%</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AD">
            <w:pPr>
              <w:widowControl w:val="0"/>
              <w:spacing w:line="240" w:lineRule="auto"/>
              <w:rPr/>
            </w:pPr>
            <w:r w:rsidDel="00000000" w:rsidR="00000000" w:rsidRPr="00000000">
              <w:rPr>
                <w:rtl w:val="0"/>
              </w:rPr>
              <w:t xml:space="preserve">Todos los partidos políticos han presentado sus cuentas anuales dentro de los plazos establecidos por la legislación nacional durante los últimos cinco años.</w:t>
            </w:r>
          </w:p>
        </w:tc>
        <w:tc>
          <w:tcPr>
            <w:shd w:fill="auto" w:val="clear"/>
            <w:tcMar>
              <w:top w:w="100.0" w:type="dxa"/>
              <w:left w:w="100.0" w:type="dxa"/>
              <w:bottom w:w="100.0" w:type="dxa"/>
              <w:right w:w="100.0" w:type="dxa"/>
            </w:tcMar>
            <w:vAlign w:val="top"/>
          </w:tcPr>
          <w:p w:rsidR="00000000" w:rsidDel="00000000" w:rsidP="00000000" w:rsidRDefault="00000000" w:rsidRPr="00000000" w14:paraId="000000AE">
            <w:pPr>
              <w:widowControl w:val="0"/>
              <w:spacing w:line="240" w:lineRule="auto"/>
              <w:jc w:val="center"/>
              <w:rPr>
                <w:b w:val="1"/>
                <w:bCs w:val="1"/>
                <w:color w:val="00ff00"/>
              </w:rPr>
            </w:pPr>
            <w:r w:rsidDel="00000000" w:rsidR="00000000" w:rsidRPr="00000000">
              <w:rPr>
                <w:b w:val="1"/>
                <w:bCs w:val="1"/>
                <w:color w:val="00ff00"/>
                <w:rtl w:val="0"/>
              </w:rPr>
              <w:t xml:space="preserve">O</w:t>
            </w:r>
          </w:p>
        </w:tc>
        <w:tc>
          <w:tcPr>
            <w:shd w:fill="auto" w:val="clear"/>
            <w:tcMar>
              <w:top w:w="100.0" w:type="dxa"/>
              <w:left w:w="100.0" w:type="dxa"/>
              <w:bottom w:w="100.0" w:type="dxa"/>
              <w:right w:w="100.0" w:type="dxa"/>
            </w:tcMar>
            <w:vAlign w:val="top"/>
          </w:tcPr>
          <w:p w:rsidR="00000000" w:rsidDel="00000000" w:rsidP="00000000" w:rsidRDefault="00000000" w:rsidRPr="00000000" w14:paraId="000000AF">
            <w:pPr>
              <w:widowControl w:val="0"/>
              <w:spacing w:line="240" w:lineRule="auto"/>
              <w:rPr/>
            </w:pPr>
            <w:r w:rsidDel="00000000" w:rsidR="00000000" w:rsidRPr="00000000">
              <w:rPr>
                <w:rtl w:val="0"/>
              </w:rPr>
              <w:t xml:space="preserve">44%</w:t>
            </w:r>
          </w:p>
        </w:tc>
        <w:tc>
          <w:tcPr>
            <w:shd w:fill="auto" w:val="clear"/>
            <w:tcMar>
              <w:top w:w="100.0" w:type="dxa"/>
              <w:left w:w="100.0" w:type="dxa"/>
              <w:bottom w:w="100.0" w:type="dxa"/>
              <w:right w:w="100.0" w:type="dxa"/>
            </w:tcMar>
            <w:vAlign w:val="top"/>
          </w:tcPr>
          <w:p w:rsidR="00000000" w:rsidDel="00000000" w:rsidP="00000000" w:rsidRDefault="00000000" w:rsidRPr="00000000" w14:paraId="000000B0">
            <w:pPr>
              <w:widowControl w:val="0"/>
              <w:spacing w:line="240" w:lineRule="auto"/>
              <w:rPr/>
            </w:pPr>
            <w:r w:rsidDel="00000000" w:rsidR="00000000" w:rsidRPr="00000000">
              <w:rPr>
                <w:rtl w:val="0"/>
              </w:rPr>
              <w:t xml:space="preserve">33%</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B1">
            <w:pPr>
              <w:widowControl w:val="0"/>
              <w:spacing w:line="240" w:lineRule="auto"/>
              <w:rPr/>
            </w:pPr>
            <w:r w:rsidDel="00000000" w:rsidR="00000000" w:rsidRPr="00000000">
              <w:rPr>
                <w:rtl w:val="0"/>
              </w:rPr>
              <w:t xml:space="preserve">Todos los partidos políticos han presentado sus cuentas relacionadas con las elecciones dentro de los plazos establecidos por la legislación nacional durante los dos últimos ciclos electorales.</w:t>
            </w:r>
          </w:p>
        </w:tc>
        <w:tc>
          <w:tcPr>
            <w:shd w:fill="auto" w:val="clear"/>
            <w:tcMar>
              <w:top w:w="100.0" w:type="dxa"/>
              <w:left w:w="100.0" w:type="dxa"/>
              <w:bottom w:w="100.0" w:type="dxa"/>
              <w:right w:w="100.0" w:type="dxa"/>
            </w:tcMar>
            <w:vAlign w:val="top"/>
          </w:tcPr>
          <w:p w:rsidR="00000000" w:rsidDel="00000000" w:rsidP="00000000" w:rsidRDefault="00000000" w:rsidRPr="00000000" w14:paraId="000000B2">
            <w:pPr>
              <w:widowControl w:val="0"/>
              <w:spacing w:line="240" w:lineRule="auto"/>
              <w:jc w:val="center"/>
              <w:rPr>
                <w:b w:val="1"/>
                <w:bCs w:val="1"/>
                <w:color w:val="00ff00"/>
              </w:rPr>
            </w:pPr>
            <w:r w:rsidDel="00000000" w:rsidR="00000000" w:rsidRPr="00000000">
              <w:rPr>
                <w:b w:val="1"/>
                <w:bCs w:val="1"/>
                <w:color w:val="00ff00"/>
                <w:rtl w:val="0"/>
              </w:rPr>
              <w:t xml:space="preserve">O</w:t>
            </w:r>
          </w:p>
        </w:tc>
        <w:tc>
          <w:tcPr>
            <w:shd w:fill="auto" w:val="clear"/>
            <w:tcMar>
              <w:top w:w="100.0" w:type="dxa"/>
              <w:left w:w="100.0" w:type="dxa"/>
              <w:bottom w:w="100.0" w:type="dxa"/>
              <w:right w:w="100.0" w:type="dxa"/>
            </w:tcMar>
            <w:vAlign w:val="top"/>
          </w:tcPr>
          <w:p w:rsidR="00000000" w:rsidDel="00000000" w:rsidP="00000000" w:rsidRDefault="00000000" w:rsidRPr="00000000" w14:paraId="000000B3">
            <w:pPr>
              <w:widowControl w:val="0"/>
              <w:spacing w:line="240" w:lineRule="auto"/>
              <w:rPr/>
            </w:pPr>
            <w:r w:rsidDel="00000000" w:rsidR="00000000" w:rsidRPr="00000000">
              <w:rPr>
                <w:rtl w:val="0"/>
              </w:rPr>
              <w:t xml:space="preserve">41%</w:t>
            </w:r>
          </w:p>
        </w:tc>
        <w:tc>
          <w:tcPr>
            <w:shd w:fill="auto" w:val="clear"/>
            <w:tcMar>
              <w:top w:w="100.0" w:type="dxa"/>
              <w:left w:w="100.0" w:type="dxa"/>
              <w:bottom w:w="100.0" w:type="dxa"/>
              <w:right w:w="100.0" w:type="dxa"/>
            </w:tcMar>
            <w:vAlign w:val="top"/>
          </w:tcPr>
          <w:p w:rsidR="00000000" w:rsidDel="00000000" w:rsidP="00000000" w:rsidRDefault="00000000" w:rsidRPr="00000000" w14:paraId="000000B4">
            <w:pPr>
              <w:widowControl w:val="0"/>
              <w:spacing w:line="240" w:lineRule="auto"/>
              <w:rPr/>
            </w:pPr>
            <w:r w:rsidDel="00000000" w:rsidR="00000000" w:rsidRPr="00000000">
              <w:rPr>
                <w:rtl w:val="0"/>
              </w:rPr>
              <w:t xml:space="preserve">25%</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B5">
            <w:pPr>
              <w:widowControl w:val="0"/>
              <w:spacing w:line="240" w:lineRule="auto"/>
              <w:rPr/>
            </w:pPr>
            <w:r w:rsidDel="00000000" w:rsidR="00000000" w:rsidRPr="00000000">
              <w:rPr>
                <w:rtl w:val="0"/>
              </w:rPr>
              <w:t xml:space="preserve">Los informes financieros de todos los partidos políticos están a disposición del público</w:t>
            </w:r>
          </w:p>
        </w:tc>
        <w:tc>
          <w:tcPr>
            <w:shd w:fill="auto" w:val="clear"/>
            <w:tcMar>
              <w:top w:w="100.0" w:type="dxa"/>
              <w:left w:w="100.0" w:type="dxa"/>
              <w:bottom w:w="100.0" w:type="dxa"/>
              <w:right w:w="100.0" w:type="dxa"/>
            </w:tcMar>
            <w:vAlign w:val="top"/>
          </w:tcPr>
          <w:p w:rsidR="00000000" w:rsidDel="00000000" w:rsidP="00000000" w:rsidRDefault="00000000" w:rsidRPr="00000000" w14:paraId="000000B6">
            <w:pPr>
              <w:widowControl w:val="0"/>
              <w:spacing w:line="240" w:lineRule="auto"/>
              <w:jc w:val="center"/>
              <w:rPr>
                <w:b w:val="1"/>
                <w:bCs w:val="1"/>
                <w:color w:val="ff0000"/>
              </w:rPr>
            </w:pPr>
            <w:r w:rsidDel="00000000" w:rsidR="00000000" w:rsidRPr="00000000">
              <w:rPr>
                <w:b w:val="1"/>
                <w:bCs w:val="1"/>
                <w:color w:val="ff0000"/>
                <w:rtl w:val="0"/>
              </w:rPr>
              <w:t xml:space="preserve">O</w:t>
            </w:r>
          </w:p>
        </w:tc>
        <w:tc>
          <w:tcPr>
            <w:shd w:fill="auto" w:val="clear"/>
            <w:tcMar>
              <w:top w:w="100.0" w:type="dxa"/>
              <w:left w:w="100.0" w:type="dxa"/>
              <w:bottom w:w="100.0" w:type="dxa"/>
              <w:right w:w="100.0" w:type="dxa"/>
            </w:tcMar>
            <w:vAlign w:val="top"/>
          </w:tcPr>
          <w:p w:rsidR="00000000" w:rsidDel="00000000" w:rsidP="00000000" w:rsidRDefault="00000000" w:rsidRPr="00000000" w14:paraId="000000B7">
            <w:pPr>
              <w:widowControl w:val="0"/>
              <w:spacing w:line="240" w:lineRule="auto"/>
              <w:rPr/>
            </w:pPr>
            <w:r w:rsidDel="00000000" w:rsidR="00000000" w:rsidRPr="00000000">
              <w:rPr>
                <w:rtl w:val="0"/>
              </w:rPr>
              <w:t xml:space="preserve">81%</w:t>
            </w:r>
          </w:p>
        </w:tc>
        <w:tc>
          <w:tcPr>
            <w:shd w:fill="auto" w:val="clear"/>
            <w:tcMar>
              <w:top w:w="100.0" w:type="dxa"/>
              <w:left w:w="100.0" w:type="dxa"/>
              <w:bottom w:w="100.0" w:type="dxa"/>
              <w:right w:w="100.0" w:type="dxa"/>
            </w:tcMar>
            <w:vAlign w:val="top"/>
          </w:tcPr>
          <w:p w:rsidR="00000000" w:rsidDel="00000000" w:rsidP="00000000" w:rsidRDefault="00000000" w:rsidRPr="00000000" w14:paraId="000000B8">
            <w:pPr>
              <w:widowControl w:val="0"/>
              <w:spacing w:line="240" w:lineRule="auto"/>
              <w:rPr/>
            </w:pPr>
            <w:r w:rsidDel="00000000" w:rsidR="00000000" w:rsidRPr="00000000">
              <w:rPr>
                <w:rtl w:val="0"/>
              </w:rPr>
              <w:t xml:space="preserve">50%</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B9">
            <w:pPr>
              <w:widowControl w:val="0"/>
              <w:spacing w:line="240" w:lineRule="auto"/>
              <w:rPr/>
            </w:pPr>
            <w:r w:rsidDel="00000000" w:rsidR="00000000" w:rsidRPr="00000000">
              <w:rPr>
                <w:rtl w:val="0"/>
              </w:rPr>
              <w:t xml:space="preserve">Todos los informes financieros están disponibles en una única plataforma en línea en un formato fácil de usar.</w:t>
            </w:r>
          </w:p>
        </w:tc>
        <w:tc>
          <w:tcPr>
            <w:shd w:fill="auto" w:val="clear"/>
            <w:tcMar>
              <w:top w:w="100.0" w:type="dxa"/>
              <w:left w:w="100.0" w:type="dxa"/>
              <w:bottom w:w="100.0" w:type="dxa"/>
              <w:right w:w="100.0" w:type="dxa"/>
            </w:tcMar>
            <w:vAlign w:val="top"/>
          </w:tcPr>
          <w:p w:rsidR="00000000" w:rsidDel="00000000" w:rsidP="00000000" w:rsidRDefault="00000000" w:rsidRPr="00000000" w14:paraId="000000BA">
            <w:pPr>
              <w:widowControl w:val="0"/>
              <w:spacing w:line="240" w:lineRule="auto"/>
              <w:jc w:val="center"/>
              <w:rPr>
                <w:b w:val="1"/>
                <w:bCs w:val="1"/>
                <w:color w:val="00ff00"/>
              </w:rPr>
            </w:pPr>
            <w:r w:rsidDel="00000000" w:rsidR="00000000" w:rsidRPr="00000000">
              <w:rPr>
                <w:b w:val="1"/>
                <w:bCs w:val="1"/>
                <w:color w:val="00ff00"/>
                <w:rtl w:val="0"/>
              </w:rPr>
              <w:t xml:space="preserve">O</w:t>
            </w:r>
          </w:p>
        </w:tc>
        <w:tc>
          <w:tcPr>
            <w:shd w:fill="auto" w:val="clear"/>
            <w:tcMar>
              <w:top w:w="100.0" w:type="dxa"/>
              <w:left w:w="100.0" w:type="dxa"/>
              <w:bottom w:w="100.0" w:type="dxa"/>
              <w:right w:w="100.0" w:type="dxa"/>
            </w:tcMar>
            <w:vAlign w:val="top"/>
          </w:tcPr>
          <w:p w:rsidR="00000000" w:rsidDel="00000000" w:rsidP="00000000" w:rsidRDefault="00000000" w:rsidRPr="00000000" w14:paraId="000000BB">
            <w:pPr>
              <w:widowControl w:val="0"/>
              <w:spacing w:line="240" w:lineRule="auto"/>
              <w:rPr/>
            </w:pPr>
            <w:r w:rsidDel="00000000" w:rsidR="00000000" w:rsidRPr="00000000">
              <w:rPr>
                <w:rtl w:val="0"/>
              </w:rPr>
              <w:t xml:space="preserve">69%</w:t>
            </w:r>
          </w:p>
        </w:tc>
        <w:tc>
          <w:tcPr>
            <w:shd w:fill="auto" w:val="clear"/>
            <w:tcMar>
              <w:top w:w="100.0" w:type="dxa"/>
              <w:left w:w="100.0" w:type="dxa"/>
              <w:bottom w:w="100.0" w:type="dxa"/>
              <w:right w:w="100.0" w:type="dxa"/>
            </w:tcMar>
            <w:vAlign w:val="top"/>
          </w:tcPr>
          <w:p w:rsidR="00000000" w:rsidDel="00000000" w:rsidP="00000000" w:rsidRDefault="00000000" w:rsidRPr="00000000" w14:paraId="000000BC">
            <w:pPr>
              <w:widowControl w:val="0"/>
              <w:spacing w:line="240" w:lineRule="auto"/>
              <w:rPr/>
            </w:pPr>
            <w:r w:rsidDel="00000000" w:rsidR="00000000" w:rsidRPr="00000000">
              <w:rPr>
                <w:rtl w:val="0"/>
              </w:rPr>
              <w:t xml:space="preserve">42%</w:t>
            </w:r>
          </w:p>
        </w:tc>
      </w:tr>
    </w:tbl>
    <w:p w:rsidR="00000000" w:rsidDel="00000000" w:rsidP="00000000" w:rsidRDefault="00000000" w:rsidRPr="00000000" w14:paraId="000000BD">
      <w:pPr>
        <w:rPr/>
      </w:pPr>
      <w:r w:rsidDel="00000000" w:rsidR="00000000" w:rsidRPr="00000000">
        <w:rPr>
          <w:rtl w:val="0"/>
        </w:rPr>
      </w:r>
    </w:p>
    <w:p w:rsidR="00000000" w:rsidDel="00000000" w:rsidP="00000000" w:rsidRDefault="00000000" w:rsidRPr="00000000" w14:paraId="000000BE">
      <w:pPr>
        <w:rPr>
          <w:sz w:val="18"/>
          <w:szCs w:val="18"/>
        </w:rPr>
      </w:pPr>
      <w:r w:rsidDel="00000000" w:rsidR="00000000" w:rsidRPr="00000000">
        <w:rPr>
          <w:sz w:val="18"/>
          <w:szCs w:val="18"/>
          <w:rtl w:val="0"/>
        </w:rPr>
        <w:t xml:space="preserve">Nota: Los criterios proceden de los conjuntos de datos de los Indicadores de Integridad Pública de la OCDE sobre «Marco regulatorio para la transparencia en el cabildeo, los conflictos de intereses y el financiamiento político» y «Uso de mecanismos de supervisión y prevención para el financiamiento de partidos políticos y campañas electorales».</w:t>
      </w:r>
    </w:p>
    <w:p w:rsidR="00000000" w:rsidDel="00000000" w:rsidP="00000000" w:rsidRDefault="00000000" w:rsidRPr="00000000" w14:paraId="000000BF">
      <w:pPr>
        <w:rPr>
          <w:sz w:val="18"/>
          <w:szCs w:val="18"/>
        </w:rPr>
      </w:pPr>
      <w:r w:rsidDel="00000000" w:rsidR="00000000" w:rsidRPr="00000000">
        <w:rPr>
          <w:sz w:val="18"/>
          <w:szCs w:val="18"/>
          <w:rtl w:val="0"/>
        </w:rPr>
        <w:t xml:space="preserve">Fuente: Indicadores de Integridad Pública de la OCDE, </w:t>
      </w:r>
      <w:hyperlink r:id="rId9">
        <w:r w:rsidDel="00000000" w:rsidR="00000000" w:rsidRPr="00000000">
          <w:rPr>
            <w:color w:val="1155cc"/>
            <w:sz w:val="18"/>
            <w:szCs w:val="18"/>
            <w:u w:val="single"/>
            <w:rtl w:val="0"/>
          </w:rPr>
          <w:t xml:space="preserve">https://oecd-public-integrity-indicators.org/</w:t>
        </w:r>
      </w:hyperlink>
      <w:r w:rsidDel="00000000" w:rsidR="00000000" w:rsidRPr="00000000">
        <w:rPr>
          <w:rtl w:val="0"/>
        </w:rPr>
      </w:r>
    </w:p>
    <w:p w:rsidR="00000000" w:rsidDel="00000000" w:rsidP="00000000" w:rsidRDefault="00000000" w:rsidRPr="00000000" w14:paraId="000000C0">
      <w:pPr>
        <w:rPr/>
      </w:pPr>
      <w:r w:rsidDel="00000000" w:rsidR="00000000" w:rsidRPr="00000000">
        <w:rPr>
          <w:rtl w:val="0"/>
        </w:rPr>
      </w:r>
    </w:p>
    <w:p w:rsidR="00000000" w:rsidDel="00000000" w:rsidP="00000000" w:rsidRDefault="00000000" w:rsidRPr="00000000" w14:paraId="000000C1">
      <w:pPr>
        <w:rPr/>
      </w:pPr>
      <w:r w:rsidDel="00000000" w:rsidR="00000000" w:rsidRPr="00000000">
        <w:rPr>
          <w:rtl w:val="0"/>
        </w:rPr>
        <w:t xml:space="preserve">12. Además de los desafíos relacionados con la influencia indebida y la opacidad en la toma de decisiones, evidenciados en el Capítulo 8 sobre cabildeo, la influencia del financiamiento ilícito y el lavado de dinero en las elecciones y la formulación de políticas sigue siendo un grave riesgo, dada la continua lucha del país contra las organizaciones del crimen organizado (IFES, 2021 [13]). Las partes interesadas entrevistadas para este informe también destacaron la existencia de alianzas arraigadas y acuerdos colusorios entre los partidos políticos y ciertos actores económicos influyentes que posteriormente reciben una consideración especial por parte de los funcionarios electos.</w:t>
      </w:r>
    </w:p>
    <w:p w:rsidR="00000000" w:rsidDel="00000000" w:rsidP="00000000" w:rsidRDefault="00000000" w:rsidRPr="00000000" w14:paraId="000000C2">
      <w:pPr>
        <w:rPr/>
      </w:pPr>
      <w:r w:rsidDel="00000000" w:rsidR="00000000" w:rsidRPr="00000000">
        <w:rPr>
          <w:rtl w:val="0"/>
        </w:rPr>
      </w:r>
    </w:p>
    <w:p w:rsidR="00000000" w:rsidDel="00000000" w:rsidP="00000000" w:rsidRDefault="00000000" w:rsidRPr="00000000" w14:paraId="000000C3">
      <w:pPr>
        <w:rPr/>
      </w:pPr>
      <w:r w:rsidDel="00000000" w:rsidR="00000000" w:rsidRPr="00000000">
        <w:rPr>
          <w:rtl w:val="0"/>
        </w:rPr>
        <w:t xml:space="preserve">13. Finalmente, se han observado prácticas de compra de votos y clientelismo político a nivel local, si bien la compra de votos está tipificada como delito penal, castigado con uno a tres años de prisión según la Ley Orgánica 20-23. Por ejemplo, durante las elecciones municipales de febrero de 2024, observadores independientes de la ONG Participación Ciudadana y la Misión de Observación Electoral de la Organización de los Estados Americanos (MOE/OEA) “confirmaron casos de compra de votos por parte de fuerzas políticas y, en algunos centros de votación, situaciones que rayaban en el acoso al votante”, lo que provocó la intervención de la Policía Militar Electoral (OEA, 2024 [14]). La distribución de bienes y servicios de consumo a los ciudadanos durante los períodos de campaña también se ha normalizado con el tiempo. Los casos en que los votantes son transportados en autobuses para emitir su voto en diferentes distritos o se les paga a cambio de mostrar una foto de su papeleta marcada pueden distorsionar los resultados electorales, en particular dada la alta tasa de abstención registrada en las elecciones municipales, que alcanzó el 53% (OEA, 2024 [14]). Además, el fraude electoral socava la integridad del proceso electoral y debilita la democracia, independientemente de si afecta o no el resultado final de la votación (IFES, 2021 [15]). Desde En 2012, Participación Ciudadana (PC) implementó la iniciativa “Atento con Tu Voto”, una herramienta diseñada para abordar directamente la compra de votos, permitiendo al público monitorear los procesos electorales y denunciar irregularidades y posibles delitos electorales en sus comunidades.</w:t>
      </w:r>
    </w:p>
    <w:p w:rsidR="00000000" w:rsidDel="00000000" w:rsidP="00000000" w:rsidRDefault="00000000" w:rsidRPr="00000000" w14:paraId="000000C4">
      <w:pPr>
        <w:rPr/>
      </w:pPr>
      <w:r w:rsidDel="00000000" w:rsidR="00000000" w:rsidRPr="00000000">
        <w:rPr>
          <w:rtl w:val="0"/>
        </w:rPr>
      </w:r>
    </w:p>
    <w:p w:rsidR="00000000" w:rsidDel="00000000" w:rsidP="00000000" w:rsidRDefault="00000000" w:rsidRPr="00000000" w14:paraId="000000C5">
      <w:pPr>
        <w:rPr/>
      </w:pPr>
      <w:r w:rsidDel="00000000" w:rsidR="00000000" w:rsidRPr="00000000">
        <w:rPr>
          <w:rtl w:val="0"/>
        </w:rPr>
        <w:t xml:space="preserve">14. El gasto público sesgado, definido como el uso de fondos públicos para afectar distritos electorales o grupos de votantes específicos con fines políticos en lugar de basarse en necesidades objetivas, también sigue siendo un problema recurrente en la República Dominicana. Las investigaciones y el debate público sugieren que los recursos gubernamentales a menudo se utilizan estratégicamente durante los años electorales para influir en los resultados electorales, en particular mediante un aumento del gasto social. Los analistas han observado que este patrón implica un aumento repentino del gasto público antes de las elecciones, seguido de una marcada disminución posterior. Los partidos de oposición se quejan con frecuencia de la promoción regular que el gobierno hace de sus obras públicas, especialmente durante los períodos electorales. Esta promoción se extiende más allá de los medios públicos, con cantidades sustanciales también gastadas en publicidad oficial en medios privados (IFES, 2021 [13]). Estas prácticas socavan la institucionalidad. La integridad política y social contribuye a la percepción pública de que los resultados electorales se ven influenciados por el uso indebido de los recursos estatales (IFES, 2021 [15]).</w:t>
      </w:r>
    </w:p>
    <w:p w:rsidR="00000000" w:rsidDel="00000000" w:rsidP="00000000" w:rsidRDefault="00000000" w:rsidRPr="00000000" w14:paraId="000000C6">
      <w:pPr>
        <w:rPr/>
      </w:pPr>
      <w:r w:rsidDel="00000000" w:rsidR="00000000" w:rsidRPr="00000000">
        <w:rPr>
          <w:rtl w:val="0"/>
        </w:rPr>
      </w:r>
    </w:p>
    <w:p w:rsidR="00000000" w:rsidDel="00000000" w:rsidP="00000000" w:rsidRDefault="00000000" w:rsidRPr="00000000" w14:paraId="000000C7">
      <w:pPr>
        <w:rPr/>
      </w:pPr>
      <w:r w:rsidDel="00000000" w:rsidR="00000000" w:rsidRPr="00000000">
        <w:rPr>
          <w:rtl w:val="0"/>
        </w:rPr>
        <w:t xml:space="preserve">15. Según encuestas internacionales recientes, los partidos políticos se consideran la institución más corrupta en la República Dominicana. Por ejemplo, una encuesta realizada por el World Justice Project en 2022 reveló que aproximadamente el 59 % de los encuestados en la República Dominicana cree que la mayoría o la totalidad de los miembros de los partidos políticos dominicanos están involucrados en prácticas corruptas (World Justice Project, 2023 [16]). De igual manera, los resultados de 2023 del Latinobarómetro mostraron que los partidos políticos eran la institución menos confiable en la República Dominicana, con un 77,2 % de los encuestados que declaraban tener poca o ninguna confianza en ellos. Según la misma encuesta, el 60,4 % de los encuestados declaró tener poca o ninguna confianza en la Junta Central Electoral (JCE) (Latinobarómetro, 2024 [17]). Estos hallazgos coinciden con los resultados de la Encuesta de Cultura Democrática realizada por el Ministerio de Economía de la República Dominicana, que indican que las instituciones con los niveles más bajos de confianza pública son el Poder Legislativo, los partidos políticos (21%) y la Policía Nacional, mientras que la Junta Central Electoral (JCE) destaca como una de las instituciones con niveles de confianza comparativamente más altos, con un 41.1% (Ministerio de Economía, Planificación y Desarrollo (MEPyD), 2024 [18]).</w:t>
      </w:r>
    </w:p>
    <w:p w:rsidR="00000000" w:rsidDel="00000000" w:rsidP="00000000" w:rsidRDefault="00000000" w:rsidRPr="00000000" w14:paraId="000000C8">
      <w:pPr>
        <w:rPr/>
      </w:pPr>
      <w:r w:rsidDel="00000000" w:rsidR="00000000" w:rsidRPr="00000000">
        <w:rPr>
          <w:rtl w:val="0"/>
        </w:rPr>
      </w:r>
    </w:p>
    <w:p w:rsidR="00000000" w:rsidDel="00000000" w:rsidP="00000000" w:rsidRDefault="00000000" w:rsidRPr="00000000" w14:paraId="000000C9">
      <w:pPr>
        <w:rPr/>
      </w:pPr>
      <w:r w:rsidDel="00000000" w:rsidR="00000000" w:rsidRPr="00000000">
        <w:rPr>
          <w:rtl w:val="0"/>
        </w:rPr>
        <w:t xml:space="preserve">16. Diversos actores entrevistados para este informe confirmaron la necesidad de revisar los parámetros que rigen el financiamiento de los partidos políticos para mejorar la transparencia y la rendición de cuentas. Representantes de la JCE enfatizaron que garantizar la transparencia y la integridad del financiamiento político requiere disposiciones legales más sólidas y mecanismos de aplicación más eficaces. También confirmaron que la institución ha presentado dos proyectos de ley destinados a mejorar el marco regulatorio actual. En consecuencia, este capítulo analiza las fortalezas y oportunidades de mejora para fortalecer la transparencia y la integridad en el financiamiento de los partidos políticos y las campañas electorales en la República Dominicana, y propone recomendaciones específicas según las siguientes prioridades:</w:t>
      </w:r>
    </w:p>
    <w:p w:rsidR="00000000" w:rsidDel="00000000" w:rsidP="00000000" w:rsidRDefault="00000000" w:rsidRPr="00000000" w14:paraId="000000CA">
      <w:pPr>
        <w:rPr/>
      </w:pPr>
      <w:r w:rsidDel="00000000" w:rsidR="00000000" w:rsidRPr="00000000">
        <w:rPr>
          <w:rtl w:val="0"/>
        </w:rPr>
      </w:r>
    </w:p>
    <w:p w:rsidR="00000000" w:rsidDel="00000000" w:rsidP="00000000" w:rsidRDefault="00000000" w:rsidRPr="00000000" w14:paraId="000000CB">
      <w:pPr>
        <w:numPr>
          <w:ilvl w:val="0"/>
          <w:numId w:val="3"/>
        </w:numPr>
        <w:ind w:left="720" w:hanging="360"/>
        <w:rPr>
          <w:u w:val="none"/>
        </w:rPr>
      </w:pPr>
      <w:r w:rsidDel="00000000" w:rsidR="00000000" w:rsidRPr="00000000">
        <w:rPr>
          <w:rtl w:val="0"/>
        </w:rPr>
        <w:t xml:space="preserve">Establecer normas justas y transparentes para el financiamiento público y privado de partidos políticos y candidatos.</w:t>
      </w:r>
    </w:p>
    <w:p w:rsidR="00000000" w:rsidDel="00000000" w:rsidP="00000000" w:rsidRDefault="00000000" w:rsidRPr="00000000" w14:paraId="000000CC">
      <w:pPr>
        <w:numPr>
          <w:ilvl w:val="0"/>
          <w:numId w:val="3"/>
        </w:numPr>
        <w:ind w:left="720" w:hanging="360"/>
        <w:rPr>
          <w:u w:val="none"/>
        </w:rPr>
      </w:pPr>
      <w:r w:rsidDel="00000000" w:rsidR="00000000" w:rsidRPr="00000000">
        <w:rPr>
          <w:rtl w:val="0"/>
        </w:rPr>
        <w:t xml:space="preserve">Fortalecer la información, la transparencia y la aplicación de la ley en el financiamiento de partidos políticos.</w:t>
      </w:r>
    </w:p>
    <w:p w:rsidR="00000000" w:rsidDel="00000000" w:rsidP="00000000" w:rsidRDefault="00000000" w:rsidRPr="00000000" w14:paraId="000000CD">
      <w:pPr>
        <w:numPr>
          <w:ilvl w:val="0"/>
          <w:numId w:val="3"/>
        </w:numPr>
        <w:ind w:left="720" w:hanging="360"/>
        <w:rPr>
          <w:u w:val="none"/>
        </w:rPr>
      </w:pPr>
      <w:r w:rsidDel="00000000" w:rsidR="00000000" w:rsidRPr="00000000">
        <w:rPr>
          <w:rtl w:val="0"/>
        </w:rPr>
        <w:t xml:space="preserve">Abordar las brechas de transparencia en las campañas electorales realizadas por terceros, en línea y por medios digitales.</w:t>
      </w:r>
    </w:p>
    <w:p w:rsidR="00000000" w:rsidDel="00000000" w:rsidP="00000000" w:rsidRDefault="00000000" w:rsidRPr="00000000" w14:paraId="000000CE">
      <w:pPr>
        <w:rPr/>
      </w:pPr>
      <w:r w:rsidDel="00000000" w:rsidR="00000000" w:rsidRPr="00000000">
        <w:rPr>
          <w:rtl w:val="0"/>
        </w:rPr>
      </w:r>
    </w:p>
    <w:p w:rsidR="00000000" w:rsidDel="00000000" w:rsidP="00000000" w:rsidRDefault="00000000" w:rsidRPr="00000000" w14:paraId="000000CF">
      <w:pPr>
        <w:rPr>
          <w:b w:val="1"/>
          <w:bCs w:val="1"/>
          <w:color w:val="3c78d8"/>
        </w:rPr>
      </w:pPr>
      <w:r w:rsidDel="00000000" w:rsidR="00000000" w:rsidRPr="00000000">
        <w:rPr>
          <w:b w:val="1"/>
          <w:bCs w:val="1"/>
          <w:color w:val="3c78d8"/>
          <w:rtl w:val="0"/>
        </w:rPr>
        <w:t xml:space="preserve">9.2. Establecer normas justas y transparentes para el financiamiento público y privado de partidos políticos y candidatos.</w:t>
      </w:r>
    </w:p>
    <w:p w:rsidR="00000000" w:rsidDel="00000000" w:rsidP="00000000" w:rsidRDefault="00000000" w:rsidRPr="00000000" w14:paraId="000000D0">
      <w:pPr>
        <w:rPr/>
      </w:pPr>
      <w:r w:rsidDel="00000000" w:rsidR="00000000" w:rsidRPr="00000000">
        <w:rPr>
          <w:rtl w:val="0"/>
        </w:rPr>
      </w:r>
    </w:p>
    <w:p w:rsidR="00000000" w:rsidDel="00000000" w:rsidP="00000000" w:rsidRDefault="00000000" w:rsidRPr="00000000" w14:paraId="000000D1">
      <w:pPr>
        <w:rPr/>
      </w:pPr>
      <w:r w:rsidDel="00000000" w:rsidR="00000000" w:rsidRPr="00000000">
        <w:rPr>
          <w:rtl w:val="0"/>
        </w:rPr>
        <w:t xml:space="preserve">17. Unas normas transparentes, equitativas y bien diseñadas que rijan el financiamiento público y privado de partidos políticos y candidatos son esenciales para salvaguardar la competencia democrática, prevenir la influencia indebida y fortalecer la confianza pública en el sistema político. El financiamiento público puede contribuir a garantizar la igualdad de condiciones y apoyar el desarrollo institucional de los partidos políticos, mientras que un financiamiento privado adecuadamente regulado permite la participación ciudadana sin comprometer la integridad política (OCDE, 2016 [1]). </w:t>
      </w:r>
    </w:p>
    <w:p w:rsidR="00000000" w:rsidDel="00000000" w:rsidP="00000000" w:rsidRDefault="00000000" w:rsidRPr="00000000" w14:paraId="000000D2">
      <w:pPr>
        <w:rPr/>
      </w:pPr>
      <w:r w:rsidDel="00000000" w:rsidR="00000000" w:rsidRPr="00000000">
        <w:rPr>
          <w:rtl w:val="0"/>
        </w:rPr>
        <w:t xml:space="preserve">Esta sección examina el marco de la República Dominicana para el financiamiento político, centrándose en la asignación de recursos públicos y la regulación de las contribuciones privadas, e identifica oportunidades para mejorar la equidad, la transparencia y la resiliencia ante los riesgos de corrupción, de acuerdo con los estándares internacionales y de la OCDE.</w:t>
      </w:r>
    </w:p>
    <w:p w:rsidR="00000000" w:rsidDel="00000000" w:rsidP="00000000" w:rsidRDefault="00000000" w:rsidRPr="00000000" w14:paraId="000000D3">
      <w:pPr>
        <w:rPr/>
      </w:pPr>
      <w:r w:rsidDel="00000000" w:rsidR="00000000" w:rsidRPr="00000000">
        <w:rPr>
          <w:rtl w:val="0"/>
        </w:rPr>
      </w:r>
    </w:p>
    <w:p w:rsidR="00000000" w:rsidDel="00000000" w:rsidP="00000000" w:rsidRDefault="00000000" w:rsidRPr="00000000" w14:paraId="000000D4">
      <w:pPr>
        <w:ind w:left="720" w:firstLine="0"/>
        <w:rPr>
          <w:b w:val="1"/>
          <w:bCs w:val="1"/>
        </w:rPr>
      </w:pPr>
      <w:r w:rsidDel="00000000" w:rsidR="00000000" w:rsidRPr="00000000">
        <w:rPr>
          <w:b w:val="1"/>
          <w:bCs w:val="1"/>
          <w:rtl w:val="0"/>
        </w:rPr>
        <w:t xml:space="preserve">9.2.1. La asignación de fondos públicos a los partidos políticos podría mejorarse estableciendo criterios de elegibilidad más proporcionales en la Ley 33-18.</w:t>
      </w:r>
    </w:p>
    <w:p w:rsidR="00000000" w:rsidDel="00000000" w:rsidP="00000000" w:rsidRDefault="00000000" w:rsidRPr="00000000" w14:paraId="000000D5">
      <w:pPr>
        <w:rPr/>
      </w:pPr>
      <w:r w:rsidDel="00000000" w:rsidR="00000000" w:rsidRPr="00000000">
        <w:rPr>
          <w:rtl w:val="0"/>
        </w:rPr>
      </w:r>
    </w:p>
    <w:p w:rsidR="00000000" w:rsidDel="00000000" w:rsidP="00000000" w:rsidRDefault="00000000" w:rsidRPr="00000000" w14:paraId="000000D6">
      <w:pPr>
        <w:rPr/>
      </w:pPr>
      <w:r w:rsidDel="00000000" w:rsidR="00000000" w:rsidRPr="00000000">
        <w:rPr>
          <w:rtl w:val="0"/>
        </w:rPr>
        <w:t xml:space="preserve">18. El financiamiento público desempeña un papel fundamental para garantizar que los partidos políticos cuenten con los recursos mínimos necesarios para desempeñar sus funciones representativas, mantener sus operaciones diarias, organizar sus estructuras internas y dirigir las campañas electorales (OCDE, 2020 [19]). En la República Dominicana, la Ley 275-97 establece que, en año electoral, el 0.50% del presupuesto nacional debe asignarse a los partidos políticos, y el 0.25% en año no electoral. En consecuencia, el monto total distribuido varía anualmente según las tendencias del gasto público, aumentando generalmente con el tiempo en beneficio de los partidos políticos. Para acceder a la financiación pública, los partidos políticos deben obtener al menos el 0.01% de los votos, el porcentaje más bajo de América Latina y la OCDE. El monto total de fondos públicos asignado anualmente a los partidos políticos, según lo estipulado en el Artículo 61 de la Ley 33-18, sigue una fórmula escalonada que ha evolucionado con el tiempo:</w:t>
      </w:r>
    </w:p>
    <w:p w:rsidR="00000000" w:rsidDel="00000000" w:rsidP="00000000" w:rsidRDefault="00000000" w:rsidRPr="00000000" w14:paraId="000000D7">
      <w:pPr>
        <w:rPr/>
      </w:pPr>
      <w:r w:rsidDel="00000000" w:rsidR="00000000" w:rsidRPr="00000000">
        <w:rPr>
          <w:rtl w:val="0"/>
        </w:rPr>
      </w:r>
    </w:p>
    <w:p w:rsidR="00000000" w:rsidDel="00000000" w:rsidP="00000000" w:rsidRDefault="00000000" w:rsidRPr="00000000" w14:paraId="000000D8">
      <w:pPr>
        <w:numPr>
          <w:ilvl w:val="0"/>
          <w:numId w:val="6"/>
        </w:numPr>
        <w:ind w:left="720" w:hanging="360"/>
        <w:rPr>
          <w:u w:val="none"/>
        </w:rPr>
      </w:pPr>
      <w:r w:rsidDel="00000000" w:rsidR="00000000" w:rsidRPr="00000000">
        <w:rPr>
          <w:rtl w:val="0"/>
        </w:rPr>
        <w:t xml:space="preserve">El 80% se distribuye a partes iguales entre los partidos que obtuvieron más del 5% de los votos en las últimas elecciones. </w:t>
      </w:r>
    </w:p>
    <w:p w:rsidR="00000000" w:rsidDel="00000000" w:rsidP="00000000" w:rsidRDefault="00000000" w:rsidRPr="00000000" w14:paraId="000000D9">
      <w:pPr>
        <w:numPr>
          <w:ilvl w:val="0"/>
          <w:numId w:val="6"/>
        </w:numPr>
        <w:ind w:left="720" w:hanging="360"/>
        <w:rPr>
          <w:u w:val="none"/>
        </w:rPr>
      </w:pPr>
      <w:r w:rsidDel="00000000" w:rsidR="00000000" w:rsidRPr="00000000">
        <w:rPr>
          <w:rtl w:val="0"/>
        </w:rPr>
        <w:t xml:space="preserve">El 12% se divide equitativamente entre los partidos que obtuvieron entre el 1% y el 5% de los votos. </w:t>
      </w:r>
    </w:p>
    <w:p w:rsidR="00000000" w:rsidDel="00000000" w:rsidP="00000000" w:rsidRDefault="00000000" w:rsidRPr="00000000" w14:paraId="000000DA">
      <w:pPr>
        <w:numPr>
          <w:ilvl w:val="0"/>
          <w:numId w:val="6"/>
        </w:numPr>
        <w:ind w:left="720" w:hanging="360"/>
        <w:rPr>
          <w:u w:val="none"/>
        </w:rPr>
      </w:pPr>
      <w:r w:rsidDel="00000000" w:rsidR="00000000" w:rsidRPr="00000000">
        <w:rPr>
          <w:rtl w:val="0"/>
        </w:rPr>
        <w:t xml:space="preserve">El 8% se asigna equitativamente a los partidos que obtuvieron entre el 0,01% y el 1% de los votos.</w:t>
      </w:r>
    </w:p>
    <w:p w:rsidR="00000000" w:rsidDel="00000000" w:rsidP="00000000" w:rsidRDefault="00000000" w:rsidRPr="00000000" w14:paraId="000000DB">
      <w:pPr>
        <w:rPr/>
      </w:pPr>
      <w:r w:rsidDel="00000000" w:rsidR="00000000" w:rsidRPr="00000000">
        <w:rPr>
          <w:rtl w:val="0"/>
        </w:rPr>
      </w:r>
    </w:p>
    <w:p w:rsidR="00000000" w:rsidDel="00000000" w:rsidP="00000000" w:rsidRDefault="00000000" w:rsidRPr="00000000" w14:paraId="000000DC">
      <w:pPr>
        <w:rPr/>
      </w:pPr>
      <w:r w:rsidDel="00000000" w:rsidR="00000000" w:rsidRPr="00000000">
        <w:rPr>
          <w:rtl w:val="0"/>
        </w:rPr>
        <w:t xml:space="preserve">19. Además del financiamiento directo, la ley otorga a los partidos políticos, alianzas, coaliciones y candidatos independientes tiempo de emisión gratuito en la televisión y radio públicas durante las campañas, asignado de acuerdo con los principios de equidad e igualdad (artículos 187 y 188). En cuanto al gasto, el artículo 63 de la Ley 33-18 define tres propósitos principales para el uso del financiamiento público: el 10% debe destinarse a actividades de capacitación y educación cívica, el 50% a cubrir gastos operativos y administrativos y el 40% a apoyar a los candidatos que se postulan a cargos electivos, incluyendo cargos presidenciales, congresuales y municipales.</w:t>
      </w:r>
    </w:p>
    <w:p w:rsidR="00000000" w:rsidDel="00000000" w:rsidP="00000000" w:rsidRDefault="00000000" w:rsidRPr="00000000" w14:paraId="000000DD">
      <w:pPr>
        <w:rPr/>
      </w:pPr>
      <w:r w:rsidDel="00000000" w:rsidR="00000000" w:rsidRPr="00000000">
        <w:rPr>
          <w:rtl w:val="0"/>
        </w:rPr>
      </w:r>
    </w:p>
    <w:p w:rsidR="00000000" w:rsidDel="00000000" w:rsidP="00000000" w:rsidRDefault="00000000" w:rsidRPr="00000000" w14:paraId="000000DE">
      <w:pPr>
        <w:rPr/>
      </w:pPr>
      <w:r w:rsidDel="00000000" w:rsidR="00000000" w:rsidRPr="00000000">
        <w:rPr>
          <w:rtl w:val="0"/>
        </w:rPr>
        <w:t xml:space="preserve">20. Sin embargo, estudios sobre el sistema de partidos políticos en la República Dominicana revelaron que el modelo de asignación escalonada reduce la equidad en la competencia electoral al establecer un límite máximo del 20% del financiamiento estatal para organizaciones políticas más pequeñas, como grupos y movimientos políticos que solo compiten a nivel local, a la vez que fomenta la proliferación de nuevos partidos políticos, lo que genera una fragmentación excesiva del sistema de partidos (IFES, 2021 [13]; Participación Ciudadana, 2025 [20]). Según la JCE, en abril de 2025, la República Dominicana contaba con 35 partidos políticos de alcance nacional, en comparación con 16 en 2000, 28 en 2010 y 32 en 2020, además de movimientos políticos que operan a nivel regional o municipal, y grupos políticos a nivel provincial. Este desafío se agravó aún más con una sentencia de abril de 2021 del Tribunal Constitucional (sentencia TC/0146/21), que anuló el requisito anterior de que los partidos obtuvieran al menos el 1% de los votos para conservar su personalidad jurídica. La nueva decisión permite a los partidos minoritarios mantener su registro siempre que obtengan un escaño en el Congreso o en un municipio.</w:t>
      </w:r>
    </w:p>
    <w:p w:rsidR="00000000" w:rsidDel="00000000" w:rsidP="00000000" w:rsidRDefault="00000000" w:rsidRPr="00000000" w14:paraId="000000DF">
      <w:pPr>
        <w:rPr/>
      </w:pPr>
      <w:r w:rsidDel="00000000" w:rsidR="00000000" w:rsidRPr="00000000">
        <w:rPr>
          <w:rtl w:val="0"/>
        </w:rPr>
      </w:r>
    </w:p>
    <w:p w:rsidR="00000000" w:rsidDel="00000000" w:rsidP="00000000" w:rsidRDefault="00000000" w:rsidRPr="00000000" w14:paraId="000000E0">
      <w:pPr>
        <w:rPr/>
      </w:pPr>
      <w:r w:rsidDel="00000000" w:rsidR="00000000" w:rsidRPr="00000000">
        <w:rPr>
          <w:rtl w:val="0"/>
        </w:rPr>
        <w:t xml:space="preserve">21. En general, este entorno tiende a favorecer a los partidos más grandes e institucionalizados, al otorgarles significativamente más recursos que a sus contrapartes más pequeñas, lo que desequilibra cada vez más la competencia por el poder. Al mismo tiempo, el partido más votado puede recibir la misma financiación pública que uno que solo obtuvo el 6% de los votos. En algunos casos, la cantidad de financiación que recibe por voto el partido con más apoyo puede ser hasta 40 veces menor que la que recibe el partido con menos apoyo. Esto impide la renovación del sistema de partidos, al permitir que los partidos políticos en declive conserven su capacidad operativa durante largos periodos, a pesar de haber perdido un apoyo popular significativo y sin verse obligados a reconectar con los votantes ni a reconstruir su legitimidad electoral.</w:t>
      </w:r>
    </w:p>
    <w:p w:rsidR="00000000" w:rsidDel="00000000" w:rsidP="00000000" w:rsidRDefault="00000000" w:rsidRPr="00000000" w14:paraId="000000E1">
      <w:pPr>
        <w:rPr/>
      </w:pPr>
      <w:r w:rsidDel="00000000" w:rsidR="00000000" w:rsidRPr="00000000">
        <w:rPr>
          <w:rtl w:val="0"/>
        </w:rPr>
      </w:r>
    </w:p>
    <w:p w:rsidR="00000000" w:rsidDel="00000000" w:rsidP="00000000" w:rsidRDefault="00000000" w:rsidRPr="00000000" w14:paraId="000000E2">
      <w:pPr>
        <w:rPr/>
      </w:pPr>
      <w:r w:rsidDel="00000000" w:rsidR="00000000" w:rsidRPr="00000000">
        <w:rPr>
          <w:rtl w:val="0"/>
        </w:rPr>
        <w:t xml:space="preserve">22. En estas condiciones, los incentivos de los partidos más pequeños tienden a distorsionarse, reduciendo a menudo sus ambiciones a la simple obtención de una parte de la financiación pública sin un respaldo social genuino, en lugar de competir genuinamente por los cargos electivos. Esto da lugar a la proliferación de partidos satélite oportunistas que funcionan como extensiones de los partidos mayoritarios, modificando estratégicamente sus lealtades para apoyar al partido dominante en el poder. Estas dinámicas perpetúan el clientelismo y el uso ineficiente de los recursos públicos, a la vez que obstaculizan el surgimiento y el crecimiento de alternativas políticas competitivas y representativas (Participación Ciudadana, 2025 [20]).</w:t>
      </w:r>
    </w:p>
    <w:p w:rsidR="00000000" w:rsidDel="00000000" w:rsidP="00000000" w:rsidRDefault="00000000" w:rsidRPr="00000000" w14:paraId="000000E3">
      <w:pPr>
        <w:rPr/>
      </w:pPr>
      <w:r w:rsidDel="00000000" w:rsidR="00000000" w:rsidRPr="00000000">
        <w:rPr>
          <w:rtl w:val="0"/>
        </w:rPr>
      </w:r>
    </w:p>
    <w:p w:rsidR="00000000" w:rsidDel="00000000" w:rsidP="00000000" w:rsidRDefault="00000000" w:rsidRPr="00000000" w14:paraId="000000E4">
      <w:pPr>
        <w:rPr/>
      </w:pPr>
      <w:r w:rsidDel="00000000" w:rsidR="00000000" w:rsidRPr="00000000">
        <w:rPr>
          <w:rtl w:val="0"/>
        </w:rPr>
        <w:t xml:space="preserve">23. Estas distorsiones llevaron a 20 partidos políticos, movimientos y agrupaciones a presentar recursos de oposición y revisión en 2021 contra la JCE en relación con el cálculo y la distribución de los subsidios estatales. Para aclarar qué resultados electorales debían utilizarse como punto de referencia (ya sean presidenciales, legislativos o municipales), la Junta Central Electoral (JCE) adoptó inicialmente la Resolución 01-2021, que establece que el porcentaje de votos válido para el cálculo del financiamiento público debe basarse en la suma de los votos recibidos por cada partido en las elecciones de diputados, senadores y presidente. Tras las impugnaciones presentadas por varios partidos políticos, la JCE adoptó una nueva Resolución 05-2021 que incluía los resultados de las elecciones municipales en el cálculo del financiamiento público, pero esta resolución también fue impugnada.</w:t>
      </w:r>
    </w:p>
    <w:p w:rsidR="00000000" w:rsidDel="00000000" w:rsidP="00000000" w:rsidRDefault="00000000" w:rsidRPr="00000000" w14:paraId="000000E5">
      <w:pPr>
        <w:rPr/>
      </w:pPr>
      <w:r w:rsidDel="00000000" w:rsidR="00000000" w:rsidRPr="00000000">
        <w:rPr>
          <w:rtl w:val="0"/>
        </w:rPr>
      </w:r>
    </w:p>
    <w:p w:rsidR="00000000" w:rsidDel="00000000" w:rsidP="00000000" w:rsidRDefault="00000000" w:rsidRPr="00000000" w14:paraId="000000E6">
      <w:pPr>
        <w:rPr/>
      </w:pPr>
      <w:r w:rsidDel="00000000" w:rsidR="00000000" w:rsidRPr="00000000">
        <w:rPr>
          <w:rtl w:val="0"/>
        </w:rPr>
        <w:t xml:space="preserve">24. Los representantes de la JCE entrevistados para este informe también reconocieron la necesidad de una reforma y expresaron su apoyo a un modelo de asignación más proporcional. Para mejorar la transparencia y la estructura del proceso de asignación, la JCE adoptó la Resolución 7-2025, que establece que la categorización de los partidos para fines de financiamiento se basaría en el mayor porcentaje de votos obtenido en cualquiera de los tres niveles electorales (presidencial, senatorial o diputado) durante las elecciones generales celebradas el 19 de mayo de 2024 (Junta Central Electoral, 2025 [21]).</w:t>
      </w:r>
    </w:p>
    <w:p w:rsidR="00000000" w:rsidDel="00000000" w:rsidP="00000000" w:rsidRDefault="00000000" w:rsidRPr="00000000" w14:paraId="000000E7">
      <w:pPr>
        <w:rPr/>
      </w:pPr>
      <w:r w:rsidDel="00000000" w:rsidR="00000000" w:rsidRPr="00000000">
        <w:rPr>
          <w:rtl w:val="0"/>
        </w:rPr>
      </w:r>
    </w:p>
    <w:p w:rsidR="00000000" w:rsidDel="00000000" w:rsidP="00000000" w:rsidRDefault="00000000" w:rsidRPr="00000000" w14:paraId="000000E8">
      <w:pPr>
        <w:rPr/>
      </w:pPr>
      <w:r w:rsidDel="00000000" w:rsidR="00000000" w:rsidRPr="00000000">
        <w:rPr>
          <w:rtl w:val="0"/>
        </w:rPr>
        <w:t xml:space="preserve">25. Sin embargo, esta medida no cambia fundamentalmente la distribución de los fondos públicos, y la JCE ha reiterado la necesidad de una fórmula de financiamiento más equitativa para los partidos políticos. Por lo tanto, la Ley 13-18 podría modificarse para especificar claramente qué elecciones se deben considerar para calcular el financiamiento público y establecer una nueva fórmula que combine una asignación base equitativa con un componente proporcional vinculado directamente al desempeño electoral.</w:t>
      </w:r>
    </w:p>
    <w:p w:rsidR="00000000" w:rsidDel="00000000" w:rsidP="00000000" w:rsidRDefault="00000000" w:rsidRPr="00000000" w14:paraId="000000E9">
      <w:pPr>
        <w:rPr/>
      </w:pPr>
      <w:r w:rsidDel="00000000" w:rsidR="00000000" w:rsidRPr="00000000">
        <w:rPr>
          <w:rtl w:val="0"/>
        </w:rPr>
      </w:r>
    </w:p>
    <w:p w:rsidR="00000000" w:rsidDel="00000000" w:rsidP="00000000" w:rsidRDefault="00000000" w:rsidRPr="00000000" w14:paraId="000000EA">
      <w:pPr>
        <w:rPr/>
      </w:pPr>
      <w:r w:rsidDel="00000000" w:rsidR="00000000" w:rsidRPr="00000000">
        <w:rPr>
          <w:rtl w:val="0"/>
        </w:rPr>
        <w:t xml:space="preserve">26. Para ayudar a frenar el crecimiento de partidos sin un apoyo popular significativo, que podrían existir principalmente para beneficiarse de los recursos estatales, un enfoque complementario sería exigir a los partidos políticos que alcancen un umbral mínimo de votos o que obtengan escaños legislativos para poder acceder a la financiación pública. Como sugiere Participación Ciudadana, el umbral de entrada para el apoyo financiero podría elevarse al 1% del voto válido, alineándolo con el umbral del 1% del voto nacional establecido en el artículo 73 de la Ley 18-33 como requisito para mantener la personalidad jurídica de un partido.</w:t>
      </w:r>
    </w:p>
    <w:p w:rsidR="00000000" w:rsidDel="00000000" w:rsidP="00000000" w:rsidRDefault="00000000" w:rsidRPr="00000000" w14:paraId="000000EB">
      <w:pPr>
        <w:rPr/>
      </w:pPr>
      <w:r w:rsidDel="00000000" w:rsidR="00000000" w:rsidRPr="00000000">
        <w:rPr>
          <w:rtl w:val="0"/>
        </w:rPr>
      </w:r>
    </w:p>
    <w:p w:rsidR="00000000" w:rsidDel="00000000" w:rsidP="00000000" w:rsidRDefault="00000000" w:rsidRPr="00000000" w14:paraId="000000EC">
      <w:pPr>
        <w:rPr/>
      </w:pPr>
      <w:r w:rsidDel="00000000" w:rsidR="00000000" w:rsidRPr="00000000">
        <w:rPr>
          <w:rtl w:val="0"/>
        </w:rPr>
        <w:t xml:space="preserve">27. A nivel de la OCDE, los criterios de elegibilidad para recibir fondos públicos suelen basarse en el porcentaje de votos en las elecciones (como en Francia, Australia o México) o en su representación en los órganos electos (como en el Reino Unido, Austria o Japón). Estos criterios garantizan la asignación de fondos públicos a candidatos políticos legítimos y evitan incentivar la creación de partidos y candidaturas con el único objetivo de recibir recursos estatales (OCDE, 2017 [2]; OCDE, 2020 [19]). En la Tabla 6.6 se presentan ejemplos de umbrales electorales para el acceso a la financiación pública de los partidos políticos en América Latina.</w:t>
      </w:r>
    </w:p>
    <w:p w:rsidR="00000000" w:rsidDel="00000000" w:rsidP="00000000" w:rsidRDefault="00000000" w:rsidRPr="00000000" w14:paraId="000000ED">
      <w:pPr>
        <w:rPr/>
      </w:pPr>
      <w:r w:rsidDel="00000000" w:rsidR="00000000" w:rsidRPr="00000000">
        <w:rPr>
          <w:rtl w:val="0"/>
        </w:rPr>
      </w:r>
    </w:p>
    <w:p w:rsidR="00000000" w:rsidDel="00000000" w:rsidP="00000000" w:rsidRDefault="00000000" w:rsidRPr="00000000" w14:paraId="000000EE">
      <w:pPr>
        <w:rPr>
          <w:b w:val="1"/>
          <w:bCs w:val="1"/>
          <w:color w:val="3c78d8"/>
        </w:rPr>
      </w:pPr>
      <w:r w:rsidDel="00000000" w:rsidR="00000000" w:rsidRPr="00000000">
        <w:rPr>
          <w:b w:val="1"/>
          <w:bCs w:val="1"/>
          <w:color w:val="3c78d8"/>
          <w:rtl w:val="0"/>
        </w:rPr>
        <w:t xml:space="preserve">Tabla 9.3. Umbrales electorales para el acceso a la financiación pública de los partidos políticos en América Latina</w:t>
      </w:r>
    </w:p>
    <w:p w:rsidR="00000000" w:rsidDel="00000000" w:rsidP="00000000" w:rsidRDefault="00000000" w:rsidRPr="00000000" w14:paraId="000000EF">
      <w:pPr>
        <w:rPr/>
      </w:pPr>
      <w:r w:rsidDel="00000000" w:rsidR="00000000" w:rsidRPr="00000000">
        <w:rPr>
          <w:rtl w:val="0"/>
        </w:rPr>
      </w:r>
    </w:p>
    <w:tbl>
      <w:tblPr>
        <w:tblStyle w:val="Table4"/>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3120"/>
        <w:gridCol w:w="3120"/>
        <w:gridCol w:w="3120"/>
        <w:tblGridChange w:id="0">
          <w:tblGrid>
            <w:gridCol w:w="3120"/>
            <w:gridCol w:w="3120"/>
            <w:gridCol w:w="3120"/>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F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bCs w:val="1"/>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F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bCs w:val="1"/>
              </w:rPr>
            </w:pPr>
            <w:r w:rsidDel="00000000" w:rsidR="00000000" w:rsidRPr="00000000">
              <w:rPr>
                <w:b w:val="1"/>
                <w:bCs w:val="1"/>
                <w:rtl w:val="0"/>
              </w:rPr>
              <w:t xml:space="preserve">Apoyo Electoral </w:t>
            </w:r>
          </w:p>
        </w:tc>
        <w:tc>
          <w:tcPr>
            <w:shd w:fill="auto" w:val="clear"/>
            <w:tcMar>
              <w:top w:w="100.0" w:type="dxa"/>
              <w:left w:w="100.0" w:type="dxa"/>
              <w:bottom w:w="100.0" w:type="dxa"/>
              <w:right w:w="100.0" w:type="dxa"/>
            </w:tcMar>
            <w:vAlign w:val="top"/>
          </w:tcPr>
          <w:p w:rsidR="00000000" w:rsidDel="00000000" w:rsidP="00000000" w:rsidRDefault="00000000" w:rsidRPr="00000000" w14:paraId="000000F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bCs w:val="1"/>
              </w:rPr>
            </w:pPr>
            <w:r w:rsidDel="00000000" w:rsidR="00000000" w:rsidRPr="00000000">
              <w:rPr>
                <w:b w:val="1"/>
                <w:bCs w:val="1"/>
                <w:rtl w:val="0"/>
              </w:rPr>
              <w:t xml:space="preserve">Representacion </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F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bCs w:val="1"/>
              </w:rPr>
            </w:pPr>
            <w:r w:rsidDel="00000000" w:rsidR="00000000" w:rsidRPr="00000000">
              <w:rPr>
                <w:b w:val="1"/>
                <w:bCs w:val="1"/>
                <w:rtl w:val="0"/>
              </w:rPr>
              <w:t xml:space="preserve">Argentina</w:t>
            </w:r>
          </w:p>
        </w:tc>
        <w:tc>
          <w:tcPr>
            <w:shd w:fill="auto" w:val="clear"/>
            <w:tcMar>
              <w:top w:w="100.0" w:type="dxa"/>
              <w:left w:w="100.0" w:type="dxa"/>
              <w:bottom w:w="100.0" w:type="dxa"/>
              <w:right w:w="100.0" w:type="dxa"/>
            </w:tcMar>
            <w:vAlign w:val="top"/>
          </w:tcPr>
          <w:p w:rsidR="00000000" w:rsidDel="00000000" w:rsidP="00000000" w:rsidRDefault="00000000" w:rsidRPr="00000000" w14:paraId="000000F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1% de los votantes registrados</w:t>
            </w:r>
          </w:p>
        </w:tc>
        <w:tc>
          <w:tcPr>
            <w:shd w:fill="auto" w:val="clear"/>
            <w:tcMar>
              <w:top w:w="100.0" w:type="dxa"/>
              <w:left w:w="100.0" w:type="dxa"/>
              <w:bottom w:w="100.0" w:type="dxa"/>
              <w:right w:w="100.0" w:type="dxa"/>
            </w:tcMar>
            <w:vAlign w:val="top"/>
          </w:tcPr>
          <w:p w:rsidR="00000000" w:rsidDel="00000000" w:rsidP="00000000" w:rsidRDefault="00000000" w:rsidRPr="00000000" w14:paraId="000000F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N/A</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F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bCs w:val="1"/>
              </w:rPr>
            </w:pPr>
            <w:r w:rsidDel="00000000" w:rsidR="00000000" w:rsidRPr="00000000">
              <w:rPr>
                <w:b w:val="1"/>
                <w:bCs w:val="1"/>
                <w:rtl w:val="0"/>
              </w:rPr>
              <w:t xml:space="preserve">Brasil</w:t>
            </w:r>
          </w:p>
        </w:tc>
        <w:tc>
          <w:tcPr>
            <w:shd w:fill="auto" w:val="clear"/>
            <w:tcMar>
              <w:top w:w="100.0" w:type="dxa"/>
              <w:left w:w="100.0" w:type="dxa"/>
              <w:bottom w:w="100.0" w:type="dxa"/>
              <w:right w:w="100.0" w:type="dxa"/>
            </w:tcMar>
            <w:vAlign w:val="top"/>
          </w:tcPr>
          <w:p w:rsidR="00000000" w:rsidDel="00000000" w:rsidP="00000000" w:rsidRDefault="00000000" w:rsidRPr="00000000" w14:paraId="000000F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2% en las elecciones para diputados</w:t>
            </w:r>
          </w:p>
        </w:tc>
        <w:tc>
          <w:tcPr>
            <w:shd w:fill="auto" w:val="clear"/>
            <w:tcMar>
              <w:top w:w="100.0" w:type="dxa"/>
              <w:left w:w="100.0" w:type="dxa"/>
              <w:bottom w:w="100.0" w:type="dxa"/>
              <w:right w:w="100.0" w:type="dxa"/>
            </w:tcMar>
            <w:vAlign w:val="top"/>
          </w:tcPr>
          <w:p w:rsidR="00000000" w:rsidDel="00000000" w:rsidP="00000000" w:rsidRDefault="00000000" w:rsidRPr="00000000" w14:paraId="000000F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N/A</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F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bCs w:val="1"/>
              </w:rPr>
            </w:pPr>
            <w:r w:rsidDel="00000000" w:rsidR="00000000" w:rsidRPr="00000000">
              <w:rPr>
                <w:b w:val="1"/>
                <w:bCs w:val="1"/>
                <w:rtl w:val="0"/>
              </w:rPr>
              <w:t xml:space="preserve">Chile</w:t>
            </w:r>
          </w:p>
        </w:tc>
        <w:tc>
          <w:tcPr>
            <w:shd w:fill="auto" w:val="clear"/>
            <w:tcMar>
              <w:top w:w="100.0" w:type="dxa"/>
              <w:left w:w="100.0" w:type="dxa"/>
              <w:bottom w:w="100.0" w:type="dxa"/>
              <w:right w:w="100.0" w:type="dxa"/>
            </w:tcMar>
            <w:vAlign w:val="top"/>
          </w:tcPr>
          <w:p w:rsidR="00000000" w:rsidDel="00000000" w:rsidP="00000000" w:rsidRDefault="00000000" w:rsidRPr="00000000" w14:paraId="000000F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5% en las elecciones para diputados</w:t>
            </w:r>
          </w:p>
        </w:tc>
        <w:tc>
          <w:tcPr>
            <w:shd w:fill="auto" w:val="clear"/>
            <w:tcMar>
              <w:top w:w="100.0" w:type="dxa"/>
              <w:left w:w="100.0" w:type="dxa"/>
              <w:bottom w:w="100.0" w:type="dxa"/>
              <w:right w:w="100.0" w:type="dxa"/>
            </w:tcMar>
            <w:vAlign w:val="top"/>
          </w:tcPr>
          <w:p w:rsidR="00000000" w:rsidDel="00000000" w:rsidP="00000000" w:rsidRDefault="00000000" w:rsidRPr="00000000" w14:paraId="000000F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4 parlamentarios</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F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bCs w:val="1"/>
              </w:rPr>
            </w:pPr>
            <w:r w:rsidDel="00000000" w:rsidR="00000000" w:rsidRPr="00000000">
              <w:rPr>
                <w:b w:val="1"/>
                <w:bCs w:val="1"/>
                <w:rtl w:val="0"/>
              </w:rPr>
              <w:t xml:space="preserve">Colombia</w:t>
            </w:r>
          </w:p>
        </w:tc>
        <w:tc>
          <w:tcPr>
            <w:shd w:fill="auto" w:val="clear"/>
            <w:tcMar>
              <w:top w:w="100.0" w:type="dxa"/>
              <w:left w:w="100.0" w:type="dxa"/>
              <w:bottom w:w="100.0" w:type="dxa"/>
              <w:right w:w="100.0" w:type="dxa"/>
            </w:tcMar>
            <w:vAlign w:val="top"/>
          </w:tcPr>
          <w:p w:rsidR="00000000" w:rsidDel="00000000" w:rsidP="00000000" w:rsidRDefault="00000000" w:rsidRPr="00000000" w14:paraId="000000F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3% en las elecciones al Parlamento</w:t>
            </w:r>
          </w:p>
        </w:tc>
        <w:tc>
          <w:tcPr>
            <w:shd w:fill="auto" w:val="clear"/>
            <w:tcMar>
              <w:top w:w="100.0" w:type="dxa"/>
              <w:left w:w="100.0" w:type="dxa"/>
              <w:bottom w:w="100.0" w:type="dxa"/>
              <w:right w:w="100.0" w:type="dxa"/>
            </w:tcMar>
            <w:vAlign w:val="top"/>
          </w:tcPr>
          <w:p w:rsidR="00000000" w:rsidDel="00000000" w:rsidP="00000000" w:rsidRDefault="00000000" w:rsidRPr="00000000" w14:paraId="000000F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F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bCs w:val="1"/>
              </w:rPr>
            </w:pPr>
            <w:r w:rsidDel="00000000" w:rsidR="00000000" w:rsidRPr="00000000">
              <w:rPr>
                <w:b w:val="1"/>
                <w:bCs w:val="1"/>
                <w:rtl w:val="0"/>
              </w:rPr>
              <w:t xml:space="preserve">Costa Rica</w:t>
            </w:r>
          </w:p>
        </w:tc>
        <w:tc>
          <w:tcPr>
            <w:shd w:fill="auto" w:val="clear"/>
            <w:tcMar>
              <w:top w:w="100.0" w:type="dxa"/>
              <w:left w:w="100.0" w:type="dxa"/>
              <w:bottom w:w="100.0" w:type="dxa"/>
              <w:right w:w="100.0" w:type="dxa"/>
            </w:tcMar>
            <w:vAlign w:val="top"/>
          </w:tcPr>
          <w:p w:rsidR="00000000" w:rsidDel="00000000" w:rsidP="00000000" w:rsidRDefault="00000000" w:rsidRPr="00000000" w14:paraId="0000010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4% en las elecciones a la Presidencia o al Parlamento</w:t>
            </w:r>
          </w:p>
        </w:tc>
        <w:tc>
          <w:tcPr>
            <w:shd w:fill="auto" w:val="clear"/>
            <w:tcMar>
              <w:top w:w="100.0" w:type="dxa"/>
              <w:left w:w="100.0" w:type="dxa"/>
              <w:bottom w:w="100.0" w:type="dxa"/>
              <w:right w:w="100.0" w:type="dxa"/>
            </w:tcMar>
            <w:vAlign w:val="top"/>
          </w:tcPr>
          <w:p w:rsidR="00000000" w:rsidDel="00000000" w:rsidP="00000000" w:rsidRDefault="00000000" w:rsidRPr="00000000" w14:paraId="000001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bCs w:val="1"/>
              </w:rPr>
            </w:pPr>
            <w:r w:rsidDel="00000000" w:rsidR="00000000" w:rsidRPr="00000000">
              <w:rPr>
                <w:b w:val="1"/>
                <w:bCs w:val="1"/>
                <w:rtl w:val="0"/>
              </w:rPr>
              <w:t xml:space="preserve">Ecuador</w:t>
            </w:r>
          </w:p>
        </w:tc>
        <w:tc>
          <w:tcPr>
            <w:shd w:fill="auto" w:val="clear"/>
            <w:tcMar>
              <w:top w:w="100.0" w:type="dxa"/>
              <w:left w:w="100.0" w:type="dxa"/>
              <w:bottom w:w="100.0" w:type="dxa"/>
              <w:right w:w="100.0" w:type="dxa"/>
            </w:tcMar>
            <w:vAlign w:val="top"/>
          </w:tcPr>
          <w:p w:rsidR="00000000" w:rsidDel="00000000" w:rsidP="00000000" w:rsidRDefault="00000000" w:rsidRPr="00000000" w14:paraId="000001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4% en las elecciones a la Presidencia o al Parlamento</w:t>
            </w:r>
          </w:p>
        </w:tc>
        <w:tc>
          <w:tcPr>
            <w:shd w:fill="auto" w:val="clear"/>
            <w:tcMar>
              <w:top w:w="100.0" w:type="dxa"/>
              <w:left w:w="100.0" w:type="dxa"/>
              <w:bottom w:w="100.0" w:type="dxa"/>
              <w:right w:w="100.0" w:type="dxa"/>
            </w:tcMar>
            <w:vAlign w:val="top"/>
          </w:tcPr>
          <w:p w:rsidR="00000000" w:rsidDel="00000000" w:rsidP="00000000" w:rsidRDefault="00000000" w:rsidRPr="00000000" w14:paraId="000001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3 escaños en la Asamblea</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bCs w:val="1"/>
              </w:rPr>
            </w:pPr>
            <w:r w:rsidDel="00000000" w:rsidR="00000000" w:rsidRPr="00000000">
              <w:rPr>
                <w:b w:val="1"/>
                <w:bCs w:val="1"/>
                <w:rtl w:val="0"/>
              </w:rPr>
              <w:t xml:space="preserve">El Salvador</w:t>
            </w:r>
          </w:p>
        </w:tc>
        <w:tc>
          <w:tcPr>
            <w:shd w:fill="auto" w:val="clear"/>
            <w:tcMar>
              <w:top w:w="100.0" w:type="dxa"/>
              <w:left w:w="100.0" w:type="dxa"/>
              <w:bottom w:w="100.0" w:type="dxa"/>
              <w:right w:w="100.0" w:type="dxa"/>
            </w:tcMar>
            <w:vAlign w:val="top"/>
          </w:tcPr>
          <w:p w:rsidR="00000000" w:rsidDel="00000000" w:rsidP="00000000" w:rsidRDefault="00000000" w:rsidRPr="00000000" w14:paraId="000001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N/A</w:t>
            </w:r>
          </w:p>
        </w:tc>
        <w:tc>
          <w:tcPr>
            <w:shd w:fill="auto" w:val="clear"/>
            <w:tcMar>
              <w:top w:w="100.0" w:type="dxa"/>
              <w:left w:w="100.0" w:type="dxa"/>
              <w:bottom w:w="100.0" w:type="dxa"/>
              <w:right w:w="100.0" w:type="dxa"/>
            </w:tcMar>
            <w:vAlign w:val="top"/>
          </w:tcPr>
          <w:p w:rsidR="00000000" w:rsidDel="00000000" w:rsidP="00000000" w:rsidRDefault="00000000" w:rsidRPr="00000000" w14:paraId="000001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1 escaño en la Asamblea</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bCs w:val="1"/>
              </w:rPr>
            </w:pPr>
            <w:r w:rsidDel="00000000" w:rsidR="00000000" w:rsidRPr="00000000">
              <w:rPr>
                <w:b w:val="1"/>
                <w:bCs w:val="1"/>
                <w:rtl w:val="0"/>
              </w:rPr>
              <w:t xml:space="preserve">Honduras</w:t>
            </w:r>
          </w:p>
        </w:tc>
        <w:tc>
          <w:tcPr>
            <w:shd w:fill="auto" w:val="clear"/>
            <w:tcMar>
              <w:top w:w="100.0" w:type="dxa"/>
              <w:left w:w="100.0" w:type="dxa"/>
              <w:bottom w:w="100.0" w:type="dxa"/>
              <w:right w:w="100.0" w:type="dxa"/>
            </w:tcMar>
            <w:vAlign w:val="top"/>
          </w:tcPr>
          <w:p w:rsidR="00000000" w:rsidDel="00000000" w:rsidP="00000000" w:rsidRDefault="00000000" w:rsidRPr="00000000" w14:paraId="000001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2% en elecciones generales</w:t>
            </w:r>
          </w:p>
        </w:tc>
        <w:tc>
          <w:tcPr>
            <w:shd w:fill="auto" w:val="clear"/>
            <w:tcMar>
              <w:top w:w="100.0" w:type="dxa"/>
              <w:left w:w="100.0" w:type="dxa"/>
              <w:bottom w:w="100.0" w:type="dxa"/>
              <w:right w:w="100.0" w:type="dxa"/>
            </w:tcMar>
            <w:vAlign w:val="top"/>
          </w:tcPr>
          <w:p w:rsidR="00000000" w:rsidDel="00000000" w:rsidP="00000000" w:rsidRDefault="00000000" w:rsidRPr="00000000" w14:paraId="000001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1 escaño en el Congreso</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bCs w:val="1"/>
              </w:rPr>
            </w:pPr>
            <w:r w:rsidDel="00000000" w:rsidR="00000000" w:rsidRPr="00000000">
              <w:rPr>
                <w:b w:val="1"/>
                <w:bCs w:val="1"/>
                <w:rtl w:val="0"/>
              </w:rPr>
              <w:t xml:space="preserve">Guatemala</w:t>
            </w:r>
          </w:p>
        </w:tc>
        <w:tc>
          <w:tcPr>
            <w:shd w:fill="auto" w:val="clear"/>
            <w:tcMar>
              <w:top w:w="100.0" w:type="dxa"/>
              <w:left w:w="100.0" w:type="dxa"/>
              <w:bottom w:w="100.0" w:type="dxa"/>
              <w:right w:w="100.0" w:type="dxa"/>
            </w:tcMar>
            <w:vAlign w:val="top"/>
          </w:tcPr>
          <w:p w:rsidR="00000000" w:rsidDel="00000000" w:rsidP="00000000" w:rsidRDefault="00000000" w:rsidRPr="00000000" w14:paraId="000001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5% en elecciones generales</w:t>
            </w:r>
          </w:p>
        </w:tc>
        <w:tc>
          <w:tcPr>
            <w:shd w:fill="auto" w:val="clear"/>
            <w:tcMar>
              <w:top w:w="100.0" w:type="dxa"/>
              <w:left w:w="100.0" w:type="dxa"/>
              <w:bottom w:w="100.0" w:type="dxa"/>
              <w:right w:w="100.0" w:type="dxa"/>
            </w:tcMar>
            <w:vAlign w:val="top"/>
          </w:tcPr>
          <w:p w:rsidR="00000000" w:rsidDel="00000000" w:rsidP="00000000" w:rsidRDefault="00000000" w:rsidRPr="00000000" w14:paraId="000001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1 escaño en el Congreso</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bCs w:val="1"/>
              </w:rPr>
            </w:pPr>
            <w:r w:rsidDel="00000000" w:rsidR="00000000" w:rsidRPr="00000000">
              <w:rPr>
                <w:b w:val="1"/>
                <w:bCs w:val="1"/>
                <w:rtl w:val="0"/>
              </w:rPr>
              <w:t xml:space="preserve">Mexico</w:t>
            </w:r>
          </w:p>
        </w:tc>
        <w:tc>
          <w:tcPr>
            <w:shd w:fill="auto" w:val="clear"/>
            <w:tcMar>
              <w:top w:w="100.0" w:type="dxa"/>
              <w:left w:w="100.0" w:type="dxa"/>
              <w:bottom w:w="100.0" w:type="dxa"/>
              <w:right w:w="100.0" w:type="dxa"/>
            </w:tcMar>
            <w:vAlign w:val="top"/>
          </w:tcPr>
          <w:p w:rsidR="00000000" w:rsidDel="00000000" w:rsidP="00000000" w:rsidRDefault="00000000" w:rsidRPr="00000000" w14:paraId="000001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3% en elecciones federales</w:t>
            </w:r>
          </w:p>
        </w:tc>
        <w:tc>
          <w:tcPr>
            <w:shd w:fill="auto" w:val="clear"/>
            <w:tcMar>
              <w:top w:w="100.0" w:type="dxa"/>
              <w:left w:w="100.0" w:type="dxa"/>
              <w:bottom w:w="100.0" w:type="dxa"/>
              <w:right w:w="100.0" w:type="dxa"/>
            </w:tcMar>
            <w:vAlign w:val="top"/>
          </w:tcPr>
          <w:p w:rsidR="00000000" w:rsidDel="00000000" w:rsidP="00000000" w:rsidRDefault="00000000" w:rsidRPr="00000000" w14:paraId="000001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N/A</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bCs w:val="1"/>
              </w:rPr>
            </w:pPr>
            <w:r w:rsidDel="00000000" w:rsidR="00000000" w:rsidRPr="00000000">
              <w:rPr>
                <w:b w:val="1"/>
                <w:bCs w:val="1"/>
                <w:rtl w:val="0"/>
              </w:rPr>
              <w:t xml:space="preserve">Panama</w:t>
            </w:r>
          </w:p>
        </w:tc>
        <w:tc>
          <w:tcPr>
            <w:shd w:fill="auto" w:val="clear"/>
            <w:tcMar>
              <w:top w:w="100.0" w:type="dxa"/>
              <w:left w:w="100.0" w:type="dxa"/>
              <w:bottom w:w="100.0" w:type="dxa"/>
              <w:right w:w="100.0" w:type="dxa"/>
            </w:tcMar>
            <w:vAlign w:val="top"/>
          </w:tcPr>
          <w:p w:rsidR="00000000" w:rsidDel="00000000" w:rsidP="00000000" w:rsidRDefault="00000000" w:rsidRPr="00000000" w14:paraId="000001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2% en elecciones generales </w:t>
            </w:r>
          </w:p>
        </w:tc>
        <w:tc>
          <w:tcPr>
            <w:shd w:fill="auto" w:val="clear"/>
            <w:tcMar>
              <w:top w:w="100.0" w:type="dxa"/>
              <w:left w:w="100.0" w:type="dxa"/>
              <w:bottom w:w="100.0" w:type="dxa"/>
              <w:right w:w="100.0" w:type="dxa"/>
            </w:tcMar>
            <w:vAlign w:val="top"/>
          </w:tcPr>
          <w:p w:rsidR="00000000" w:rsidDel="00000000" w:rsidP="00000000" w:rsidRDefault="00000000" w:rsidRPr="00000000" w14:paraId="00000113">
            <w:pPr>
              <w:widowControl w:val="0"/>
              <w:spacing w:line="240" w:lineRule="auto"/>
              <w:rPr/>
            </w:pPr>
            <w:r w:rsidDel="00000000" w:rsidR="00000000" w:rsidRPr="00000000">
              <w:rPr>
                <w:rtl w:val="0"/>
              </w:rPr>
              <w:t xml:space="preserve">1 escaño en la Asamblea</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bCs w:val="1"/>
              </w:rPr>
            </w:pPr>
            <w:r w:rsidDel="00000000" w:rsidR="00000000" w:rsidRPr="00000000">
              <w:rPr>
                <w:b w:val="1"/>
                <w:bCs w:val="1"/>
                <w:rtl w:val="0"/>
              </w:rPr>
              <w:t xml:space="preserve">Paraguay</w:t>
            </w:r>
          </w:p>
        </w:tc>
        <w:tc>
          <w:tcPr>
            <w:shd w:fill="auto" w:val="clear"/>
            <w:tcMar>
              <w:top w:w="100.0" w:type="dxa"/>
              <w:left w:w="100.0" w:type="dxa"/>
              <w:bottom w:w="100.0" w:type="dxa"/>
              <w:right w:w="100.0" w:type="dxa"/>
            </w:tcMar>
            <w:vAlign w:val="top"/>
          </w:tcPr>
          <w:p w:rsidR="00000000" w:rsidDel="00000000" w:rsidP="00000000" w:rsidRDefault="00000000" w:rsidRPr="00000000" w14:paraId="000001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N/A</w:t>
            </w:r>
          </w:p>
        </w:tc>
        <w:tc>
          <w:tcPr>
            <w:shd w:fill="auto" w:val="clear"/>
            <w:tcMar>
              <w:top w:w="100.0" w:type="dxa"/>
              <w:left w:w="100.0" w:type="dxa"/>
              <w:bottom w:w="100.0" w:type="dxa"/>
              <w:right w:w="100.0" w:type="dxa"/>
            </w:tcMar>
            <w:vAlign w:val="top"/>
          </w:tcPr>
          <w:p w:rsidR="00000000" w:rsidDel="00000000" w:rsidP="00000000" w:rsidRDefault="00000000" w:rsidRPr="00000000" w14:paraId="000001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1 escaño en el Congreso</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bCs w:val="1"/>
              </w:rPr>
            </w:pPr>
            <w:r w:rsidDel="00000000" w:rsidR="00000000" w:rsidRPr="00000000">
              <w:rPr>
                <w:b w:val="1"/>
                <w:bCs w:val="1"/>
                <w:rtl w:val="0"/>
              </w:rPr>
              <w:t xml:space="preserve">Peru</w:t>
            </w:r>
          </w:p>
        </w:tc>
        <w:tc>
          <w:tcPr>
            <w:shd w:fill="auto" w:val="clear"/>
            <w:tcMar>
              <w:top w:w="100.0" w:type="dxa"/>
              <w:left w:w="100.0" w:type="dxa"/>
              <w:bottom w:w="100.0" w:type="dxa"/>
              <w:right w:w="100.0" w:type="dxa"/>
            </w:tcMar>
            <w:vAlign w:val="top"/>
          </w:tcPr>
          <w:p w:rsidR="00000000" w:rsidDel="00000000" w:rsidP="00000000" w:rsidRDefault="00000000" w:rsidRPr="00000000" w14:paraId="000001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5% en elecciones para diputados </w:t>
            </w:r>
          </w:p>
        </w:tc>
        <w:tc>
          <w:tcPr>
            <w:shd w:fill="auto" w:val="clear"/>
            <w:tcMar>
              <w:top w:w="100.0" w:type="dxa"/>
              <w:left w:w="100.0" w:type="dxa"/>
              <w:bottom w:w="100.0" w:type="dxa"/>
              <w:right w:w="100.0" w:type="dxa"/>
            </w:tcMar>
            <w:vAlign w:val="top"/>
          </w:tcPr>
          <w:p w:rsidR="00000000" w:rsidDel="00000000" w:rsidP="00000000" w:rsidRDefault="00000000" w:rsidRPr="00000000" w14:paraId="00000119">
            <w:pPr>
              <w:widowControl w:val="0"/>
              <w:spacing w:line="240" w:lineRule="auto"/>
              <w:rPr/>
            </w:pPr>
            <w:r w:rsidDel="00000000" w:rsidR="00000000" w:rsidRPr="00000000">
              <w:rPr>
                <w:rtl w:val="0"/>
              </w:rPr>
              <w:t xml:space="preserve">7 escaños en el Congreso</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bCs w:val="1"/>
              </w:rPr>
            </w:pPr>
            <w:r w:rsidDel="00000000" w:rsidR="00000000" w:rsidRPr="00000000">
              <w:rPr>
                <w:b w:val="1"/>
                <w:bCs w:val="1"/>
                <w:rtl w:val="0"/>
              </w:rPr>
              <w:t xml:space="preserve">Rep. Dominicana</w:t>
            </w:r>
          </w:p>
        </w:tc>
        <w:tc>
          <w:tcPr>
            <w:shd w:fill="auto" w:val="clear"/>
            <w:tcMar>
              <w:top w:w="100.0" w:type="dxa"/>
              <w:left w:w="100.0" w:type="dxa"/>
              <w:bottom w:w="100.0" w:type="dxa"/>
              <w:right w:w="100.0" w:type="dxa"/>
            </w:tcMar>
            <w:vAlign w:val="top"/>
          </w:tcPr>
          <w:p w:rsidR="00000000" w:rsidDel="00000000" w:rsidP="00000000" w:rsidRDefault="00000000" w:rsidRPr="00000000" w14:paraId="000001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0,01% en elecciones generales </w:t>
            </w:r>
          </w:p>
        </w:tc>
        <w:tc>
          <w:tcPr>
            <w:shd w:fill="auto" w:val="clear"/>
            <w:tcMar>
              <w:top w:w="100.0" w:type="dxa"/>
              <w:left w:w="100.0" w:type="dxa"/>
              <w:bottom w:w="100.0" w:type="dxa"/>
              <w:right w:w="100.0" w:type="dxa"/>
            </w:tcMar>
            <w:vAlign w:val="top"/>
          </w:tcPr>
          <w:p w:rsidR="00000000" w:rsidDel="00000000" w:rsidP="00000000" w:rsidRDefault="00000000" w:rsidRPr="00000000" w14:paraId="0000011C">
            <w:pPr>
              <w:widowControl w:val="0"/>
              <w:spacing w:line="240" w:lineRule="auto"/>
              <w:rPr/>
            </w:pPr>
            <w:r w:rsidDel="00000000" w:rsidR="00000000" w:rsidRPr="00000000">
              <w:rPr>
                <w:rtl w:val="0"/>
              </w:rPr>
              <w:t xml:space="preserve">1 cargo electivo</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bCs w:val="1"/>
              </w:rPr>
            </w:pPr>
            <w:r w:rsidDel="00000000" w:rsidR="00000000" w:rsidRPr="00000000">
              <w:rPr>
                <w:b w:val="1"/>
                <w:bCs w:val="1"/>
                <w:rtl w:val="0"/>
              </w:rPr>
              <w:t xml:space="preserve">Uruguay</w:t>
            </w:r>
          </w:p>
        </w:tc>
        <w:tc>
          <w:tcPr>
            <w:shd w:fill="auto" w:val="clear"/>
            <w:tcMar>
              <w:top w:w="100.0" w:type="dxa"/>
              <w:left w:w="100.0" w:type="dxa"/>
              <w:bottom w:w="100.0" w:type="dxa"/>
              <w:right w:w="100.0" w:type="dxa"/>
            </w:tcMar>
            <w:vAlign w:val="top"/>
          </w:tcPr>
          <w:p w:rsidR="00000000" w:rsidDel="00000000" w:rsidP="00000000" w:rsidRDefault="00000000" w:rsidRPr="00000000" w14:paraId="000001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N/A</w:t>
            </w:r>
          </w:p>
        </w:tc>
        <w:tc>
          <w:tcPr>
            <w:shd w:fill="auto" w:val="clear"/>
            <w:tcMar>
              <w:top w:w="100.0" w:type="dxa"/>
              <w:left w:w="100.0" w:type="dxa"/>
              <w:bottom w:w="100.0" w:type="dxa"/>
              <w:right w:w="100.0" w:type="dxa"/>
            </w:tcMar>
            <w:vAlign w:val="top"/>
          </w:tcPr>
          <w:p w:rsidR="00000000" w:rsidDel="00000000" w:rsidP="00000000" w:rsidRDefault="00000000" w:rsidRPr="00000000" w14:paraId="000001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1 parlamentario</w:t>
            </w:r>
          </w:p>
        </w:tc>
      </w:tr>
    </w:tbl>
    <w:p w:rsidR="00000000" w:rsidDel="00000000" w:rsidP="00000000" w:rsidRDefault="00000000" w:rsidRPr="00000000" w14:paraId="00000120">
      <w:pPr>
        <w:rPr/>
      </w:pPr>
      <w:r w:rsidDel="00000000" w:rsidR="00000000" w:rsidRPr="00000000">
        <w:rPr>
          <w:rtl w:val="0"/>
        </w:rPr>
      </w:r>
    </w:p>
    <w:p w:rsidR="00000000" w:rsidDel="00000000" w:rsidP="00000000" w:rsidRDefault="00000000" w:rsidRPr="00000000" w14:paraId="00000121">
      <w:pPr>
        <w:rPr>
          <w:sz w:val="18"/>
          <w:szCs w:val="18"/>
        </w:rPr>
      </w:pPr>
      <w:r w:rsidDel="00000000" w:rsidR="00000000" w:rsidRPr="00000000">
        <w:rPr>
          <w:sz w:val="18"/>
          <w:szCs w:val="18"/>
          <w:rtl w:val="0"/>
        </w:rPr>
        <w:t xml:space="preserve">Nota: En Argentina, todos los partidos registrados tienen derecho a recibir una parte equitativa del 20% del financiamiento público. El voto del 1% del padrón electoral les da derecho a participar en la distribución proporcional del 80% restante.</w:t>
      </w:r>
    </w:p>
    <w:p w:rsidR="00000000" w:rsidDel="00000000" w:rsidP="00000000" w:rsidRDefault="00000000" w:rsidRPr="00000000" w14:paraId="00000122">
      <w:pPr>
        <w:rPr>
          <w:sz w:val="18"/>
          <w:szCs w:val="18"/>
        </w:rPr>
      </w:pPr>
      <w:r w:rsidDel="00000000" w:rsidR="00000000" w:rsidRPr="00000000">
        <w:rPr>
          <w:sz w:val="18"/>
          <w:szCs w:val="18"/>
          <w:rtl w:val="0"/>
        </w:rPr>
        <w:t xml:space="preserve">Fuente: (Participación Ciudadana, 2025 [20])</w:t>
      </w:r>
    </w:p>
    <w:p w:rsidR="00000000" w:rsidDel="00000000" w:rsidP="00000000" w:rsidRDefault="00000000" w:rsidRPr="00000000" w14:paraId="00000123">
      <w:pPr>
        <w:rPr>
          <w:sz w:val="18"/>
          <w:szCs w:val="18"/>
        </w:rPr>
      </w:pPr>
      <w:r w:rsidDel="00000000" w:rsidR="00000000" w:rsidRPr="00000000">
        <w:rPr>
          <w:rtl w:val="0"/>
        </w:rPr>
      </w:r>
    </w:p>
    <w:p w:rsidR="00000000" w:rsidDel="00000000" w:rsidP="00000000" w:rsidRDefault="00000000" w:rsidRPr="00000000" w14:paraId="00000124">
      <w:pPr>
        <w:rPr>
          <w:sz w:val="18"/>
          <w:szCs w:val="18"/>
        </w:rPr>
      </w:pPr>
      <w:r w:rsidDel="00000000" w:rsidR="00000000" w:rsidRPr="00000000">
        <w:rPr>
          <w:rtl w:val="0"/>
        </w:rPr>
      </w:r>
    </w:p>
    <w:p w:rsidR="00000000" w:rsidDel="00000000" w:rsidP="00000000" w:rsidRDefault="00000000" w:rsidRPr="00000000" w14:paraId="00000125">
      <w:pPr>
        <w:ind w:left="720" w:firstLine="0"/>
        <w:rPr>
          <w:b w:val="1"/>
          <w:bCs w:val="1"/>
        </w:rPr>
      </w:pPr>
      <w:r w:rsidDel="00000000" w:rsidR="00000000" w:rsidRPr="00000000">
        <w:rPr>
          <w:b w:val="1"/>
          <w:bCs w:val="1"/>
          <w:rtl w:val="0"/>
        </w:rPr>
        <w:t xml:space="preserve">9.2.2. Para promover una mayor equidad y reducir la dependencia de los partidos políticos de las contribuciones privadas, se podrían adoptar medidas para limitar considerablemente las donaciones privadas y aumentar la proporción total de fondos públicos en sus estructuras de financiación.</w:t>
      </w:r>
    </w:p>
    <w:p w:rsidR="00000000" w:rsidDel="00000000" w:rsidP="00000000" w:rsidRDefault="00000000" w:rsidRPr="00000000" w14:paraId="00000126">
      <w:pPr>
        <w:rPr/>
      </w:pPr>
      <w:r w:rsidDel="00000000" w:rsidR="00000000" w:rsidRPr="00000000">
        <w:rPr>
          <w:rtl w:val="0"/>
        </w:rPr>
      </w:r>
    </w:p>
    <w:p w:rsidR="00000000" w:rsidDel="00000000" w:rsidP="00000000" w:rsidRDefault="00000000" w:rsidRPr="00000000" w14:paraId="00000127">
      <w:pPr>
        <w:rPr/>
      </w:pPr>
      <w:r w:rsidDel="00000000" w:rsidR="00000000" w:rsidRPr="00000000">
        <w:rPr>
          <w:rtl w:val="0"/>
        </w:rPr>
        <w:t xml:space="preserve">28. Una combinación equilibrada de financiación pública y privada ayuda a los partidos políticos a mantener su independencia frente a influencias indebidas, garantizando al mismo tiempo recursos suficientes para la competencia democrática. En particular, la financiación privada de los ciudadanos se reconoce ampliamente como un derecho fundamental (OCDE, 2016 [1]). En la República Dominicana, el artículo 59 de la Ley 33-18 especifica que el patrimonio de los partidos políticos consiste en:</w:t>
      </w:r>
    </w:p>
    <w:p w:rsidR="00000000" w:rsidDel="00000000" w:rsidP="00000000" w:rsidRDefault="00000000" w:rsidRPr="00000000" w14:paraId="00000128">
      <w:pPr>
        <w:rPr/>
      </w:pPr>
      <w:r w:rsidDel="00000000" w:rsidR="00000000" w:rsidRPr="00000000">
        <w:rPr>
          <w:rtl w:val="0"/>
        </w:rPr>
      </w:r>
    </w:p>
    <w:p w:rsidR="00000000" w:rsidDel="00000000" w:rsidP="00000000" w:rsidRDefault="00000000" w:rsidRPr="00000000" w14:paraId="00000129">
      <w:pPr>
        <w:numPr>
          <w:ilvl w:val="0"/>
          <w:numId w:val="8"/>
        </w:numPr>
        <w:ind w:left="720" w:hanging="360"/>
        <w:rPr>
          <w:u w:val="none"/>
        </w:rPr>
      </w:pPr>
      <w:r w:rsidDel="00000000" w:rsidR="00000000" w:rsidRPr="00000000">
        <w:rPr>
          <w:b w:val="1"/>
          <w:bCs w:val="1"/>
          <w:rtl w:val="0"/>
        </w:rPr>
        <w:t xml:space="preserve">Fondos públicos</w:t>
      </w:r>
      <w:r w:rsidDel="00000000" w:rsidR="00000000" w:rsidRPr="00000000">
        <w:rPr>
          <w:rtl w:val="0"/>
        </w:rPr>
        <w:t xml:space="preserve">, cuyo monto se calcula según los criterios de elegibilidad descritos en la sección 6.2.1.</w:t>
      </w:r>
    </w:p>
    <w:p w:rsidR="00000000" w:rsidDel="00000000" w:rsidP="00000000" w:rsidRDefault="00000000" w:rsidRPr="00000000" w14:paraId="0000012A">
      <w:pPr>
        <w:numPr>
          <w:ilvl w:val="0"/>
          <w:numId w:val="8"/>
        </w:numPr>
        <w:ind w:left="720" w:hanging="360"/>
        <w:rPr>
          <w:u w:val="none"/>
        </w:rPr>
      </w:pPr>
      <w:r w:rsidDel="00000000" w:rsidR="00000000" w:rsidRPr="00000000">
        <w:rPr>
          <w:b w:val="1"/>
          <w:bCs w:val="1"/>
          <w:rtl w:val="0"/>
        </w:rPr>
        <w:t xml:space="preserve">Contribuciones de particulares</w:t>
      </w:r>
      <w:r w:rsidDel="00000000" w:rsidR="00000000" w:rsidRPr="00000000">
        <w:rPr>
          <w:rtl w:val="0"/>
        </w:rPr>
        <w:t xml:space="preserve">, que no deben superar el 1% del monto máximo asignado al partido que reciba la mayor parte de la financiación pública (artículo 63, párrafo 1, de la Ley 33-18). Durante los períodos de precampaña y campaña, las contribuciones no podrán exceder el 1% de los límites de gasto establecidos para cada tipo de elección (los límites máximos de gasto para actividades de precampaña se establecen en el Artículo 42 de la Ley 33-18, mientras que los límites máximos de gasto de campaña para partidos políticos y candidatos se establecen en los Artículos 219 y 220 de la Ley Orgánica 20-23 del Régimen Electoral).</w:t>
      </w:r>
    </w:p>
    <w:p w:rsidR="00000000" w:rsidDel="00000000" w:rsidP="00000000" w:rsidRDefault="00000000" w:rsidRPr="00000000" w14:paraId="0000012B">
      <w:pPr>
        <w:numPr>
          <w:ilvl w:val="0"/>
          <w:numId w:val="8"/>
        </w:numPr>
        <w:ind w:left="720" w:hanging="360"/>
        <w:rPr>
          <w:u w:val="none"/>
        </w:rPr>
      </w:pPr>
      <w:r w:rsidDel="00000000" w:rsidR="00000000" w:rsidRPr="00000000">
        <w:rPr>
          <w:b w:val="1"/>
          <w:bCs w:val="1"/>
          <w:rtl w:val="0"/>
        </w:rPr>
        <w:t xml:space="preserve">Patrimonio propio de los partidos.</w:t>
      </w:r>
      <w:r w:rsidDel="00000000" w:rsidR="00000000" w:rsidRPr="00000000">
        <w:rPr>
          <w:rtl w:val="0"/>
        </w:rPr>
        <w:t xml:space="preserve"> Las fuentes de financiamiento permitidas incluyen cuotas de afiliación, eventos de recaudación de fondos, préstamos bancarios (que deben ser aprobados por los máximos órganos ejecutivos de los partidos), ingresos por legados provenientes de actividades como rifas, cenas, fiestas y venta de bonos, así como otras fuentes lícitas.</w:t>
      </w:r>
    </w:p>
    <w:p w:rsidR="00000000" w:rsidDel="00000000" w:rsidP="00000000" w:rsidRDefault="00000000" w:rsidRPr="00000000" w14:paraId="0000012C">
      <w:pPr>
        <w:rPr/>
      </w:pPr>
      <w:r w:rsidDel="00000000" w:rsidR="00000000" w:rsidRPr="00000000">
        <w:rPr>
          <w:rtl w:val="0"/>
        </w:rPr>
      </w:r>
    </w:p>
    <w:p w:rsidR="00000000" w:rsidDel="00000000" w:rsidP="00000000" w:rsidRDefault="00000000" w:rsidRPr="00000000" w14:paraId="0000012D">
      <w:pPr>
        <w:rPr/>
      </w:pPr>
      <w:r w:rsidDel="00000000" w:rsidR="00000000" w:rsidRPr="00000000">
        <w:rPr>
          <w:rtl w:val="0"/>
        </w:rPr>
        <w:t xml:space="preserve">29. Uno de los principales desafíos identificados en la República Dominicana es el predominio del financiamiento privado en la financiación de los partidos políticos. Cabe destacar que algunos de los partidos políticos más grandes, incluidos aquellos que reciben hasta el 80% de la financiación pública, han presentado informes financieros que muestran que las contribuciones privadas superaron la financiación pública entre un 30% y un 40%. Además, el límite del 1% descrito anteriormente aún puede traducirse en sumas significativas, en comparación con las prácticas de la OCDE que se presentan en la Tabla 9.4. Por ejemplo, en 2024, el total de fondos públicos desembolsados ​​a los partidos políticos ascendió a aproximadamente RD$5,041,600,000. En un escenario en el que dos partidos superan el umbral del 5% de los votos, el límite de donación del 1% para el partido que recibe la mayor asignación equivaldría a RD$29,166,400 (aproximadamente USD 331,708.04).</w:t>
      </w:r>
    </w:p>
    <w:p w:rsidR="00000000" w:rsidDel="00000000" w:rsidP="00000000" w:rsidRDefault="00000000" w:rsidRPr="00000000" w14:paraId="0000012E">
      <w:pPr>
        <w:rPr/>
      </w:pPr>
      <w:r w:rsidDel="00000000" w:rsidR="00000000" w:rsidRPr="00000000">
        <w:rPr>
          <w:rtl w:val="0"/>
        </w:rPr>
      </w:r>
    </w:p>
    <w:p w:rsidR="00000000" w:rsidDel="00000000" w:rsidP="00000000" w:rsidRDefault="00000000" w:rsidRPr="00000000" w14:paraId="0000012F">
      <w:pPr>
        <w:rPr/>
      </w:pPr>
      <w:r w:rsidDel="00000000" w:rsidR="00000000" w:rsidRPr="00000000">
        <w:rPr>
          <w:rtl w:val="0"/>
        </w:rPr>
        <w:t xml:space="preserve">30. Como resultado, el panorama político se caracteriza por una concentración de poder en unos pocos partidos dominantes y bien financiados, junto con una proliferación de partidos más pequeños con visibilidad limitada y pocas perspectivas realistas de competir por el poder. 31. La experiencia y la literatura sobre financiación política destacan cómo una dependencia excesiva de la financiación privada puede socavar la calidad de la democracia. Los donantes pueden esperar algún tipo de reciprocidad por las donaciones realizadas durante una campaña electoral, por ejemplo, obteniendo acceso privilegiado a información o a contratos públicos sobrevalorados, recibiendo condiciones favorables en préstamos públicos u otras formas de beneficios ilegales de la respectiva administración pública (OCDE, 2017 [2]).</w:t>
      </w:r>
    </w:p>
    <w:p w:rsidR="00000000" w:rsidDel="00000000" w:rsidP="00000000" w:rsidRDefault="00000000" w:rsidRPr="00000000" w14:paraId="00000130">
      <w:pPr>
        <w:rPr/>
      </w:pPr>
      <w:r w:rsidDel="00000000" w:rsidR="00000000" w:rsidRPr="00000000">
        <w:rPr>
          <w:rtl w:val="0"/>
        </w:rPr>
      </w:r>
    </w:p>
    <w:p w:rsidR="00000000" w:rsidDel="00000000" w:rsidP="00000000" w:rsidRDefault="00000000" w:rsidRPr="00000000" w14:paraId="00000131">
      <w:pPr>
        <w:rPr>
          <w:b w:val="1"/>
          <w:bCs w:val="1"/>
          <w:color w:val="3c78d8"/>
        </w:rPr>
      </w:pPr>
      <w:r w:rsidDel="00000000" w:rsidR="00000000" w:rsidRPr="00000000">
        <w:rPr>
          <w:b w:val="1"/>
          <w:bCs w:val="1"/>
          <w:color w:val="3c78d8"/>
          <w:rtl w:val="0"/>
        </w:rPr>
        <w:t xml:space="preserve">Tabla 9.4. Límites a la cantidad que las personas físicas y jurídicas pueden contribuir a partidos políticos y candidatos en la OCDE.</w:t>
      </w:r>
    </w:p>
    <w:p w:rsidR="00000000" w:rsidDel="00000000" w:rsidP="00000000" w:rsidRDefault="00000000" w:rsidRPr="00000000" w14:paraId="00000132">
      <w:pPr>
        <w:rPr/>
      </w:pPr>
      <w:r w:rsidDel="00000000" w:rsidR="00000000" w:rsidRPr="00000000">
        <w:rPr>
          <w:rtl w:val="0"/>
        </w:rPr>
      </w:r>
    </w:p>
    <w:p w:rsidR="00000000" w:rsidDel="00000000" w:rsidP="00000000" w:rsidRDefault="00000000" w:rsidRPr="00000000" w14:paraId="00000133">
      <w:pPr>
        <w:rPr/>
      </w:pPr>
      <w:r w:rsidDel="00000000" w:rsidR="00000000" w:rsidRPr="00000000">
        <w:rPr>
          <w:rtl w:val="0"/>
        </w:rPr>
      </w:r>
    </w:p>
    <w:tbl>
      <w:tblPr>
        <w:tblStyle w:val="Table5"/>
        <w:tblW w:w="930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485"/>
        <w:gridCol w:w="1470"/>
        <w:gridCol w:w="1560"/>
        <w:gridCol w:w="2460"/>
        <w:gridCol w:w="2325"/>
        <w:tblGridChange w:id="0">
          <w:tblGrid>
            <w:gridCol w:w="1485"/>
            <w:gridCol w:w="1470"/>
            <w:gridCol w:w="1560"/>
            <w:gridCol w:w="2460"/>
            <w:gridCol w:w="2325"/>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3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bCs w:val="1"/>
              </w:rPr>
            </w:pPr>
            <w:r w:rsidDel="00000000" w:rsidR="00000000" w:rsidRPr="00000000">
              <w:rPr>
                <w:b w:val="1"/>
                <w:bCs w:val="1"/>
                <w:rtl w:val="0"/>
              </w:rPr>
              <w:t xml:space="preserve">País</w:t>
            </w:r>
          </w:p>
        </w:tc>
        <w:tc>
          <w:tcPr>
            <w:shd w:fill="auto" w:val="clear"/>
            <w:tcMar>
              <w:top w:w="100.0" w:type="dxa"/>
              <w:left w:w="100.0" w:type="dxa"/>
              <w:bottom w:w="100.0" w:type="dxa"/>
              <w:right w:w="100.0" w:type="dxa"/>
            </w:tcMar>
            <w:vAlign w:val="top"/>
          </w:tcPr>
          <w:p w:rsidR="00000000" w:rsidDel="00000000" w:rsidP="00000000" w:rsidRDefault="00000000" w:rsidRPr="00000000" w14:paraId="0000013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bCs w:val="1"/>
              </w:rPr>
            </w:pPr>
            <w:r w:rsidDel="00000000" w:rsidR="00000000" w:rsidRPr="00000000">
              <w:rPr>
                <w:b w:val="1"/>
                <w:bCs w:val="1"/>
                <w:rtl w:val="0"/>
              </w:rPr>
              <w:t xml:space="preserve">Límite para personas físicas</w:t>
            </w:r>
          </w:p>
        </w:tc>
        <w:tc>
          <w:tcPr>
            <w:shd w:fill="auto" w:val="clear"/>
            <w:tcMar>
              <w:top w:w="100.0" w:type="dxa"/>
              <w:left w:w="100.0" w:type="dxa"/>
              <w:bottom w:w="100.0" w:type="dxa"/>
              <w:right w:w="100.0" w:type="dxa"/>
            </w:tcMar>
            <w:vAlign w:val="top"/>
          </w:tcPr>
          <w:p w:rsidR="00000000" w:rsidDel="00000000" w:rsidP="00000000" w:rsidRDefault="00000000" w:rsidRPr="00000000" w14:paraId="0000013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bCs w:val="1"/>
              </w:rPr>
            </w:pPr>
            <w:r w:rsidDel="00000000" w:rsidR="00000000" w:rsidRPr="00000000">
              <w:rPr>
                <w:b w:val="1"/>
                <w:bCs w:val="1"/>
                <w:rtl w:val="0"/>
              </w:rPr>
              <w:t xml:space="preserve">Límite para personas jurídicas</w:t>
            </w:r>
          </w:p>
        </w:tc>
        <w:tc>
          <w:tcPr>
            <w:shd w:fill="auto" w:val="clear"/>
            <w:tcMar>
              <w:top w:w="100.0" w:type="dxa"/>
              <w:left w:w="100.0" w:type="dxa"/>
              <w:bottom w:w="100.0" w:type="dxa"/>
              <w:right w:w="100.0" w:type="dxa"/>
            </w:tcMar>
            <w:vAlign w:val="top"/>
          </w:tcPr>
          <w:p w:rsidR="00000000" w:rsidDel="00000000" w:rsidP="00000000" w:rsidRDefault="00000000" w:rsidRPr="00000000" w14:paraId="0000013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bCs w:val="1"/>
              </w:rPr>
            </w:pPr>
            <w:r w:rsidDel="00000000" w:rsidR="00000000" w:rsidRPr="00000000">
              <w:rPr>
                <w:b w:val="1"/>
                <w:bCs w:val="1"/>
                <w:rtl w:val="0"/>
              </w:rPr>
              <w:t xml:space="preserve">Límite en la cantidad que un donante puede contribuir a un partido político durante un período no electoral</w:t>
            </w:r>
          </w:p>
        </w:tc>
        <w:tc>
          <w:tcPr>
            <w:shd w:fill="auto" w:val="clear"/>
            <w:tcMar>
              <w:top w:w="100.0" w:type="dxa"/>
              <w:left w:w="100.0" w:type="dxa"/>
              <w:bottom w:w="100.0" w:type="dxa"/>
              <w:right w:w="100.0" w:type="dxa"/>
            </w:tcMar>
            <w:vAlign w:val="top"/>
          </w:tcPr>
          <w:p w:rsidR="00000000" w:rsidDel="00000000" w:rsidP="00000000" w:rsidRDefault="00000000" w:rsidRPr="00000000" w14:paraId="0000013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bCs w:val="1"/>
              </w:rPr>
            </w:pPr>
            <w:r w:rsidDel="00000000" w:rsidR="00000000" w:rsidRPr="00000000">
              <w:rPr>
                <w:b w:val="1"/>
                <w:bCs w:val="1"/>
                <w:rtl w:val="0"/>
              </w:rPr>
              <w:t xml:space="preserve">Límite en la cantidad que un donante puede contribuir a un partido político o candidato durante un período electoral</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3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bCs w:val="1"/>
              </w:rPr>
            </w:pPr>
            <w:r w:rsidDel="00000000" w:rsidR="00000000" w:rsidRPr="00000000">
              <w:rPr>
                <w:b w:val="1"/>
                <w:bCs w:val="1"/>
                <w:rtl w:val="0"/>
              </w:rPr>
              <w:t xml:space="preserve">Australia</w:t>
            </w:r>
          </w:p>
        </w:tc>
        <w:tc>
          <w:tcPr>
            <w:shd w:fill="auto" w:val="clear"/>
            <w:tcMar>
              <w:top w:w="100.0" w:type="dxa"/>
              <w:left w:w="100.0" w:type="dxa"/>
              <w:bottom w:w="100.0" w:type="dxa"/>
              <w:right w:w="100.0" w:type="dxa"/>
            </w:tcMar>
            <w:vAlign w:val="top"/>
          </w:tcPr>
          <w:p w:rsidR="00000000" w:rsidDel="00000000" w:rsidP="00000000" w:rsidRDefault="00000000" w:rsidRPr="00000000" w14:paraId="0000013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No</w:t>
            </w:r>
          </w:p>
        </w:tc>
        <w:tc>
          <w:tcPr>
            <w:shd w:fill="auto" w:val="clear"/>
            <w:tcMar>
              <w:top w:w="100.0" w:type="dxa"/>
              <w:left w:w="100.0" w:type="dxa"/>
              <w:bottom w:w="100.0" w:type="dxa"/>
              <w:right w:w="100.0" w:type="dxa"/>
            </w:tcMar>
            <w:vAlign w:val="top"/>
          </w:tcPr>
          <w:p w:rsidR="00000000" w:rsidDel="00000000" w:rsidP="00000000" w:rsidRDefault="00000000" w:rsidRPr="00000000" w14:paraId="0000013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No</w:t>
            </w:r>
          </w:p>
        </w:tc>
        <w:tc>
          <w:tcPr>
            <w:shd w:fill="auto" w:val="clear"/>
            <w:tcMar>
              <w:top w:w="100.0" w:type="dxa"/>
              <w:left w:w="100.0" w:type="dxa"/>
              <w:bottom w:w="100.0" w:type="dxa"/>
              <w:right w:w="100.0" w:type="dxa"/>
            </w:tcMar>
            <w:vAlign w:val="top"/>
          </w:tcPr>
          <w:p w:rsidR="00000000" w:rsidDel="00000000" w:rsidP="00000000" w:rsidRDefault="00000000" w:rsidRPr="00000000" w14:paraId="0000013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N/A</w:t>
            </w:r>
          </w:p>
        </w:tc>
        <w:tc>
          <w:tcPr>
            <w:shd w:fill="auto" w:val="clear"/>
            <w:tcMar>
              <w:top w:w="100.0" w:type="dxa"/>
              <w:left w:w="100.0" w:type="dxa"/>
              <w:bottom w:w="100.0" w:type="dxa"/>
              <w:right w:w="100.0" w:type="dxa"/>
            </w:tcMar>
            <w:vAlign w:val="top"/>
          </w:tcPr>
          <w:p w:rsidR="00000000" w:rsidDel="00000000" w:rsidP="00000000" w:rsidRDefault="00000000" w:rsidRPr="00000000" w14:paraId="0000013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N/A</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3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bCs w:val="1"/>
              </w:rPr>
            </w:pPr>
            <w:r w:rsidDel="00000000" w:rsidR="00000000" w:rsidRPr="00000000">
              <w:rPr>
                <w:b w:val="1"/>
                <w:bCs w:val="1"/>
                <w:rtl w:val="0"/>
              </w:rPr>
              <w:t xml:space="preserve">Austria</w:t>
            </w:r>
          </w:p>
        </w:tc>
        <w:tc>
          <w:tcPr>
            <w:shd w:fill="auto" w:val="clear"/>
            <w:tcMar>
              <w:top w:w="100.0" w:type="dxa"/>
              <w:left w:w="100.0" w:type="dxa"/>
              <w:bottom w:w="100.0" w:type="dxa"/>
              <w:right w:w="100.0" w:type="dxa"/>
            </w:tcMar>
            <w:vAlign w:val="top"/>
          </w:tcPr>
          <w:p w:rsidR="00000000" w:rsidDel="00000000" w:rsidP="00000000" w:rsidRDefault="00000000" w:rsidRPr="00000000" w14:paraId="0000013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No</w:t>
            </w:r>
          </w:p>
        </w:tc>
        <w:tc>
          <w:tcPr>
            <w:shd w:fill="auto" w:val="clear"/>
            <w:tcMar>
              <w:top w:w="100.0" w:type="dxa"/>
              <w:left w:w="100.0" w:type="dxa"/>
              <w:bottom w:w="100.0" w:type="dxa"/>
              <w:right w:w="100.0" w:type="dxa"/>
            </w:tcMar>
            <w:vAlign w:val="top"/>
          </w:tcPr>
          <w:p w:rsidR="00000000" w:rsidDel="00000000" w:rsidP="00000000" w:rsidRDefault="00000000" w:rsidRPr="00000000" w14:paraId="00000140">
            <w:pPr>
              <w:widowControl w:val="0"/>
              <w:spacing w:line="240" w:lineRule="auto"/>
              <w:rPr/>
            </w:pPr>
            <w:r w:rsidDel="00000000" w:rsidR="00000000" w:rsidRPr="00000000">
              <w:rPr>
                <w:rtl w:val="0"/>
              </w:rPr>
              <w:t xml:space="preserve">No</w:t>
            </w:r>
          </w:p>
        </w:tc>
        <w:tc>
          <w:tcPr>
            <w:shd w:fill="auto" w:val="clear"/>
            <w:tcMar>
              <w:top w:w="100.0" w:type="dxa"/>
              <w:left w:w="100.0" w:type="dxa"/>
              <w:bottom w:w="100.0" w:type="dxa"/>
              <w:right w:w="100.0" w:type="dxa"/>
            </w:tcMar>
            <w:vAlign w:val="top"/>
          </w:tcPr>
          <w:p w:rsidR="00000000" w:rsidDel="00000000" w:rsidP="00000000" w:rsidRDefault="00000000" w:rsidRPr="00000000" w14:paraId="00000141">
            <w:pPr>
              <w:widowControl w:val="0"/>
              <w:spacing w:line="240" w:lineRule="auto"/>
              <w:rPr/>
            </w:pPr>
            <w:r w:rsidDel="00000000" w:rsidR="00000000" w:rsidRPr="00000000">
              <w:rPr>
                <w:rtl w:val="0"/>
              </w:rPr>
              <w:t xml:space="preserve">N/A</w:t>
            </w:r>
          </w:p>
        </w:tc>
        <w:tc>
          <w:tcPr>
            <w:shd w:fill="auto" w:val="clear"/>
            <w:tcMar>
              <w:top w:w="100.0" w:type="dxa"/>
              <w:left w:w="100.0" w:type="dxa"/>
              <w:bottom w:w="100.0" w:type="dxa"/>
              <w:right w:w="100.0" w:type="dxa"/>
            </w:tcMar>
            <w:vAlign w:val="top"/>
          </w:tcPr>
          <w:p w:rsidR="00000000" w:rsidDel="00000000" w:rsidP="00000000" w:rsidRDefault="00000000" w:rsidRPr="00000000" w14:paraId="00000142">
            <w:pPr>
              <w:widowControl w:val="0"/>
              <w:spacing w:line="240" w:lineRule="auto"/>
              <w:rPr/>
            </w:pPr>
            <w:r w:rsidDel="00000000" w:rsidR="00000000" w:rsidRPr="00000000">
              <w:rPr>
                <w:rtl w:val="0"/>
              </w:rPr>
              <w:t xml:space="preserve">N/A</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4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bCs w:val="1"/>
              </w:rPr>
            </w:pPr>
            <w:r w:rsidDel="00000000" w:rsidR="00000000" w:rsidRPr="00000000">
              <w:rPr>
                <w:b w:val="1"/>
                <w:bCs w:val="1"/>
                <w:rtl w:val="0"/>
              </w:rPr>
              <w:t xml:space="preserve">Belgica</w:t>
            </w:r>
          </w:p>
        </w:tc>
        <w:tc>
          <w:tcPr>
            <w:shd w:fill="auto" w:val="clear"/>
            <w:tcMar>
              <w:top w:w="100.0" w:type="dxa"/>
              <w:left w:w="100.0" w:type="dxa"/>
              <w:bottom w:w="100.0" w:type="dxa"/>
              <w:right w:w="100.0" w:type="dxa"/>
            </w:tcMar>
            <w:vAlign w:val="top"/>
          </w:tcPr>
          <w:p w:rsidR="00000000" w:rsidDel="00000000" w:rsidP="00000000" w:rsidRDefault="00000000" w:rsidRPr="00000000" w14:paraId="0000014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Si</w:t>
            </w:r>
          </w:p>
        </w:tc>
        <w:tc>
          <w:tcPr>
            <w:shd w:fill="auto" w:val="clear"/>
            <w:tcMar>
              <w:top w:w="100.0" w:type="dxa"/>
              <w:left w:w="100.0" w:type="dxa"/>
              <w:bottom w:w="100.0" w:type="dxa"/>
              <w:right w:w="100.0" w:type="dxa"/>
            </w:tcMar>
            <w:vAlign w:val="top"/>
          </w:tcPr>
          <w:p w:rsidR="00000000" w:rsidDel="00000000" w:rsidP="00000000" w:rsidRDefault="00000000" w:rsidRPr="00000000" w14:paraId="0000014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Prohibido</w:t>
            </w:r>
          </w:p>
        </w:tc>
        <w:tc>
          <w:tcPr>
            <w:shd w:fill="auto" w:val="clear"/>
            <w:tcMar>
              <w:top w:w="100.0" w:type="dxa"/>
              <w:left w:w="100.0" w:type="dxa"/>
              <w:bottom w:w="100.0" w:type="dxa"/>
              <w:right w:w="100.0" w:type="dxa"/>
            </w:tcMar>
            <w:vAlign w:val="top"/>
          </w:tcPr>
          <w:p w:rsidR="00000000" w:rsidDel="00000000" w:rsidP="00000000" w:rsidRDefault="00000000" w:rsidRPr="00000000" w14:paraId="0000014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Un partido puede recibir un máximo de 500 EUR de una persona al año. Un donante puede contribuir con un máximo de 2000 EUR al año.</w:t>
            </w:r>
          </w:p>
        </w:tc>
        <w:tc>
          <w:tcPr>
            <w:shd w:fill="auto" w:val="clear"/>
            <w:tcMar>
              <w:top w:w="100.0" w:type="dxa"/>
              <w:left w:w="100.0" w:type="dxa"/>
              <w:bottom w:w="100.0" w:type="dxa"/>
              <w:right w:w="100.0" w:type="dxa"/>
            </w:tcMar>
            <w:vAlign w:val="top"/>
          </w:tcPr>
          <w:p w:rsidR="00000000" w:rsidDel="00000000" w:rsidP="00000000" w:rsidRDefault="00000000" w:rsidRPr="00000000" w14:paraId="0000014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Un partido puede recibir un máximo de 500 EUR de una persona al año. Un donante puede contribuir con un máximo de 2000 EUR al año.</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4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bCs w:val="1"/>
              </w:rPr>
            </w:pPr>
            <w:r w:rsidDel="00000000" w:rsidR="00000000" w:rsidRPr="00000000">
              <w:rPr>
                <w:b w:val="1"/>
                <w:bCs w:val="1"/>
                <w:rtl w:val="0"/>
              </w:rPr>
              <w:t xml:space="preserve">Canada</w:t>
            </w:r>
          </w:p>
        </w:tc>
        <w:tc>
          <w:tcPr>
            <w:shd w:fill="auto" w:val="clear"/>
            <w:tcMar>
              <w:top w:w="100.0" w:type="dxa"/>
              <w:left w:w="100.0" w:type="dxa"/>
              <w:bottom w:w="100.0" w:type="dxa"/>
              <w:right w:w="100.0" w:type="dxa"/>
            </w:tcMar>
            <w:vAlign w:val="top"/>
          </w:tcPr>
          <w:p w:rsidR="00000000" w:rsidDel="00000000" w:rsidP="00000000" w:rsidRDefault="00000000" w:rsidRPr="00000000" w14:paraId="0000014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Si</w:t>
            </w:r>
          </w:p>
        </w:tc>
        <w:tc>
          <w:tcPr>
            <w:shd w:fill="auto" w:val="clear"/>
            <w:tcMar>
              <w:top w:w="100.0" w:type="dxa"/>
              <w:left w:w="100.0" w:type="dxa"/>
              <w:bottom w:w="100.0" w:type="dxa"/>
              <w:right w:w="100.0" w:type="dxa"/>
            </w:tcMar>
            <w:vAlign w:val="top"/>
          </w:tcPr>
          <w:p w:rsidR="00000000" w:rsidDel="00000000" w:rsidP="00000000" w:rsidRDefault="00000000" w:rsidRPr="00000000" w14:paraId="0000014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Prohibido</w:t>
            </w:r>
          </w:p>
        </w:tc>
        <w:tc>
          <w:tcPr>
            <w:shd w:fill="auto" w:val="clear"/>
            <w:tcMar>
              <w:top w:w="100.0" w:type="dxa"/>
              <w:left w:w="100.0" w:type="dxa"/>
              <w:bottom w:w="100.0" w:type="dxa"/>
              <w:right w:w="100.0" w:type="dxa"/>
            </w:tcMar>
            <w:vAlign w:val="top"/>
          </w:tcPr>
          <w:p w:rsidR="00000000" w:rsidDel="00000000" w:rsidP="00000000" w:rsidRDefault="00000000" w:rsidRPr="00000000" w14:paraId="0000014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En 2021, el límite era de 1650 CAD al año.</w:t>
            </w:r>
          </w:p>
        </w:tc>
        <w:tc>
          <w:tcPr>
            <w:shd w:fill="auto" w:val="clear"/>
            <w:tcMar>
              <w:top w:w="100.0" w:type="dxa"/>
              <w:left w:w="100.0" w:type="dxa"/>
              <w:bottom w:w="100.0" w:type="dxa"/>
              <w:right w:w="100.0" w:type="dxa"/>
            </w:tcMar>
            <w:vAlign w:val="top"/>
          </w:tcPr>
          <w:p w:rsidR="00000000" w:rsidDel="00000000" w:rsidP="00000000" w:rsidRDefault="00000000" w:rsidRPr="00000000" w14:paraId="0000014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Se aplica el límite habitual.</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4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bCs w:val="1"/>
              </w:rPr>
            </w:pPr>
            <w:r w:rsidDel="00000000" w:rsidR="00000000" w:rsidRPr="00000000">
              <w:rPr>
                <w:b w:val="1"/>
                <w:bCs w:val="1"/>
                <w:rtl w:val="0"/>
              </w:rPr>
              <w:t xml:space="preserve">Colombia</w:t>
            </w:r>
          </w:p>
        </w:tc>
        <w:tc>
          <w:tcPr>
            <w:shd w:fill="auto" w:val="clear"/>
            <w:tcMar>
              <w:top w:w="100.0" w:type="dxa"/>
              <w:left w:w="100.0" w:type="dxa"/>
              <w:bottom w:w="100.0" w:type="dxa"/>
              <w:right w:w="100.0" w:type="dxa"/>
            </w:tcMar>
            <w:vAlign w:val="top"/>
          </w:tcPr>
          <w:p w:rsidR="00000000" w:rsidDel="00000000" w:rsidP="00000000" w:rsidRDefault="00000000" w:rsidRPr="00000000" w14:paraId="0000014E">
            <w:pPr>
              <w:widowControl w:val="0"/>
              <w:spacing w:line="240" w:lineRule="auto"/>
              <w:rPr/>
            </w:pPr>
            <w:r w:rsidDel="00000000" w:rsidR="00000000" w:rsidRPr="00000000">
              <w:rPr>
                <w:rtl w:val="0"/>
              </w:rPr>
              <w:t xml:space="preserve">Si</w:t>
            </w:r>
          </w:p>
        </w:tc>
        <w:tc>
          <w:tcPr>
            <w:shd w:fill="auto" w:val="clear"/>
            <w:tcMar>
              <w:top w:w="100.0" w:type="dxa"/>
              <w:left w:w="100.0" w:type="dxa"/>
              <w:bottom w:w="100.0" w:type="dxa"/>
              <w:right w:w="100.0" w:type="dxa"/>
            </w:tcMar>
            <w:vAlign w:val="top"/>
          </w:tcPr>
          <w:p w:rsidR="00000000" w:rsidDel="00000000" w:rsidP="00000000" w:rsidRDefault="00000000" w:rsidRPr="00000000" w14:paraId="0000014F">
            <w:pPr>
              <w:widowControl w:val="0"/>
              <w:spacing w:line="240" w:lineRule="auto"/>
              <w:rPr/>
            </w:pPr>
            <w:r w:rsidDel="00000000" w:rsidR="00000000" w:rsidRPr="00000000">
              <w:rPr>
                <w:rtl w:val="0"/>
              </w:rPr>
              <w:t xml:space="preserve">Si</w:t>
            </w:r>
          </w:p>
        </w:tc>
        <w:tc>
          <w:tcPr>
            <w:shd w:fill="auto" w:val="clear"/>
            <w:tcMar>
              <w:top w:w="100.0" w:type="dxa"/>
              <w:left w:w="100.0" w:type="dxa"/>
              <w:bottom w:w="100.0" w:type="dxa"/>
              <w:right w:w="100.0" w:type="dxa"/>
            </w:tcMar>
            <w:vAlign w:val="top"/>
          </w:tcPr>
          <w:p w:rsidR="00000000" w:rsidDel="00000000" w:rsidP="00000000" w:rsidRDefault="00000000" w:rsidRPr="00000000" w14:paraId="00000150">
            <w:pPr>
              <w:widowControl w:val="0"/>
              <w:spacing w:line="240" w:lineRule="auto"/>
              <w:rPr/>
            </w:pPr>
            <w:r w:rsidDel="00000000" w:rsidR="00000000" w:rsidRPr="00000000">
              <w:rPr>
                <w:rtl w:val="0"/>
              </w:rPr>
              <w:t xml:space="preserve">N/A</w:t>
            </w:r>
          </w:p>
        </w:tc>
        <w:tc>
          <w:tcPr>
            <w:shd w:fill="auto" w:val="clear"/>
            <w:tcMar>
              <w:top w:w="100.0" w:type="dxa"/>
              <w:left w:w="100.0" w:type="dxa"/>
              <w:bottom w:w="100.0" w:type="dxa"/>
              <w:right w:w="100.0" w:type="dxa"/>
            </w:tcMar>
            <w:vAlign w:val="top"/>
          </w:tcPr>
          <w:p w:rsidR="00000000" w:rsidDel="00000000" w:rsidP="00000000" w:rsidRDefault="00000000" w:rsidRPr="00000000" w14:paraId="0000015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El 10% del importe total de los gastos de la campaña es el límite para las contribuciones individuales a esa campaña.</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5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bCs w:val="1"/>
              </w:rPr>
            </w:pPr>
            <w:r w:rsidDel="00000000" w:rsidR="00000000" w:rsidRPr="00000000">
              <w:rPr>
                <w:b w:val="1"/>
                <w:bCs w:val="1"/>
                <w:rtl w:val="0"/>
              </w:rPr>
              <w:t xml:space="preserve">Chile</w:t>
            </w:r>
          </w:p>
        </w:tc>
        <w:tc>
          <w:tcPr>
            <w:shd w:fill="auto" w:val="clear"/>
            <w:tcMar>
              <w:top w:w="100.0" w:type="dxa"/>
              <w:left w:w="100.0" w:type="dxa"/>
              <w:bottom w:w="100.0" w:type="dxa"/>
              <w:right w:w="100.0" w:type="dxa"/>
            </w:tcMar>
            <w:vAlign w:val="top"/>
          </w:tcPr>
          <w:p w:rsidR="00000000" w:rsidDel="00000000" w:rsidP="00000000" w:rsidRDefault="00000000" w:rsidRPr="00000000" w14:paraId="00000153">
            <w:pPr>
              <w:widowControl w:val="0"/>
              <w:spacing w:line="240" w:lineRule="auto"/>
              <w:rPr/>
            </w:pPr>
            <w:r w:rsidDel="00000000" w:rsidR="00000000" w:rsidRPr="00000000">
              <w:rPr>
                <w:rtl w:val="0"/>
              </w:rPr>
              <w:t xml:space="preserve">Si</w:t>
            </w:r>
          </w:p>
        </w:tc>
        <w:tc>
          <w:tcPr>
            <w:shd w:fill="auto" w:val="clear"/>
            <w:tcMar>
              <w:top w:w="100.0" w:type="dxa"/>
              <w:left w:w="100.0" w:type="dxa"/>
              <w:bottom w:w="100.0" w:type="dxa"/>
              <w:right w:w="100.0" w:type="dxa"/>
            </w:tcMar>
            <w:vAlign w:val="top"/>
          </w:tcPr>
          <w:p w:rsidR="00000000" w:rsidDel="00000000" w:rsidP="00000000" w:rsidRDefault="00000000" w:rsidRPr="00000000" w14:paraId="00000154">
            <w:pPr>
              <w:widowControl w:val="0"/>
              <w:spacing w:line="240" w:lineRule="auto"/>
              <w:rPr/>
            </w:pPr>
            <w:r w:rsidDel="00000000" w:rsidR="00000000" w:rsidRPr="00000000">
              <w:rPr>
                <w:rtl w:val="0"/>
              </w:rPr>
              <w:t xml:space="preserve">Prohibido</w:t>
            </w:r>
          </w:p>
        </w:tc>
        <w:tc>
          <w:tcPr>
            <w:shd w:fill="auto" w:val="clear"/>
            <w:tcMar>
              <w:top w:w="100.0" w:type="dxa"/>
              <w:left w:w="100.0" w:type="dxa"/>
              <w:bottom w:w="100.0" w:type="dxa"/>
              <w:right w:w="100.0" w:type="dxa"/>
            </w:tcMar>
            <w:vAlign w:val="top"/>
          </w:tcPr>
          <w:p w:rsidR="00000000" w:rsidDel="00000000" w:rsidP="00000000" w:rsidRDefault="00000000" w:rsidRPr="00000000" w14:paraId="00000155">
            <w:pPr>
              <w:widowControl w:val="0"/>
              <w:spacing w:line="240" w:lineRule="auto"/>
              <w:rPr/>
            </w:pPr>
            <w:r w:rsidDel="00000000" w:rsidR="00000000" w:rsidRPr="00000000">
              <w:rPr>
                <w:rtl w:val="0"/>
              </w:rPr>
              <w:t xml:space="preserve">300 unidades indexadas al año (no miembros), 500 unidades indexadas al año (miembros)</w:t>
            </w:r>
          </w:p>
          <w:p w:rsidR="00000000" w:rsidDel="00000000" w:rsidP="00000000" w:rsidRDefault="00000000" w:rsidRPr="00000000" w14:paraId="00000156">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57">
            <w:pPr>
              <w:widowControl w:val="0"/>
              <w:spacing w:line="240" w:lineRule="auto"/>
              <w:rPr/>
            </w:pPr>
            <w:r w:rsidDel="00000000" w:rsidR="00000000" w:rsidRPr="00000000">
              <w:rPr>
                <w:rtl w:val="0"/>
              </w:rPr>
              <w:t xml:space="preserve">500 unidades indexadas por persona, en caso de elecciones presidenciales</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5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bCs w:val="1"/>
              </w:rPr>
            </w:pPr>
            <w:r w:rsidDel="00000000" w:rsidR="00000000" w:rsidRPr="00000000">
              <w:rPr>
                <w:b w:val="1"/>
                <w:bCs w:val="1"/>
                <w:rtl w:val="0"/>
              </w:rPr>
              <w:t xml:space="preserve">Costa Rica</w:t>
            </w:r>
          </w:p>
        </w:tc>
        <w:tc>
          <w:tcPr>
            <w:shd w:fill="auto" w:val="clear"/>
            <w:tcMar>
              <w:top w:w="100.0" w:type="dxa"/>
              <w:left w:w="100.0" w:type="dxa"/>
              <w:bottom w:w="100.0" w:type="dxa"/>
              <w:right w:w="100.0" w:type="dxa"/>
            </w:tcMar>
            <w:vAlign w:val="top"/>
          </w:tcPr>
          <w:p w:rsidR="00000000" w:rsidDel="00000000" w:rsidP="00000000" w:rsidRDefault="00000000" w:rsidRPr="00000000" w14:paraId="0000015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No</w:t>
            </w:r>
          </w:p>
        </w:tc>
        <w:tc>
          <w:tcPr>
            <w:shd w:fill="auto" w:val="clear"/>
            <w:tcMar>
              <w:top w:w="100.0" w:type="dxa"/>
              <w:left w:w="100.0" w:type="dxa"/>
              <w:bottom w:w="100.0" w:type="dxa"/>
              <w:right w:w="100.0" w:type="dxa"/>
            </w:tcMar>
            <w:vAlign w:val="top"/>
          </w:tcPr>
          <w:p w:rsidR="00000000" w:rsidDel="00000000" w:rsidP="00000000" w:rsidRDefault="00000000" w:rsidRPr="00000000" w14:paraId="0000015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Prohibido</w:t>
            </w:r>
          </w:p>
        </w:tc>
        <w:tc>
          <w:tcPr>
            <w:shd w:fill="auto" w:val="clear"/>
            <w:tcMar>
              <w:top w:w="100.0" w:type="dxa"/>
              <w:left w:w="100.0" w:type="dxa"/>
              <w:bottom w:w="100.0" w:type="dxa"/>
              <w:right w:w="100.0" w:type="dxa"/>
            </w:tcMar>
            <w:vAlign w:val="top"/>
          </w:tcPr>
          <w:p w:rsidR="00000000" w:rsidDel="00000000" w:rsidP="00000000" w:rsidRDefault="00000000" w:rsidRPr="00000000" w14:paraId="0000015B">
            <w:pPr>
              <w:widowControl w:val="0"/>
              <w:spacing w:line="240" w:lineRule="auto"/>
              <w:rPr/>
            </w:pPr>
            <w:r w:rsidDel="00000000" w:rsidR="00000000" w:rsidRPr="00000000">
              <w:rPr>
                <w:rtl w:val="0"/>
              </w:rPr>
              <w:t xml:space="preserve">N/A</w:t>
            </w:r>
          </w:p>
        </w:tc>
        <w:tc>
          <w:tcPr>
            <w:shd w:fill="auto" w:val="clear"/>
            <w:tcMar>
              <w:top w:w="100.0" w:type="dxa"/>
              <w:left w:w="100.0" w:type="dxa"/>
              <w:bottom w:w="100.0" w:type="dxa"/>
              <w:right w:w="100.0" w:type="dxa"/>
            </w:tcMar>
            <w:vAlign w:val="top"/>
          </w:tcPr>
          <w:p w:rsidR="00000000" w:rsidDel="00000000" w:rsidP="00000000" w:rsidRDefault="00000000" w:rsidRPr="00000000" w14:paraId="0000015C">
            <w:pPr>
              <w:widowControl w:val="0"/>
              <w:spacing w:line="240" w:lineRule="auto"/>
              <w:rPr/>
            </w:pPr>
            <w:r w:rsidDel="00000000" w:rsidR="00000000" w:rsidRPr="00000000">
              <w:rPr>
                <w:rtl w:val="0"/>
              </w:rPr>
              <w:t xml:space="preserve">N/A</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5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bCs w:val="1"/>
              </w:rPr>
            </w:pPr>
            <w:r w:rsidDel="00000000" w:rsidR="00000000" w:rsidRPr="00000000">
              <w:rPr>
                <w:b w:val="1"/>
                <w:bCs w:val="1"/>
                <w:rtl w:val="0"/>
              </w:rPr>
              <w:t xml:space="preserve">Rep. Checa</w:t>
            </w:r>
          </w:p>
        </w:tc>
        <w:tc>
          <w:tcPr>
            <w:shd w:fill="auto" w:val="clear"/>
            <w:tcMar>
              <w:top w:w="100.0" w:type="dxa"/>
              <w:left w:w="100.0" w:type="dxa"/>
              <w:bottom w:w="100.0" w:type="dxa"/>
              <w:right w:w="100.0" w:type="dxa"/>
            </w:tcMar>
            <w:vAlign w:val="top"/>
          </w:tcPr>
          <w:p w:rsidR="00000000" w:rsidDel="00000000" w:rsidP="00000000" w:rsidRDefault="00000000" w:rsidRPr="00000000" w14:paraId="0000015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Si</w:t>
            </w:r>
          </w:p>
        </w:tc>
        <w:tc>
          <w:tcPr>
            <w:shd w:fill="auto" w:val="clear"/>
            <w:tcMar>
              <w:top w:w="100.0" w:type="dxa"/>
              <w:left w:w="100.0" w:type="dxa"/>
              <w:bottom w:w="100.0" w:type="dxa"/>
              <w:right w:w="100.0" w:type="dxa"/>
            </w:tcMar>
            <w:vAlign w:val="top"/>
          </w:tcPr>
          <w:p w:rsidR="00000000" w:rsidDel="00000000" w:rsidP="00000000" w:rsidRDefault="00000000" w:rsidRPr="00000000" w14:paraId="0000015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Si</w:t>
            </w:r>
          </w:p>
        </w:tc>
        <w:tc>
          <w:tcPr>
            <w:shd w:fill="auto" w:val="clear"/>
            <w:tcMar>
              <w:top w:w="100.0" w:type="dxa"/>
              <w:left w:w="100.0" w:type="dxa"/>
              <w:bottom w:w="100.0" w:type="dxa"/>
              <w:right w:w="100.0" w:type="dxa"/>
            </w:tcMar>
            <w:vAlign w:val="top"/>
          </w:tcPr>
          <w:p w:rsidR="00000000" w:rsidDel="00000000" w:rsidP="00000000" w:rsidRDefault="00000000" w:rsidRPr="00000000" w14:paraId="00000160">
            <w:pPr>
              <w:widowControl w:val="0"/>
              <w:spacing w:line="240" w:lineRule="auto"/>
              <w:rPr/>
            </w:pPr>
            <w:r w:rsidDel="00000000" w:rsidR="00000000" w:rsidRPr="00000000">
              <w:rPr>
                <w:rtl w:val="0"/>
              </w:rPr>
              <w:t xml:space="preserve">3000000 CZK por año natural, tanto para personas físicas como jurídicas.</w:t>
            </w:r>
          </w:p>
        </w:tc>
        <w:tc>
          <w:tcPr>
            <w:shd w:fill="auto" w:val="clear"/>
            <w:tcMar>
              <w:top w:w="100.0" w:type="dxa"/>
              <w:left w:w="100.0" w:type="dxa"/>
              <w:bottom w:w="100.0" w:type="dxa"/>
              <w:right w:w="100.0" w:type="dxa"/>
            </w:tcMar>
            <w:vAlign w:val="top"/>
          </w:tcPr>
          <w:p w:rsidR="00000000" w:rsidDel="00000000" w:rsidP="00000000" w:rsidRDefault="00000000" w:rsidRPr="00000000" w14:paraId="00000161">
            <w:pPr>
              <w:widowControl w:val="0"/>
              <w:spacing w:line="240" w:lineRule="auto"/>
              <w:rPr/>
            </w:pPr>
            <w:r w:rsidDel="00000000" w:rsidR="00000000" w:rsidRPr="00000000">
              <w:rPr>
                <w:rtl w:val="0"/>
              </w:rPr>
              <w:t xml:space="preserve">3000000 CZK por año natural, tanto para personas físicas como jurídicas, para partidos políticos.</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6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bCs w:val="1"/>
              </w:rPr>
            </w:pPr>
            <w:r w:rsidDel="00000000" w:rsidR="00000000" w:rsidRPr="00000000">
              <w:rPr>
                <w:b w:val="1"/>
                <w:bCs w:val="1"/>
                <w:rtl w:val="0"/>
              </w:rPr>
              <w:t xml:space="preserve">Dinamarca</w:t>
            </w:r>
          </w:p>
        </w:tc>
        <w:tc>
          <w:tcPr>
            <w:shd w:fill="auto" w:val="clear"/>
            <w:tcMar>
              <w:top w:w="100.0" w:type="dxa"/>
              <w:left w:w="100.0" w:type="dxa"/>
              <w:bottom w:w="100.0" w:type="dxa"/>
              <w:right w:w="100.0" w:type="dxa"/>
            </w:tcMar>
            <w:vAlign w:val="top"/>
          </w:tcPr>
          <w:p w:rsidR="00000000" w:rsidDel="00000000" w:rsidP="00000000" w:rsidRDefault="00000000" w:rsidRPr="00000000" w14:paraId="0000016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No</w:t>
            </w:r>
          </w:p>
        </w:tc>
        <w:tc>
          <w:tcPr>
            <w:shd w:fill="auto" w:val="clear"/>
            <w:tcMar>
              <w:top w:w="100.0" w:type="dxa"/>
              <w:left w:w="100.0" w:type="dxa"/>
              <w:bottom w:w="100.0" w:type="dxa"/>
              <w:right w:w="100.0" w:type="dxa"/>
            </w:tcMar>
            <w:vAlign w:val="top"/>
          </w:tcPr>
          <w:p w:rsidR="00000000" w:rsidDel="00000000" w:rsidP="00000000" w:rsidRDefault="00000000" w:rsidRPr="00000000" w14:paraId="0000016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No</w:t>
            </w:r>
          </w:p>
        </w:tc>
        <w:tc>
          <w:tcPr>
            <w:shd w:fill="auto" w:val="clear"/>
            <w:tcMar>
              <w:top w:w="100.0" w:type="dxa"/>
              <w:left w:w="100.0" w:type="dxa"/>
              <w:bottom w:w="100.0" w:type="dxa"/>
              <w:right w:w="100.0" w:type="dxa"/>
            </w:tcMar>
            <w:vAlign w:val="top"/>
          </w:tcPr>
          <w:p w:rsidR="00000000" w:rsidDel="00000000" w:rsidP="00000000" w:rsidRDefault="00000000" w:rsidRPr="00000000" w14:paraId="00000165">
            <w:pPr>
              <w:widowControl w:val="0"/>
              <w:spacing w:line="240" w:lineRule="auto"/>
              <w:rPr/>
            </w:pPr>
            <w:r w:rsidDel="00000000" w:rsidR="00000000" w:rsidRPr="00000000">
              <w:rPr>
                <w:rtl w:val="0"/>
              </w:rPr>
              <w:t xml:space="preserve">N/A</w:t>
            </w:r>
          </w:p>
        </w:tc>
        <w:tc>
          <w:tcPr>
            <w:shd w:fill="auto" w:val="clear"/>
            <w:tcMar>
              <w:top w:w="100.0" w:type="dxa"/>
              <w:left w:w="100.0" w:type="dxa"/>
              <w:bottom w:w="100.0" w:type="dxa"/>
              <w:right w:w="100.0" w:type="dxa"/>
            </w:tcMar>
            <w:vAlign w:val="top"/>
          </w:tcPr>
          <w:p w:rsidR="00000000" w:rsidDel="00000000" w:rsidP="00000000" w:rsidRDefault="00000000" w:rsidRPr="00000000" w14:paraId="00000166">
            <w:pPr>
              <w:widowControl w:val="0"/>
              <w:spacing w:line="240" w:lineRule="auto"/>
              <w:rPr/>
            </w:pPr>
            <w:r w:rsidDel="00000000" w:rsidR="00000000" w:rsidRPr="00000000">
              <w:rPr>
                <w:rtl w:val="0"/>
              </w:rPr>
              <w:t xml:space="preserve">N/A</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6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bCs w:val="1"/>
              </w:rPr>
            </w:pPr>
            <w:r w:rsidDel="00000000" w:rsidR="00000000" w:rsidRPr="00000000">
              <w:rPr>
                <w:b w:val="1"/>
                <w:bCs w:val="1"/>
                <w:rtl w:val="0"/>
              </w:rPr>
              <w:t xml:space="preserve">Estonia</w:t>
            </w:r>
          </w:p>
        </w:tc>
        <w:tc>
          <w:tcPr>
            <w:shd w:fill="auto" w:val="clear"/>
            <w:tcMar>
              <w:top w:w="100.0" w:type="dxa"/>
              <w:left w:w="100.0" w:type="dxa"/>
              <w:bottom w:w="100.0" w:type="dxa"/>
              <w:right w:w="100.0" w:type="dxa"/>
            </w:tcMar>
            <w:vAlign w:val="top"/>
          </w:tcPr>
          <w:p w:rsidR="00000000" w:rsidDel="00000000" w:rsidP="00000000" w:rsidRDefault="00000000" w:rsidRPr="00000000" w14:paraId="00000168">
            <w:pPr>
              <w:widowControl w:val="0"/>
              <w:spacing w:line="240" w:lineRule="auto"/>
              <w:rPr/>
            </w:pPr>
            <w:r w:rsidDel="00000000" w:rsidR="00000000" w:rsidRPr="00000000">
              <w:rPr>
                <w:rtl w:val="0"/>
              </w:rPr>
              <w:t xml:space="preserve">Si</w:t>
            </w:r>
          </w:p>
        </w:tc>
        <w:tc>
          <w:tcPr>
            <w:shd w:fill="auto" w:val="clear"/>
            <w:tcMar>
              <w:top w:w="100.0" w:type="dxa"/>
              <w:left w:w="100.0" w:type="dxa"/>
              <w:bottom w:w="100.0" w:type="dxa"/>
              <w:right w:w="100.0" w:type="dxa"/>
            </w:tcMar>
            <w:vAlign w:val="top"/>
          </w:tcPr>
          <w:p w:rsidR="00000000" w:rsidDel="00000000" w:rsidP="00000000" w:rsidRDefault="00000000" w:rsidRPr="00000000" w14:paraId="0000016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Prohibido</w:t>
            </w:r>
          </w:p>
        </w:tc>
        <w:tc>
          <w:tcPr>
            <w:shd w:fill="auto" w:val="clear"/>
            <w:tcMar>
              <w:top w:w="100.0" w:type="dxa"/>
              <w:left w:w="100.0" w:type="dxa"/>
              <w:bottom w:w="100.0" w:type="dxa"/>
              <w:right w:w="100.0" w:type="dxa"/>
            </w:tcMar>
            <w:vAlign w:val="top"/>
          </w:tcPr>
          <w:p w:rsidR="00000000" w:rsidDel="00000000" w:rsidP="00000000" w:rsidRDefault="00000000" w:rsidRPr="00000000" w14:paraId="0000016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EUR 1,200</w:t>
            </w:r>
          </w:p>
        </w:tc>
        <w:tc>
          <w:tcPr>
            <w:shd w:fill="auto" w:val="clear"/>
            <w:tcMar>
              <w:top w:w="100.0" w:type="dxa"/>
              <w:left w:w="100.0" w:type="dxa"/>
              <w:bottom w:w="100.0" w:type="dxa"/>
              <w:right w:w="100.0" w:type="dxa"/>
            </w:tcMar>
            <w:vAlign w:val="top"/>
          </w:tcPr>
          <w:p w:rsidR="00000000" w:rsidDel="00000000" w:rsidP="00000000" w:rsidRDefault="00000000" w:rsidRPr="00000000" w14:paraId="0000016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EUR 1,200</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6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bCs w:val="1"/>
              </w:rPr>
            </w:pPr>
            <w:r w:rsidDel="00000000" w:rsidR="00000000" w:rsidRPr="00000000">
              <w:rPr>
                <w:b w:val="1"/>
                <w:bCs w:val="1"/>
                <w:rtl w:val="0"/>
              </w:rPr>
              <w:t xml:space="preserve">Finlandia</w:t>
            </w:r>
          </w:p>
        </w:tc>
        <w:tc>
          <w:tcPr>
            <w:shd w:fill="auto" w:val="clear"/>
            <w:tcMar>
              <w:top w:w="100.0" w:type="dxa"/>
              <w:left w:w="100.0" w:type="dxa"/>
              <w:bottom w:w="100.0" w:type="dxa"/>
              <w:right w:w="100.0" w:type="dxa"/>
            </w:tcMar>
            <w:vAlign w:val="top"/>
          </w:tcPr>
          <w:p w:rsidR="00000000" w:rsidDel="00000000" w:rsidP="00000000" w:rsidRDefault="00000000" w:rsidRPr="00000000" w14:paraId="0000016D">
            <w:pPr>
              <w:widowControl w:val="0"/>
              <w:spacing w:line="240" w:lineRule="auto"/>
              <w:rPr/>
            </w:pPr>
            <w:r w:rsidDel="00000000" w:rsidR="00000000" w:rsidRPr="00000000">
              <w:rPr>
                <w:rtl w:val="0"/>
              </w:rPr>
              <w:t xml:space="preserve">Si</w:t>
            </w:r>
          </w:p>
        </w:tc>
        <w:tc>
          <w:tcPr>
            <w:shd w:fill="auto" w:val="clear"/>
            <w:tcMar>
              <w:top w:w="100.0" w:type="dxa"/>
              <w:left w:w="100.0" w:type="dxa"/>
              <w:bottom w:w="100.0" w:type="dxa"/>
              <w:right w:w="100.0" w:type="dxa"/>
            </w:tcMar>
            <w:vAlign w:val="top"/>
          </w:tcPr>
          <w:p w:rsidR="00000000" w:rsidDel="00000000" w:rsidP="00000000" w:rsidRDefault="00000000" w:rsidRPr="00000000" w14:paraId="0000016E">
            <w:pPr>
              <w:widowControl w:val="0"/>
              <w:spacing w:line="240" w:lineRule="auto"/>
              <w:rPr/>
            </w:pPr>
            <w:r w:rsidDel="00000000" w:rsidR="00000000" w:rsidRPr="00000000">
              <w:rPr>
                <w:rtl w:val="0"/>
              </w:rPr>
              <w:t xml:space="preserve">Si</w:t>
            </w:r>
          </w:p>
        </w:tc>
        <w:tc>
          <w:tcPr>
            <w:shd w:fill="auto" w:val="clear"/>
            <w:tcMar>
              <w:top w:w="100.0" w:type="dxa"/>
              <w:left w:w="100.0" w:type="dxa"/>
              <w:bottom w:w="100.0" w:type="dxa"/>
              <w:right w:w="100.0" w:type="dxa"/>
            </w:tcMar>
            <w:vAlign w:val="top"/>
          </w:tcPr>
          <w:p w:rsidR="00000000" w:rsidDel="00000000" w:rsidP="00000000" w:rsidRDefault="00000000" w:rsidRPr="00000000" w14:paraId="0000016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Existe un límite anual sobre la cantidad que un donante puede aportar a un partido político (30.000 EUR por año calendario).</w:t>
            </w:r>
          </w:p>
        </w:tc>
        <w:tc>
          <w:tcPr>
            <w:shd w:fill="auto" w:val="clear"/>
            <w:tcMar>
              <w:top w:w="100.0" w:type="dxa"/>
              <w:left w:w="100.0" w:type="dxa"/>
              <w:bottom w:w="100.0" w:type="dxa"/>
              <w:right w:w="100.0" w:type="dxa"/>
            </w:tcMar>
            <w:vAlign w:val="top"/>
          </w:tcPr>
          <w:p w:rsidR="00000000" w:rsidDel="00000000" w:rsidP="00000000" w:rsidRDefault="00000000" w:rsidRPr="00000000" w14:paraId="0000017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Existe un límite anual sobre la cantidad que un donante puede aportar a un partido político (30.000 EUR por año calendario).</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7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bCs w:val="1"/>
              </w:rPr>
            </w:pPr>
            <w:r w:rsidDel="00000000" w:rsidR="00000000" w:rsidRPr="00000000">
              <w:rPr>
                <w:b w:val="1"/>
                <w:bCs w:val="1"/>
                <w:rtl w:val="0"/>
              </w:rPr>
              <w:t xml:space="preserve">Francia</w:t>
            </w:r>
          </w:p>
        </w:tc>
        <w:tc>
          <w:tcPr>
            <w:shd w:fill="auto" w:val="clear"/>
            <w:tcMar>
              <w:top w:w="100.0" w:type="dxa"/>
              <w:left w:w="100.0" w:type="dxa"/>
              <w:bottom w:w="100.0" w:type="dxa"/>
              <w:right w:w="100.0" w:type="dxa"/>
            </w:tcMar>
            <w:vAlign w:val="top"/>
          </w:tcPr>
          <w:p w:rsidR="00000000" w:rsidDel="00000000" w:rsidP="00000000" w:rsidRDefault="00000000" w:rsidRPr="00000000" w14:paraId="00000172">
            <w:pPr>
              <w:widowControl w:val="0"/>
              <w:spacing w:line="240" w:lineRule="auto"/>
              <w:rPr/>
            </w:pPr>
            <w:r w:rsidDel="00000000" w:rsidR="00000000" w:rsidRPr="00000000">
              <w:rPr>
                <w:rtl w:val="0"/>
              </w:rPr>
              <w:t xml:space="preserve">Si</w:t>
            </w:r>
          </w:p>
        </w:tc>
        <w:tc>
          <w:tcPr>
            <w:shd w:fill="auto" w:val="clear"/>
            <w:tcMar>
              <w:top w:w="100.0" w:type="dxa"/>
              <w:left w:w="100.0" w:type="dxa"/>
              <w:bottom w:w="100.0" w:type="dxa"/>
              <w:right w:w="100.0" w:type="dxa"/>
            </w:tcMar>
            <w:vAlign w:val="top"/>
          </w:tcPr>
          <w:p w:rsidR="00000000" w:rsidDel="00000000" w:rsidP="00000000" w:rsidRDefault="00000000" w:rsidRPr="00000000" w14:paraId="0000017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Prohibido</w:t>
            </w:r>
          </w:p>
        </w:tc>
        <w:tc>
          <w:tcPr>
            <w:shd w:fill="auto" w:val="clear"/>
            <w:tcMar>
              <w:top w:w="100.0" w:type="dxa"/>
              <w:left w:w="100.0" w:type="dxa"/>
              <w:bottom w:w="100.0" w:type="dxa"/>
              <w:right w:w="100.0" w:type="dxa"/>
            </w:tcMar>
            <w:vAlign w:val="top"/>
          </w:tcPr>
          <w:p w:rsidR="00000000" w:rsidDel="00000000" w:rsidP="00000000" w:rsidRDefault="00000000" w:rsidRPr="00000000" w14:paraId="0000017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EUR 7,500.</w:t>
            </w:r>
          </w:p>
        </w:tc>
        <w:tc>
          <w:tcPr>
            <w:shd w:fill="auto" w:val="clear"/>
            <w:tcMar>
              <w:top w:w="100.0" w:type="dxa"/>
              <w:left w:w="100.0" w:type="dxa"/>
              <w:bottom w:w="100.0" w:type="dxa"/>
              <w:right w:w="100.0" w:type="dxa"/>
            </w:tcMar>
            <w:vAlign w:val="top"/>
          </w:tcPr>
          <w:p w:rsidR="00000000" w:rsidDel="00000000" w:rsidP="00000000" w:rsidRDefault="00000000" w:rsidRPr="00000000" w14:paraId="0000017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EUR 7,500.</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7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bCs w:val="1"/>
              </w:rPr>
            </w:pPr>
            <w:r w:rsidDel="00000000" w:rsidR="00000000" w:rsidRPr="00000000">
              <w:rPr>
                <w:b w:val="1"/>
                <w:bCs w:val="1"/>
                <w:rtl w:val="0"/>
              </w:rPr>
              <w:t xml:space="preserve">Alemania</w:t>
            </w:r>
          </w:p>
        </w:tc>
        <w:tc>
          <w:tcPr>
            <w:shd w:fill="auto" w:val="clear"/>
            <w:tcMar>
              <w:top w:w="100.0" w:type="dxa"/>
              <w:left w:w="100.0" w:type="dxa"/>
              <w:bottom w:w="100.0" w:type="dxa"/>
              <w:right w:w="100.0" w:type="dxa"/>
            </w:tcMar>
            <w:vAlign w:val="top"/>
          </w:tcPr>
          <w:p w:rsidR="00000000" w:rsidDel="00000000" w:rsidP="00000000" w:rsidRDefault="00000000" w:rsidRPr="00000000" w14:paraId="00000177">
            <w:pPr>
              <w:widowControl w:val="0"/>
              <w:spacing w:line="240" w:lineRule="auto"/>
              <w:rPr/>
            </w:pPr>
            <w:r w:rsidDel="00000000" w:rsidR="00000000" w:rsidRPr="00000000">
              <w:rPr>
                <w:rtl w:val="0"/>
              </w:rPr>
              <w:t xml:space="preserve">No</w:t>
            </w:r>
          </w:p>
        </w:tc>
        <w:tc>
          <w:tcPr>
            <w:shd w:fill="auto" w:val="clear"/>
            <w:tcMar>
              <w:top w:w="100.0" w:type="dxa"/>
              <w:left w:w="100.0" w:type="dxa"/>
              <w:bottom w:w="100.0" w:type="dxa"/>
              <w:right w:w="100.0" w:type="dxa"/>
            </w:tcMar>
            <w:vAlign w:val="top"/>
          </w:tcPr>
          <w:p w:rsidR="00000000" w:rsidDel="00000000" w:rsidP="00000000" w:rsidRDefault="00000000" w:rsidRPr="00000000" w14:paraId="0000017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Prohibido</w:t>
            </w:r>
          </w:p>
        </w:tc>
        <w:tc>
          <w:tcPr>
            <w:shd w:fill="auto" w:val="clear"/>
            <w:tcMar>
              <w:top w:w="100.0" w:type="dxa"/>
              <w:left w:w="100.0" w:type="dxa"/>
              <w:bottom w:w="100.0" w:type="dxa"/>
              <w:right w:w="100.0" w:type="dxa"/>
            </w:tcMar>
            <w:vAlign w:val="top"/>
          </w:tcPr>
          <w:p w:rsidR="00000000" w:rsidDel="00000000" w:rsidP="00000000" w:rsidRDefault="00000000" w:rsidRPr="00000000" w14:paraId="00000179">
            <w:pPr>
              <w:widowControl w:val="0"/>
              <w:spacing w:line="240" w:lineRule="auto"/>
              <w:rPr/>
            </w:pPr>
            <w:r w:rsidDel="00000000" w:rsidR="00000000" w:rsidRPr="00000000">
              <w:rPr>
                <w:rtl w:val="0"/>
              </w:rPr>
              <w:t xml:space="preserve">N/A</w:t>
            </w:r>
          </w:p>
        </w:tc>
        <w:tc>
          <w:tcPr>
            <w:shd w:fill="auto" w:val="clear"/>
            <w:tcMar>
              <w:top w:w="100.0" w:type="dxa"/>
              <w:left w:w="100.0" w:type="dxa"/>
              <w:bottom w:w="100.0" w:type="dxa"/>
              <w:right w:w="100.0" w:type="dxa"/>
            </w:tcMar>
            <w:vAlign w:val="top"/>
          </w:tcPr>
          <w:p w:rsidR="00000000" w:rsidDel="00000000" w:rsidP="00000000" w:rsidRDefault="00000000" w:rsidRPr="00000000" w14:paraId="0000017A">
            <w:pPr>
              <w:widowControl w:val="0"/>
              <w:spacing w:line="240" w:lineRule="auto"/>
              <w:rPr/>
            </w:pPr>
            <w:r w:rsidDel="00000000" w:rsidR="00000000" w:rsidRPr="00000000">
              <w:rPr>
                <w:rtl w:val="0"/>
              </w:rPr>
              <w:t xml:space="preserve">N/A</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7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bCs w:val="1"/>
              </w:rPr>
            </w:pPr>
            <w:r w:rsidDel="00000000" w:rsidR="00000000" w:rsidRPr="00000000">
              <w:rPr>
                <w:b w:val="1"/>
                <w:bCs w:val="1"/>
                <w:rtl w:val="0"/>
              </w:rPr>
              <w:t xml:space="preserve">Grecia</w:t>
            </w:r>
          </w:p>
        </w:tc>
        <w:tc>
          <w:tcPr>
            <w:shd w:fill="auto" w:val="clear"/>
            <w:tcMar>
              <w:top w:w="100.0" w:type="dxa"/>
              <w:left w:w="100.0" w:type="dxa"/>
              <w:bottom w:w="100.0" w:type="dxa"/>
              <w:right w:w="100.0" w:type="dxa"/>
            </w:tcMar>
            <w:vAlign w:val="top"/>
          </w:tcPr>
          <w:p w:rsidR="00000000" w:rsidDel="00000000" w:rsidP="00000000" w:rsidRDefault="00000000" w:rsidRPr="00000000" w14:paraId="0000017C">
            <w:pPr>
              <w:widowControl w:val="0"/>
              <w:spacing w:line="240" w:lineRule="auto"/>
              <w:rPr/>
            </w:pPr>
            <w:r w:rsidDel="00000000" w:rsidR="00000000" w:rsidRPr="00000000">
              <w:rPr>
                <w:rtl w:val="0"/>
              </w:rPr>
              <w:t xml:space="preserve">Si</w:t>
            </w:r>
          </w:p>
        </w:tc>
        <w:tc>
          <w:tcPr>
            <w:shd w:fill="auto" w:val="clear"/>
            <w:tcMar>
              <w:top w:w="100.0" w:type="dxa"/>
              <w:left w:w="100.0" w:type="dxa"/>
              <w:bottom w:w="100.0" w:type="dxa"/>
              <w:right w:w="100.0" w:type="dxa"/>
            </w:tcMar>
            <w:vAlign w:val="top"/>
          </w:tcPr>
          <w:p w:rsidR="00000000" w:rsidDel="00000000" w:rsidP="00000000" w:rsidRDefault="00000000" w:rsidRPr="00000000" w14:paraId="0000017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Prohibido</w:t>
            </w:r>
          </w:p>
        </w:tc>
        <w:tc>
          <w:tcPr>
            <w:shd w:fill="auto" w:val="clear"/>
            <w:tcMar>
              <w:top w:w="100.0" w:type="dxa"/>
              <w:left w:w="100.0" w:type="dxa"/>
              <w:bottom w:w="100.0" w:type="dxa"/>
              <w:right w:w="100.0" w:type="dxa"/>
            </w:tcMar>
            <w:vAlign w:val="top"/>
          </w:tcPr>
          <w:p w:rsidR="00000000" w:rsidDel="00000000" w:rsidP="00000000" w:rsidRDefault="00000000" w:rsidRPr="00000000" w14:paraId="0000017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EUR 20,000</w:t>
            </w:r>
          </w:p>
        </w:tc>
        <w:tc>
          <w:tcPr>
            <w:shd w:fill="auto" w:val="clear"/>
            <w:tcMar>
              <w:top w:w="100.0" w:type="dxa"/>
              <w:left w:w="100.0" w:type="dxa"/>
              <w:bottom w:w="100.0" w:type="dxa"/>
              <w:right w:w="100.0" w:type="dxa"/>
            </w:tcMar>
            <w:vAlign w:val="top"/>
          </w:tcPr>
          <w:p w:rsidR="00000000" w:rsidDel="00000000" w:rsidP="00000000" w:rsidRDefault="00000000" w:rsidRPr="00000000" w14:paraId="0000017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No hay data</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8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bCs w:val="1"/>
              </w:rPr>
            </w:pPr>
            <w:r w:rsidDel="00000000" w:rsidR="00000000" w:rsidRPr="00000000">
              <w:rPr>
                <w:b w:val="1"/>
                <w:bCs w:val="1"/>
                <w:rtl w:val="0"/>
              </w:rPr>
              <w:t xml:space="preserve">Hungaria</w:t>
            </w:r>
          </w:p>
        </w:tc>
        <w:tc>
          <w:tcPr>
            <w:shd w:fill="auto" w:val="clear"/>
            <w:tcMar>
              <w:top w:w="100.0" w:type="dxa"/>
              <w:left w:w="100.0" w:type="dxa"/>
              <w:bottom w:w="100.0" w:type="dxa"/>
              <w:right w:w="100.0" w:type="dxa"/>
            </w:tcMar>
            <w:vAlign w:val="top"/>
          </w:tcPr>
          <w:p w:rsidR="00000000" w:rsidDel="00000000" w:rsidP="00000000" w:rsidRDefault="00000000" w:rsidRPr="00000000" w14:paraId="00000181">
            <w:pPr>
              <w:widowControl w:val="0"/>
              <w:spacing w:line="240" w:lineRule="auto"/>
              <w:rPr/>
            </w:pPr>
            <w:r w:rsidDel="00000000" w:rsidR="00000000" w:rsidRPr="00000000">
              <w:rPr>
                <w:rtl w:val="0"/>
              </w:rPr>
              <w:t xml:space="preserve">No</w:t>
            </w:r>
          </w:p>
        </w:tc>
        <w:tc>
          <w:tcPr>
            <w:shd w:fill="auto" w:val="clear"/>
            <w:tcMar>
              <w:top w:w="100.0" w:type="dxa"/>
              <w:left w:w="100.0" w:type="dxa"/>
              <w:bottom w:w="100.0" w:type="dxa"/>
              <w:right w:w="100.0" w:type="dxa"/>
            </w:tcMar>
            <w:vAlign w:val="top"/>
          </w:tcPr>
          <w:p w:rsidR="00000000" w:rsidDel="00000000" w:rsidP="00000000" w:rsidRDefault="00000000" w:rsidRPr="00000000" w14:paraId="0000018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Prohibido</w:t>
            </w:r>
          </w:p>
        </w:tc>
        <w:tc>
          <w:tcPr>
            <w:shd w:fill="auto" w:val="clear"/>
            <w:tcMar>
              <w:top w:w="100.0" w:type="dxa"/>
              <w:left w:w="100.0" w:type="dxa"/>
              <w:bottom w:w="100.0" w:type="dxa"/>
              <w:right w:w="100.0" w:type="dxa"/>
            </w:tcMar>
            <w:vAlign w:val="top"/>
          </w:tcPr>
          <w:p w:rsidR="00000000" w:rsidDel="00000000" w:rsidP="00000000" w:rsidRDefault="00000000" w:rsidRPr="00000000" w14:paraId="00000183">
            <w:pPr>
              <w:widowControl w:val="0"/>
              <w:spacing w:line="240" w:lineRule="auto"/>
              <w:rPr/>
            </w:pPr>
            <w:r w:rsidDel="00000000" w:rsidR="00000000" w:rsidRPr="00000000">
              <w:rPr>
                <w:rtl w:val="0"/>
              </w:rPr>
              <w:t xml:space="preserve">N/A</w:t>
            </w:r>
          </w:p>
        </w:tc>
        <w:tc>
          <w:tcPr>
            <w:shd w:fill="auto" w:val="clear"/>
            <w:tcMar>
              <w:top w:w="100.0" w:type="dxa"/>
              <w:left w:w="100.0" w:type="dxa"/>
              <w:bottom w:w="100.0" w:type="dxa"/>
              <w:right w:w="100.0" w:type="dxa"/>
            </w:tcMar>
            <w:vAlign w:val="top"/>
          </w:tcPr>
          <w:p w:rsidR="00000000" w:rsidDel="00000000" w:rsidP="00000000" w:rsidRDefault="00000000" w:rsidRPr="00000000" w14:paraId="00000184">
            <w:pPr>
              <w:widowControl w:val="0"/>
              <w:spacing w:line="240" w:lineRule="auto"/>
              <w:rPr/>
            </w:pPr>
            <w:r w:rsidDel="00000000" w:rsidR="00000000" w:rsidRPr="00000000">
              <w:rPr>
                <w:rtl w:val="0"/>
              </w:rPr>
              <w:t xml:space="preserve">N/A</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8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bCs w:val="1"/>
              </w:rPr>
            </w:pPr>
            <w:r w:rsidDel="00000000" w:rsidR="00000000" w:rsidRPr="00000000">
              <w:rPr>
                <w:b w:val="1"/>
                <w:bCs w:val="1"/>
                <w:rtl w:val="0"/>
              </w:rPr>
              <w:t xml:space="preserve">Islandia</w:t>
            </w:r>
          </w:p>
        </w:tc>
        <w:tc>
          <w:tcPr>
            <w:shd w:fill="auto" w:val="clear"/>
            <w:tcMar>
              <w:top w:w="100.0" w:type="dxa"/>
              <w:left w:w="100.0" w:type="dxa"/>
              <w:bottom w:w="100.0" w:type="dxa"/>
              <w:right w:w="100.0" w:type="dxa"/>
            </w:tcMar>
            <w:vAlign w:val="top"/>
          </w:tcPr>
          <w:p w:rsidR="00000000" w:rsidDel="00000000" w:rsidP="00000000" w:rsidRDefault="00000000" w:rsidRPr="00000000" w14:paraId="00000186">
            <w:pPr>
              <w:widowControl w:val="0"/>
              <w:spacing w:line="240" w:lineRule="auto"/>
              <w:rPr/>
            </w:pPr>
            <w:r w:rsidDel="00000000" w:rsidR="00000000" w:rsidRPr="00000000">
              <w:rPr>
                <w:rtl w:val="0"/>
              </w:rPr>
              <w:t xml:space="preserve">Si</w:t>
            </w:r>
          </w:p>
        </w:tc>
        <w:tc>
          <w:tcPr>
            <w:shd w:fill="auto" w:val="clear"/>
            <w:tcMar>
              <w:top w:w="100.0" w:type="dxa"/>
              <w:left w:w="100.0" w:type="dxa"/>
              <w:bottom w:w="100.0" w:type="dxa"/>
              <w:right w:w="100.0" w:type="dxa"/>
            </w:tcMar>
            <w:vAlign w:val="top"/>
          </w:tcPr>
          <w:p w:rsidR="00000000" w:rsidDel="00000000" w:rsidP="00000000" w:rsidRDefault="00000000" w:rsidRPr="00000000" w14:paraId="00000187">
            <w:pPr>
              <w:widowControl w:val="0"/>
              <w:spacing w:line="240" w:lineRule="auto"/>
              <w:rPr/>
            </w:pPr>
            <w:r w:rsidDel="00000000" w:rsidR="00000000" w:rsidRPr="00000000">
              <w:rPr>
                <w:rtl w:val="0"/>
              </w:rPr>
              <w:t xml:space="preserve">Si</w:t>
            </w:r>
          </w:p>
        </w:tc>
        <w:tc>
          <w:tcPr>
            <w:shd w:fill="auto" w:val="clear"/>
            <w:tcMar>
              <w:top w:w="100.0" w:type="dxa"/>
              <w:left w:w="100.0" w:type="dxa"/>
              <w:bottom w:w="100.0" w:type="dxa"/>
              <w:right w:w="100.0" w:type="dxa"/>
            </w:tcMar>
            <w:vAlign w:val="top"/>
          </w:tcPr>
          <w:p w:rsidR="00000000" w:rsidDel="00000000" w:rsidP="00000000" w:rsidRDefault="00000000" w:rsidRPr="00000000" w14:paraId="0000018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Se aplica un límite anual regular de 400.000 ISK.</w:t>
            </w:r>
          </w:p>
        </w:tc>
        <w:tc>
          <w:tcPr>
            <w:shd w:fill="auto" w:val="clear"/>
            <w:tcMar>
              <w:top w:w="100.0" w:type="dxa"/>
              <w:left w:w="100.0" w:type="dxa"/>
              <w:bottom w:w="100.0" w:type="dxa"/>
              <w:right w:w="100.0" w:type="dxa"/>
            </w:tcMar>
            <w:vAlign w:val="top"/>
          </w:tcPr>
          <w:p w:rsidR="00000000" w:rsidDel="00000000" w:rsidP="00000000" w:rsidRDefault="00000000" w:rsidRPr="00000000" w14:paraId="00000189">
            <w:pPr>
              <w:widowControl w:val="0"/>
              <w:spacing w:line="240" w:lineRule="auto"/>
              <w:rPr/>
            </w:pPr>
            <w:r w:rsidDel="00000000" w:rsidR="00000000" w:rsidRPr="00000000">
              <w:rPr>
                <w:rtl w:val="0"/>
              </w:rPr>
              <w:t xml:space="preserve">N/A</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8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bCs w:val="1"/>
              </w:rPr>
            </w:pPr>
            <w:r w:rsidDel="00000000" w:rsidR="00000000" w:rsidRPr="00000000">
              <w:rPr>
                <w:b w:val="1"/>
                <w:bCs w:val="1"/>
                <w:rtl w:val="0"/>
              </w:rPr>
              <w:t xml:space="preserve">Irlanda</w:t>
            </w:r>
          </w:p>
        </w:tc>
        <w:tc>
          <w:tcPr>
            <w:shd w:fill="auto" w:val="clear"/>
            <w:tcMar>
              <w:top w:w="100.0" w:type="dxa"/>
              <w:left w:w="100.0" w:type="dxa"/>
              <w:bottom w:w="100.0" w:type="dxa"/>
              <w:right w:w="100.0" w:type="dxa"/>
            </w:tcMar>
            <w:vAlign w:val="top"/>
          </w:tcPr>
          <w:p w:rsidR="00000000" w:rsidDel="00000000" w:rsidP="00000000" w:rsidRDefault="00000000" w:rsidRPr="00000000" w14:paraId="0000018B">
            <w:pPr>
              <w:widowControl w:val="0"/>
              <w:spacing w:line="240" w:lineRule="auto"/>
              <w:rPr/>
            </w:pPr>
            <w:r w:rsidDel="00000000" w:rsidR="00000000" w:rsidRPr="00000000">
              <w:rPr>
                <w:rtl w:val="0"/>
              </w:rPr>
              <w:t xml:space="preserve">Si</w:t>
            </w:r>
          </w:p>
        </w:tc>
        <w:tc>
          <w:tcPr>
            <w:shd w:fill="auto" w:val="clear"/>
            <w:tcMar>
              <w:top w:w="100.0" w:type="dxa"/>
              <w:left w:w="100.0" w:type="dxa"/>
              <w:bottom w:w="100.0" w:type="dxa"/>
              <w:right w:w="100.0" w:type="dxa"/>
            </w:tcMar>
            <w:vAlign w:val="top"/>
          </w:tcPr>
          <w:p w:rsidR="00000000" w:rsidDel="00000000" w:rsidP="00000000" w:rsidRDefault="00000000" w:rsidRPr="00000000" w14:paraId="0000018C">
            <w:pPr>
              <w:widowControl w:val="0"/>
              <w:spacing w:line="240" w:lineRule="auto"/>
              <w:rPr/>
            </w:pPr>
            <w:r w:rsidDel="00000000" w:rsidR="00000000" w:rsidRPr="00000000">
              <w:rPr>
                <w:rtl w:val="0"/>
              </w:rPr>
              <w:t xml:space="preserve">Si</w:t>
            </w:r>
          </w:p>
        </w:tc>
        <w:tc>
          <w:tcPr>
            <w:shd w:fill="auto" w:val="clear"/>
            <w:tcMar>
              <w:top w:w="100.0" w:type="dxa"/>
              <w:left w:w="100.0" w:type="dxa"/>
              <w:bottom w:w="100.0" w:type="dxa"/>
              <w:right w:w="100.0" w:type="dxa"/>
            </w:tcMar>
            <w:vAlign w:val="top"/>
          </w:tcPr>
          <w:p w:rsidR="00000000" w:rsidDel="00000000" w:rsidP="00000000" w:rsidRDefault="00000000" w:rsidRPr="00000000" w14:paraId="0000018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Limite annual de € 2.500</w:t>
            </w:r>
          </w:p>
        </w:tc>
        <w:tc>
          <w:tcPr>
            <w:shd w:fill="auto" w:val="clear"/>
            <w:tcMar>
              <w:top w:w="100.0" w:type="dxa"/>
              <w:left w:w="100.0" w:type="dxa"/>
              <w:bottom w:w="100.0" w:type="dxa"/>
              <w:right w:w="100.0" w:type="dxa"/>
            </w:tcMar>
            <w:vAlign w:val="top"/>
          </w:tcPr>
          <w:p w:rsidR="00000000" w:rsidDel="00000000" w:rsidP="00000000" w:rsidRDefault="00000000" w:rsidRPr="00000000" w14:paraId="0000018E">
            <w:pPr>
              <w:widowControl w:val="0"/>
              <w:spacing w:line="240" w:lineRule="auto"/>
              <w:rPr/>
            </w:pPr>
            <w:r w:rsidDel="00000000" w:rsidR="00000000" w:rsidRPr="00000000">
              <w:rPr>
                <w:rtl w:val="0"/>
              </w:rPr>
              <w:t xml:space="preserve">N/A</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8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bCs w:val="1"/>
              </w:rPr>
            </w:pPr>
            <w:r w:rsidDel="00000000" w:rsidR="00000000" w:rsidRPr="00000000">
              <w:rPr>
                <w:b w:val="1"/>
                <w:bCs w:val="1"/>
                <w:rtl w:val="0"/>
              </w:rPr>
              <w:t xml:space="preserve">Israel</w:t>
            </w:r>
          </w:p>
        </w:tc>
        <w:tc>
          <w:tcPr>
            <w:shd w:fill="auto" w:val="clear"/>
            <w:tcMar>
              <w:top w:w="100.0" w:type="dxa"/>
              <w:left w:w="100.0" w:type="dxa"/>
              <w:bottom w:w="100.0" w:type="dxa"/>
              <w:right w:w="100.0" w:type="dxa"/>
            </w:tcMar>
            <w:vAlign w:val="top"/>
          </w:tcPr>
          <w:p w:rsidR="00000000" w:rsidDel="00000000" w:rsidP="00000000" w:rsidRDefault="00000000" w:rsidRPr="00000000" w14:paraId="00000190">
            <w:pPr>
              <w:widowControl w:val="0"/>
              <w:spacing w:line="240" w:lineRule="auto"/>
              <w:rPr/>
            </w:pPr>
            <w:r w:rsidDel="00000000" w:rsidR="00000000" w:rsidRPr="00000000">
              <w:rPr>
                <w:rtl w:val="0"/>
              </w:rPr>
              <w:t xml:space="preserve">Si</w:t>
            </w:r>
          </w:p>
        </w:tc>
        <w:tc>
          <w:tcPr>
            <w:shd w:fill="auto" w:val="clear"/>
            <w:tcMar>
              <w:top w:w="100.0" w:type="dxa"/>
              <w:left w:w="100.0" w:type="dxa"/>
              <w:bottom w:w="100.0" w:type="dxa"/>
              <w:right w:w="100.0" w:type="dxa"/>
            </w:tcMar>
            <w:vAlign w:val="top"/>
          </w:tcPr>
          <w:p w:rsidR="00000000" w:rsidDel="00000000" w:rsidP="00000000" w:rsidRDefault="00000000" w:rsidRPr="00000000" w14:paraId="00000191">
            <w:pPr>
              <w:widowControl w:val="0"/>
              <w:spacing w:line="240" w:lineRule="auto"/>
              <w:rPr/>
            </w:pPr>
            <w:r w:rsidDel="00000000" w:rsidR="00000000" w:rsidRPr="00000000">
              <w:rPr>
                <w:rtl w:val="0"/>
              </w:rPr>
              <w:t xml:space="preserve">Si</w:t>
            </w:r>
          </w:p>
        </w:tc>
        <w:tc>
          <w:tcPr>
            <w:shd w:fill="auto" w:val="clear"/>
            <w:tcMar>
              <w:top w:w="100.0" w:type="dxa"/>
              <w:left w:w="100.0" w:type="dxa"/>
              <w:bottom w:w="100.0" w:type="dxa"/>
              <w:right w:w="100.0" w:type="dxa"/>
            </w:tcMar>
            <w:vAlign w:val="top"/>
          </w:tcPr>
          <w:p w:rsidR="00000000" w:rsidDel="00000000" w:rsidP="00000000" w:rsidRDefault="00000000" w:rsidRPr="00000000" w14:paraId="0000019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1000 NIS por año</w:t>
            </w:r>
          </w:p>
        </w:tc>
        <w:tc>
          <w:tcPr>
            <w:shd w:fill="auto" w:val="clear"/>
            <w:tcMar>
              <w:top w:w="100.0" w:type="dxa"/>
              <w:left w:w="100.0" w:type="dxa"/>
              <w:bottom w:w="100.0" w:type="dxa"/>
              <w:right w:w="100.0" w:type="dxa"/>
            </w:tcMar>
            <w:vAlign w:val="top"/>
          </w:tcPr>
          <w:p w:rsidR="00000000" w:rsidDel="00000000" w:rsidP="00000000" w:rsidRDefault="00000000" w:rsidRPr="00000000" w14:paraId="00000193">
            <w:pPr>
              <w:widowControl w:val="0"/>
              <w:spacing w:line="240" w:lineRule="auto"/>
              <w:rPr/>
            </w:pPr>
            <w:r w:rsidDel="00000000" w:rsidR="00000000" w:rsidRPr="00000000">
              <w:rPr>
                <w:rtl w:val="0"/>
              </w:rPr>
              <w:t xml:space="preserve">A person may contribute to a political party</w:t>
            </w:r>
          </w:p>
          <w:p w:rsidR="00000000" w:rsidDel="00000000" w:rsidP="00000000" w:rsidRDefault="00000000" w:rsidRPr="00000000" w14:paraId="00000194">
            <w:pPr>
              <w:widowControl w:val="0"/>
              <w:spacing w:line="240" w:lineRule="auto"/>
              <w:rPr/>
            </w:pPr>
            <w:r w:rsidDel="00000000" w:rsidR="00000000" w:rsidRPr="00000000">
              <w:rPr>
                <w:rtl w:val="0"/>
              </w:rPr>
              <w:t xml:space="preserve">2,300 NIS in a year when there are elections to</w:t>
            </w:r>
          </w:p>
          <w:p w:rsidR="00000000" w:rsidDel="00000000" w:rsidP="00000000" w:rsidRDefault="00000000" w:rsidRPr="00000000" w14:paraId="00000195">
            <w:pPr>
              <w:widowControl w:val="0"/>
              <w:spacing w:line="240" w:lineRule="auto"/>
              <w:rPr/>
            </w:pPr>
            <w:r w:rsidDel="00000000" w:rsidR="00000000" w:rsidRPr="00000000">
              <w:rPr>
                <w:rtl w:val="0"/>
              </w:rPr>
              <w:t xml:space="preserve">the Knesse or to the local authorities.</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9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bCs w:val="1"/>
              </w:rPr>
            </w:pPr>
            <w:r w:rsidDel="00000000" w:rsidR="00000000" w:rsidRPr="00000000">
              <w:rPr>
                <w:b w:val="1"/>
                <w:bCs w:val="1"/>
                <w:rtl w:val="0"/>
              </w:rPr>
              <w:t xml:space="preserve">Italia</w:t>
            </w:r>
          </w:p>
        </w:tc>
        <w:tc>
          <w:tcPr>
            <w:shd w:fill="auto" w:val="clear"/>
            <w:tcMar>
              <w:top w:w="100.0" w:type="dxa"/>
              <w:left w:w="100.0" w:type="dxa"/>
              <w:bottom w:w="100.0" w:type="dxa"/>
              <w:right w:w="100.0" w:type="dxa"/>
            </w:tcMar>
            <w:vAlign w:val="top"/>
          </w:tcPr>
          <w:p w:rsidR="00000000" w:rsidDel="00000000" w:rsidP="00000000" w:rsidRDefault="00000000" w:rsidRPr="00000000" w14:paraId="00000197">
            <w:pPr>
              <w:widowControl w:val="0"/>
              <w:spacing w:line="240" w:lineRule="auto"/>
              <w:rPr/>
            </w:pPr>
            <w:r w:rsidDel="00000000" w:rsidR="00000000" w:rsidRPr="00000000">
              <w:rPr>
                <w:rtl w:val="0"/>
              </w:rPr>
              <w:t xml:space="preserve">Si</w:t>
            </w:r>
          </w:p>
        </w:tc>
        <w:tc>
          <w:tcPr>
            <w:shd w:fill="auto" w:val="clear"/>
            <w:tcMar>
              <w:top w:w="100.0" w:type="dxa"/>
              <w:left w:w="100.0" w:type="dxa"/>
              <w:bottom w:w="100.0" w:type="dxa"/>
              <w:right w:w="100.0" w:type="dxa"/>
            </w:tcMar>
            <w:vAlign w:val="top"/>
          </w:tcPr>
          <w:p w:rsidR="00000000" w:rsidDel="00000000" w:rsidP="00000000" w:rsidRDefault="00000000" w:rsidRPr="00000000" w14:paraId="00000198">
            <w:pPr>
              <w:widowControl w:val="0"/>
              <w:spacing w:line="240" w:lineRule="auto"/>
              <w:rPr/>
            </w:pPr>
            <w:r w:rsidDel="00000000" w:rsidR="00000000" w:rsidRPr="00000000">
              <w:rPr>
                <w:rtl w:val="0"/>
              </w:rPr>
              <w:t xml:space="preserve">Si</w:t>
            </w:r>
          </w:p>
        </w:tc>
        <w:tc>
          <w:tcPr>
            <w:shd w:fill="auto" w:val="clear"/>
            <w:tcMar>
              <w:top w:w="100.0" w:type="dxa"/>
              <w:left w:w="100.0" w:type="dxa"/>
              <w:bottom w:w="100.0" w:type="dxa"/>
              <w:right w:w="100.0" w:type="dxa"/>
            </w:tcMar>
            <w:vAlign w:val="top"/>
          </w:tcPr>
          <w:p w:rsidR="00000000" w:rsidDel="00000000" w:rsidP="00000000" w:rsidRDefault="00000000" w:rsidRPr="00000000" w14:paraId="0000019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€ 100.000</w:t>
            </w:r>
          </w:p>
        </w:tc>
        <w:tc>
          <w:tcPr>
            <w:shd w:fill="auto" w:val="clear"/>
            <w:tcMar>
              <w:top w:w="100.0" w:type="dxa"/>
              <w:left w:w="100.0" w:type="dxa"/>
              <w:bottom w:w="100.0" w:type="dxa"/>
              <w:right w:w="100.0" w:type="dxa"/>
            </w:tcMar>
            <w:vAlign w:val="top"/>
          </w:tcPr>
          <w:p w:rsidR="00000000" w:rsidDel="00000000" w:rsidP="00000000" w:rsidRDefault="00000000" w:rsidRPr="00000000" w14:paraId="0000019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€ 100.000</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9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bCs w:val="1"/>
              </w:rPr>
            </w:pPr>
            <w:r w:rsidDel="00000000" w:rsidR="00000000" w:rsidRPr="00000000">
              <w:rPr>
                <w:b w:val="1"/>
                <w:bCs w:val="1"/>
                <w:rtl w:val="0"/>
              </w:rPr>
              <w:t xml:space="preserve">Japan</w:t>
            </w:r>
          </w:p>
        </w:tc>
        <w:tc>
          <w:tcPr>
            <w:shd w:fill="auto" w:val="clear"/>
            <w:tcMar>
              <w:top w:w="100.0" w:type="dxa"/>
              <w:left w:w="100.0" w:type="dxa"/>
              <w:bottom w:w="100.0" w:type="dxa"/>
              <w:right w:w="100.0" w:type="dxa"/>
            </w:tcMar>
            <w:vAlign w:val="top"/>
          </w:tcPr>
          <w:p w:rsidR="00000000" w:rsidDel="00000000" w:rsidP="00000000" w:rsidRDefault="00000000" w:rsidRPr="00000000" w14:paraId="0000019C">
            <w:pPr>
              <w:widowControl w:val="0"/>
              <w:spacing w:line="240" w:lineRule="auto"/>
              <w:rPr/>
            </w:pPr>
            <w:r w:rsidDel="00000000" w:rsidR="00000000" w:rsidRPr="00000000">
              <w:rPr>
                <w:rtl w:val="0"/>
              </w:rPr>
              <w:t xml:space="preserve">Si</w:t>
            </w:r>
          </w:p>
        </w:tc>
        <w:tc>
          <w:tcPr>
            <w:shd w:fill="auto" w:val="clear"/>
            <w:tcMar>
              <w:top w:w="100.0" w:type="dxa"/>
              <w:left w:w="100.0" w:type="dxa"/>
              <w:bottom w:w="100.0" w:type="dxa"/>
              <w:right w:w="100.0" w:type="dxa"/>
            </w:tcMar>
            <w:vAlign w:val="top"/>
          </w:tcPr>
          <w:p w:rsidR="00000000" w:rsidDel="00000000" w:rsidP="00000000" w:rsidRDefault="00000000" w:rsidRPr="00000000" w14:paraId="0000019D">
            <w:pPr>
              <w:widowControl w:val="0"/>
              <w:spacing w:line="240" w:lineRule="auto"/>
              <w:rPr/>
            </w:pPr>
            <w:r w:rsidDel="00000000" w:rsidR="00000000" w:rsidRPr="00000000">
              <w:rPr>
                <w:rtl w:val="0"/>
              </w:rPr>
              <w:t xml:space="preserve">Si</w:t>
            </w:r>
          </w:p>
        </w:tc>
        <w:tc>
          <w:tcPr>
            <w:shd w:fill="auto" w:val="clear"/>
            <w:tcMar>
              <w:top w:w="100.0" w:type="dxa"/>
              <w:left w:w="100.0" w:type="dxa"/>
              <w:bottom w:w="100.0" w:type="dxa"/>
              <w:right w:w="100.0" w:type="dxa"/>
            </w:tcMar>
            <w:vAlign w:val="top"/>
          </w:tcPr>
          <w:p w:rsidR="00000000" w:rsidDel="00000000" w:rsidP="00000000" w:rsidRDefault="00000000" w:rsidRPr="00000000" w14:paraId="0000019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El límite anual es de 20 millones de yenes (individuos); entre 7,5 millones y 30 millones de yenes (corporaciones, sindicatos y otras organizaciones).</w:t>
            </w:r>
          </w:p>
        </w:tc>
        <w:tc>
          <w:tcPr>
            <w:shd w:fill="auto" w:val="clear"/>
            <w:tcMar>
              <w:top w:w="100.0" w:type="dxa"/>
              <w:left w:w="100.0" w:type="dxa"/>
              <w:bottom w:w="100.0" w:type="dxa"/>
              <w:right w:w="100.0" w:type="dxa"/>
            </w:tcMar>
            <w:vAlign w:val="top"/>
          </w:tcPr>
          <w:p w:rsidR="00000000" w:rsidDel="00000000" w:rsidP="00000000" w:rsidRDefault="00000000" w:rsidRPr="00000000" w14:paraId="0000019F">
            <w:pPr>
              <w:widowControl w:val="0"/>
              <w:spacing w:line="240" w:lineRule="auto"/>
              <w:rPr/>
            </w:pPr>
            <w:r w:rsidDel="00000000" w:rsidR="00000000" w:rsidRPr="00000000">
              <w:rPr>
                <w:rtl w:val="0"/>
              </w:rPr>
              <w:t xml:space="preserve">N/A</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A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bCs w:val="1"/>
              </w:rPr>
            </w:pPr>
            <w:r w:rsidDel="00000000" w:rsidR="00000000" w:rsidRPr="00000000">
              <w:rPr>
                <w:b w:val="1"/>
                <w:bCs w:val="1"/>
                <w:rtl w:val="0"/>
              </w:rPr>
              <w:t xml:space="preserve">Corea</w:t>
            </w:r>
          </w:p>
        </w:tc>
        <w:tc>
          <w:tcPr>
            <w:shd w:fill="auto" w:val="clear"/>
            <w:tcMar>
              <w:top w:w="100.0" w:type="dxa"/>
              <w:left w:w="100.0" w:type="dxa"/>
              <w:bottom w:w="100.0" w:type="dxa"/>
              <w:right w:w="100.0" w:type="dxa"/>
            </w:tcMar>
            <w:vAlign w:val="top"/>
          </w:tcPr>
          <w:p w:rsidR="00000000" w:rsidDel="00000000" w:rsidP="00000000" w:rsidRDefault="00000000" w:rsidRPr="00000000" w14:paraId="000001A1">
            <w:pPr>
              <w:widowControl w:val="0"/>
              <w:spacing w:line="240" w:lineRule="auto"/>
              <w:rPr/>
            </w:pPr>
            <w:r w:rsidDel="00000000" w:rsidR="00000000" w:rsidRPr="00000000">
              <w:rPr>
                <w:rtl w:val="0"/>
              </w:rPr>
              <w:t xml:space="preserve">Si</w:t>
            </w:r>
          </w:p>
        </w:tc>
        <w:tc>
          <w:tcPr>
            <w:shd w:fill="auto" w:val="clear"/>
            <w:tcMar>
              <w:top w:w="100.0" w:type="dxa"/>
              <w:left w:w="100.0" w:type="dxa"/>
              <w:bottom w:w="100.0" w:type="dxa"/>
              <w:right w:w="100.0" w:type="dxa"/>
            </w:tcMar>
            <w:vAlign w:val="top"/>
          </w:tcPr>
          <w:p w:rsidR="00000000" w:rsidDel="00000000" w:rsidP="00000000" w:rsidRDefault="00000000" w:rsidRPr="00000000" w14:paraId="000001A2">
            <w:pPr>
              <w:widowControl w:val="0"/>
              <w:spacing w:line="240" w:lineRule="auto"/>
              <w:rPr/>
            </w:pPr>
            <w:r w:rsidDel="00000000" w:rsidR="00000000" w:rsidRPr="00000000">
              <w:rPr>
                <w:rtl w:val="0"/>
              </w:rPr>
              <w:t xml:space="preserve">Si</w:t>
            </w:r>
          </w:p>
        </w:tc>
        <w:tc>
          <w:tcPr>
            <w:shd w:fill="auto" w:val="clear"/>
            <w:tcMar>
              <w:top w:w="100.0" w:type="dxa"/>
              <w:left w:w="100.0" w:type="dxa"/>
              <w:bottom w:w="100.0" w:type="dxa"/>
              <w:right w:w="100.0" w:type="dxa"/>
            </w:tcMar>
            <w:vAlign w:val="top"/>
          </w:tcPr>
          <w:p w:rsidR="00000000" w:rsidDel="00000000" w:rsidP="00000000" w:rsidRDefault="00000000" w:rsidRPr="00000000" w14:paraId="000001A3">
            <w:pPr>
              <w:widowControl w:val="0"/>
              <w:spacing w:line="240" w:lineRule="auto"/>
              <w:rPr/>
            </w:pPr>
            <w:r w:rsidDel="00000000" w:rsidR="00000000" w:rsidRPr="00000000">
              <w:rPr>
                <w:rtl w:val="0"/>
              </w:rPr>
              <w:t xml:space="preserve">500.000 wones para fondos políticos distintos de los gastos electorales, 200.000 wones para gastos electorales.</w:t>
            </w:r>
          </w:p>
        </w:tc>
        <w:tc>
          <w:tcPr>
            <w:shd w:fill="auto" w:val="clear"/>
            <w:tcMar>
              <w:top w:w="100.0" w:type="dxa"/>
              <w:left w:w="100.0" w:type="dxa"/>
              <w:bottom w:w="100.0" w:type="dxa"/>
              <w:right w:w="100.0" w:type="dxa"/>
            </w:tcMar>
            <w:vAlign w:val="top"/>
          </w:tcPr>
          <w:p w:rsidR="00000000" w:rsidDel="00000000" w:rsidP="00000000" w:rsidRDefault="00000000" w:rsidRPr="00000000" w14:paraId="000001A4">
            <w:pPr>
              <w:widowControl w:val="0"/>
              <w:spacing w:line="240" w:lineRule="auto"/>
              <w:rPr/>
            </w:pPr>
            <w:r w:rsidDel="00000000" w:rsidR="00000000" w:rsidRPr="00000000">
              <w:rPr>
                <w:rtl w:val="0"/>
              </w:rPr>
              <w:t xml:space="preserve">1. Fondos políticos distintos de los gastos electorales: 500.000 wones. Se establece que los fondos políticos serán de 200.000 wones para cada candidato o precandidato que se presente a una elección para un cargo público. 2. Gastos electorales: 200.000 wones.</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A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bCs w:val="1"/>
              </w:rPr>
            </w:pPr>
            <w:r w:rsidDel="00000000" w:rsidR="00000000" w:rsidRPr="00000000">
              <w:rPr>
                <w:b w:val="1"/>
                <w:bCs w:val="1"/>
                <w:rtl w:val="0"/>
              </w:rPr>
              <w:t xml:space="preserve">Latvia</w:t>
            </w:r>
          </w:p>
        </w:tc>
        <w:tc>
          <w:tcPr>
            <w:shd w:fill="auto" w:val="clear"/>
            <w:tcMar>
              <w:top w:w="100.0" w:type="dxa"/>
              <w:left w:w="100.0" w:type="dxa"/>
              <w:bottom w:w="100.0" w:type="dxa"/>
              <w:right w:w="100.0" w:type="dxa"/>
            </w:tcMar>
            <w:vAlign w:val="top"/>
          </w:tcPr>
          <w:p w:rsidR="00000000" w:rsidDel="00000000" w:rsidP="00000000" w:rsidRDefault="00000000" w:rsidRPr="00000000" w14:paraId="000001A6">
            <w:pPr>
              <w:widowControl w:val="0"/>
              <w:spacing w:line="240" w:lineRule="auto"/>
              <w:rPr/>
            </w:pPr>
            <w:r w:rsidDel="00000000" w:rsidR="00000000" w:rsidRPr="00000000">
              <w:rPr>
                <w:rtl w:val="0"/>
              </w:rPr>
              <w:t xml:space="preserve">Si</w:t>
            </w:r>
          </w:p>
        </w:tc>
        <w:tc>
          <w:tcPr>
            <w:shd w:fill="auto" w:val="clear"/>
            <w:tcMar>
              <w:top w:w="100.0" w:type="dxa"/>
              <w:left w:w="100.0" w:type="dxa"/>
              <w:bottom w:w="100.0" w:type="dxa"/>
              <w:right w:w="100.0" w:type="dxa"/>
            </w:tcMar>
            <w:vAlign w:val="top"/>
          </w:tcPr>
          <w:p w:rsidR="00000000" w:rsidDel="00000000" w:rsidP="00000000" w:rsidRDefault="00000000" w:rsidRPr="00000000" w14:paraId="000001A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Prohibido</w:t>
            </w:r>
          </w:p>
        </w:tc>
        <w:tc>
          <w:tcPr>
            <w:shd w:fill="auto" w:val="clear"/>
            <w:tcMar>
              <w:top w:w="100.0" w:type="dxa"/>
              <w:left w:w="100.0" w:type="dxa"/>
              <w:bottom w:w="100.0" w:type="dxa"/>
              <w:right w:w="100.0" w:type="dxa"/>
            </w:tcMar>
            <w:vAlign w:val="top"/>
          </w:tcPr>
          <w:p w:rsidR="00000000" w:rsidDel="00000000" w:rsidP="00000000" w:rsidRDefault="00000000" w:rsidRPr="00000000" w14:paraId="000001A8">
            <w:pPr>
              <w:widowControl w:val="0"/>
              <w:spacing w:line="240" w:lineRule="auto"/>
              <w:rPr/>
            </w:pPr>
            <w:r w:rsidDel="00000000" w:rsidR="00000000" w:rsidRPr="00000000">
              <w:rPr>
                <w:rtl w:val="0"/>
              </w:rPr>
              <w:t xml:space="preserve">No exceder el monto de 20 salarios mínimos mensuales durante un año calendario.</w:t>
            </w:r>
          </w:p>
        </w:tc>
        <w:tc>
          <w:tcPr>
            <w:shd w:fill="auto" w:val="clear"/>
            <w:tcMar>
              <w:top w:w="100.0" w:type="dxa"/>
              <w:left w:w="100.0" w:type="dxa"/>
              <w:bottom w:w="100.0" w:type="dxa"/>
              <w:right w:w="100.0" w:type="dxa"/>
            </w:tcMar>
            <w:vAlign w:val="top"/>
          </w:tcPr>
          <w:p w:rsidR="00000000" w:rsidDel="00000000" w:rsidP="00000000" w:rsidRDefault="00000000" w:rsidRPr="00000000" w14:paraId="000001A9">
            <w:pPr>
              <w:widowControl w:val="0"/>
              <w:spacing w:line="240" w:lineRule="auto"/>
              <w:rPr/>
            </w:pPr>
            <w:r w:rsidDel="00000000" w:rsidR="00000000" w:rsidRPr="00000000">
              <w:rPr>
                <w:rtl w:val="0"/>
              </w:rPr>
              <w:t xml:space="preserve">No exceder el monto de 20 salarios mínimos mensuales durante un año calendario.</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A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bCs w:val="1"/>
              </w:rPr>
            </w:pPr>
            <w:r w:rsidDel="00000000" w:rsidR="00000000" w:rsidRPr="00000000">
              <w:rPr>
                <w:b w:val="1"/>
                <w:bCs w:val="1"/>
                <w:rtl w:val="0"/>
              </w:rPr>
              <w:t xml:space="preserve">Lithuania</w:t>
            </w:r>
          </w:p>
        </w:tc>
        <w:tc>
          <w:tcPr>
            <w:shd w:fill="auto" w:val="clear"/>
            <w:tcMar>
              <w:top w:w="100.0" w:type="dxa"/>
              <w:left w:w="100.0" w:type="dxa"/>
              <w:bottom w:w="100.0" w:type="dxa"/>
              <w:right w:w="100.0" w:type="dxa"/>
            </w:tcMar>
            <w:vAlign w:val="top"/>
          </w:tcPr>
          <w:p w:rsidR="00000000" w:rsidDel="00000000" w:rsidP="00000000" w:rsidRDefault="00000000" w:rsidRPr="00000000" w14:paraId="000001AB">
            <w:pPr>
              <w:widowControl w:val="0"/>
              <w:spacing w:line="240" w:lineRule="auto"/>
              <w:rPr/>
            </w:pPr>
            <w:r w:rsidDel="00000000" w:rsidR="00000000" w:rsidRPr="00000000">
              <w:rPr>
                <w:rtl w:val="0"/>
              </w:rPr>
              <w:t xml:space="preserve">Si</w:t>
            </w:r>
          </w:p>
        </w:tc>
        <w:tc>
          <w:tcPr>
            <w:shd w:fill="auto" w:val="clear"/>
            <w:tcMar>
              <w:top w:w="100.0" w:type="dxa"/>
              <w:left w:w="100.0" w:type="dxa"/>
              <w:bottom w:w="100.0" w:type="dxa"/>
              <w:right w:w="100.0" w:type="dxa"/>
            </w:tcMar>
            <w:vAlign w:val="top"/>
          </w:tcPr>
          <w:p w:rsidR="00000000" w:rsidDel="00000000" w:rsidP="00000000" w:rsidRDefault="00000000" w:rsidRPr="00000000" w14:paraId="000001AC">
            <w:pPr>
              <w:widowControl w:val="0"/>
              <w:spacing w:line="240" w:lineRule="auto"/>
              <w:rPr/>
            </w:pPr>
            <w:r w:rsidDel="00000000" w:rsidR="00000000" w:rsidRPr="00000000">
              <w:rPr>
                <w:rtl w:val="0"/>
              </w:rPr>
              <w:t xml:space="preserve">Si</w:t>
            </w:r>
          </w:p>
        </w:tc>
        <w:tc>
          <w:tcPr>
            <w:shd w:fill="auto" w:val="clear"/>
            <w:tcMar>
              <w:top w:w="100.0" w:type="dxa"/>
              <w:left w:w="100.0" w:type="dxa"/>
              <w:bottom w:w="100.0" w:type="dxa"/>
              <w:right w:w="100.0" w:type="dxa"/>
            </w:tcMar>
            <w:vAlign w:val="top"/>
          </w:tcPr>
          <w:p w:rsidR="00000000" w:rsidDel="00000000" w:rsidP="00000000" w:rsidRDefault="00000000" w:rsidRPr="00000000" w14:paraId="000001A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10% de los ingresos anuales declarados por el afiliado al partido u otra persona física.</w:t>
            </w:r>
          </w:p>
        </w:tc>
        <w:tc>
          <w:tcPr>
            <w:shd w:fill="auto" w:val="clear"/>
            <w:tcMar>
              <w:top w:w="100.0" w:type="dxa"/>
              <w:left w:w="100.0" w:type="dxa"/>
              <w:bottom w:w="100.0" w:type="dxa"/>
              <w:right w:w="100.0" w:type="dxa"/>
            </w:tcMar>
            <w:vAlign w:val="top"/>
          </w:tcPr>
          <w:p w:rsidR="00000000" w:rsidDel="00000000" w:rsidP="00000000" w:rsidRDefault="00000000" w:rsidRPr="00000000" w14:paraId="000001A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10% de los ingresos anuales declarados por el afiliado al partido u otra persona física.</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A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bCs w:val="1"/>
              </w:rPr>
            </w:pPr>
            <w:r w:rsidDel="00000000" w:rsidR="00000000" w:rsidRPr="00000000">
              <w:rPr>
                <w:b w:val="1"/>
                <w:bCs w:val="1"/>
                <w:rtl w:val="0"/>
              </w:rPr>
              <w:t xml:space="preserve">Luxemburgo</w:t>
            </w:r>
          </w:p>
        </w:tc>
        <w:tc>
          <w:tcPr>
            <w:shd w:fill="auto" w:val="clear"/>
            <w:tcMar>
              <w:top w:w="100.0" w:type="dxa"/>
              <w:left w:w="100.0" w:type="dxa"/>
              <w:bottom w:w="100.0" w:type="dxa"/>
              <w:right w:w="100.0" w:type="dxa"/>
            </w:tcMar>
            <w:vAlign w:val="top"/>
          </w:tcPr>
          <w:p w:rsidR="00000000" w:rsidDel="00000000" w:rsidP="00000000" w:rsidRDefault="00000000" w:rsidRPr="00000000" w14:paraId="000001B0">
            <w:pPr>
              <w:widowControl w:val="0"/>
              <w:spacing w:line="240" w:lineRule="auto"/>
              <w:rPr/>
            </w:pPr>
            <w:r w:rsidDel="00000000" w:rsidR="00000000" w:rsidRPr="00000000">
              <w:rPr>
                <w:rtl w:val="0"/>
              </w:rPr>
              <w:t xml:space="preserve">No</w:t>
            </w:r>
          </w:p>
        </w:tc>
        <w:tc>
          <w:tcPr>
            <w:shd w:fill="auto" w:val="clear"/>
            <w:tcMar>
              <w:top w:w="100.0" w:type="dxa"/>
              <w:left w:w="100.0" w:type="dxa"/>
              <w:bottom w:w="100.0" w:type="dxa"/>
              <w:right w:w="100.0" w:type="dxa"/>
            </w:tcMar>
            <w:vAlign w:val="top"/>
          </w:tcPr>
          <w:p w:rsidR="00000000" w:rsidDel="00000000" w:rsidP="00000000" w:rsidRDefault="00000000" w:rsidRPr="00000000" w14:paraId="000001B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Prohibido</w:t>
            </w:r>
          </w:p>
        </w:tc>
        <w:tc>
          <w:tcPr>
            <w:shd w:fill="auto" w:val="clear"/>
            <w:tcMar>
              <w:top w:w="100.0" w:type="dxa"/>
              <w:left w:w="100.0" w:type="dxa"/>
              <w:bottom w:w="100.0" w:type="dxa"/>
              <w:right w:w="100.0" w:type="dxa"/>
            </w:tcMar>
            <w:vAlign w:val="top"/>
          </w:tcPr>
          <w:p w:rsidR="00000000" w:rsidDel="00000000" w:rsidP="00000000" w:rsidRDefault="00000000" w:rsidRPr="00000000" w14:paraId="000001B2">
            <w:pPr>
              <w:widowControl w:val="0"/>
              <w:spacing w:line="240" w:lineRule="auto"/>
              <w:rPr/>
            </w:pPr>
            <w:r w:rsidDel="00000000" w:rsidR="00000000" w:rsidRPr="00000000">
              <w:rPr>
                <w:rtl w:val="0"/>
              </w:rPr>
              <w:t xml:space="preserve">N/A</w:t>
            </w:r>
          </w:p>
        </w:tc>
        <w:tc>
          <w:tcPr>
            <w:shd w:fill="auto" w:val="clear"/>
            <w:tcMar>
              <w:top w:w="100.0" w:type="dxa"/>
              <w:left w:w="100.0" w:type="dxa"/>
              <w:bottom w:w="100.0" w:type="dxa"/>
              <w:right w:w="100.0" w:type="dxa"/>
            </w:tcMar>
            <w:vAlign w:val="top"/>
          </w:tcPr>
          <w:p w:rsidR="00000000" w:rsidDel="00000000" w:rsidP="00000000" w:rsidRDefault="00000000" w:rsidRPr="00000000" w14:paraId="000001B3">
            <w:pPr>
              <w:widowControl w:val="0"/>
              <w:spacing w:line="240" w:lineRule="auto"/>
              <w:rPr/>
            </w:pPr>
            <w:r w:rsidDel="00000000" w:rsidR="00000000" w:rsidRPr="00000000">
              <w:rPr>
                <w:rtl w:val="0"/>
              </w:rPr>
              <w:t xml:space="preserve">N/A</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B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bCs w:val="1"/>
              </w:rPr>
            </w:pPr>
            <w:r w:rsidDel="00000000" w:rsidR="00000000" w:rsidRPr="00000000">
              <w:rPr>
                <w:b w:val="1"/>
                <w:bCs w:val="1"/>
                <w:rtl w:val="0"/>
              </w:rPr>
              <w:t xml:space="preserve">Mexico</w:t>
            </w:r>
          </w:p>
        </w:tc>
        <w:tc>
          <w:tcPr>
            <w:shd w:fill="auto" w:val="clear"/>
            <w:tcMar>
              <w:top w:w="100.0" w:type="dxa"/>
              <w:left w:w="100.0" w:type="dxa"/>
              <w:bottom w:w="100.0" w:type="dxa"/>
              <w:right w:w="100.0" w:type="dxa"/>
            </w:tcMar>
            <w:vAlign w:val="top"/>
          </w:tcPr>
          <w:p w:rsidR="00000000" w:rsidDel="00000000" w:rsidP="00000000" w:rsidRDefault="00000000" w:rsidRPr="00000000" w14:paraId="000001B5">
            <w:pPr>
              <w:widowControl w:val="0"/>
              <w:spacing w:line="240" w:lineRule="auto"/>
              <w:rPr/>
            </w:pPr>
            <w:r w:rsidDel="00000000" w:rsidR="00000000" w:rsidRPr="00000000">
              <w:rPr>
                <w:rtl w:val="0"/>
              </w:rPr>
              <w:t xml:space="preserve">Si</w:t>
            </w:r>
          </w:p>
        </w:tc>
        <w:tc>
          <w:tcPr>
            <w:shd w:fill="auto" w:val="clear"/>
            <w:tcMar>
              <w:top w:w="100.0" w:type="dxa"/>
              <w:left w:w="100.0" w:type="dxa"/>
              <w:bottom w:w="100.0" w:type="dxa"/>
              <w:right w:w="100.0" w:type="dxa"/>
            </w:tcMar>
            <w:vAlign w:val="top"/>
          </w:tcPr>
          <w:p w:rsidR="00000000" w:rsidDel="00000000" w:rsidP="00000000" w:rsidRDefault="00000000" w:rsidRPr="00000000" w14:paraId="000001B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Prohibido</w:t>
            </w:r>
          </w:p>
        </w:tc>
        <w:tc>
          <w:tcPr>
            <w:shd w:fill="auto" w:val="clear"/>
            <w:tcMar>
              <w:top w:w="100.0" w:type="dxa"/>
              <w:left w:w="100.0" w:type="dxa"/>
              <w:bottom w:w="100.0" w:type="dxa"/>
              <w:right w:w="100.0" w:type="dxa"/>
            </w:tcMar>
            <w:vAlign w:val="top"/>
          </w:tcPr>
          <w:p w:rsidR="00000000" w:rsidDel="00000000" w:rsidP="00000000" w:rsidRDefault="00000000" w:rsidRPr="00000000" w14:paraId="000001B7">
            <w:pPr>
              <w:widowControl w:val="0"/>
              <w:spacing w:line="240" w:lineRule="auto"/>
              <w:rPr/>
            </w:pPr>
            <w:r w:rsidDel="00000000" w:rsidR="00000000" w:rsidRPr="00000000">
              <w:rPr>
                <w:rtl w:val="0"/>
              </w:rPr>
              <w:t xml:space="preserve">Límite anual del 0,5 % del límite de gasto total de las elecciones presidenciales anteriores.</w:t>
            </w:r>
          </w:p>
        </w:tc>
        <w:tc>
          <w:tcPr>
            <w:shd w:fill="auto" w:val="clear"/>
            <w:tcMar>
              <w:top w:w="100.0" w:type="dxa"/>
              <w:left w:w="100.0" w:type="dxa"/>
              <w:bottom w:w="100.0" w:type="dxa"/>
              <w:right w:w="100.0" w:type="dxa"/>
            </w:tcMar>
            <w:vAlign w:val="top"/>
          </w:tcPr>
          <w:p w:rsidR="00000000" w:rsidDel="00000000" w:rsidP="00000000" w:rsidRDefault="00000000" w:rsidRPr="00000000" w14:paraId="000001B8">
            <w:pPr>
              <w:widowControl w:val="0"/>
              <w:spacing w:line="240" w:lineRule="auto"/>
              <w:rPr/>
            </w:pPr>
            <w:r w:rsidDel="00000000" w:rsidR="00000000" w:rsidRPr="00000000">
              <w:rPr>
                <w:rtl w:val="0"/>
              </w:rPr>
              <w:t xml:space="preserve">10 % del límite de gasto total de las elecciones presidenciales anteriores.</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B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bCs w:val="1"/>
              </w:rPr>
            </w:pPr>
            <w:r w:rsidDel="00000000" w:rsidR="00000000" w:rsidRPr="00000000">
              <w:rPr>
                <w:b w:val="1"/>
                <w:bCs w:val="1"/>
                <w:rtl w:val="0"/>
              </w:rPr>
              <w:t xml:space="preserve">Holanda</w:t>
            </w:r>
          </w:p>
        </w:tc>
        <w:tc>
          <w:tcPr>
            <w:shd w:fill="auto" w:val="clear"/>
            <w:tcMar>
              <w:top w:w="100.0" w:type="dxa"/>
              <w:left w:w="100.0" w:type="dxa"/>
              <w:bottom w:w="100.0" w:type="dxa"/>
              <w:right w:w="100.0" w:type="dxa"/>
            </w:tcMar>
            <w:vAlign w:val="top"/>
          </w:tcPr>
          <w:p w:rsidR="00000000" w:rsidDel="00000000" w:rsidP="00000000" w:rsidRDefault="00000000" w:rsidRPr="00000000" w14:paraId="000001B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No</w:t>
            </w:r>
          </w:p>
        </w:tc>
        <w:tc>
          <w:tcPr>
            <w:shd w:fill="auto" w:val="clear"/>
            <w:tcMar>
              <w:top w:w="100.0" w:type="dxa"/>
              <w:left w:w="100.0" w:type="dxa"/>
              <w:bottom w:w="100.0" w:type="dxa"/>
              <w:right w:w="100.0" w:type="dxa"/>
            </w:tcMar>
            <w:vAlign w:val="top"/>
          </w:tcPr>
          <w:p w:rsidR="00000000" w:rsidDel="00000000" w:rsidP="00000000" w:rsidRDefault="00000000" w:rsidRPr="00000000" w14:paraId="000001B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No</w:t>
            </w:r>
          </w:p>
        </w:tc>
        <w:tc>
          <w:tcPr>
            <w:shd w:fill="auto" w:val="clear"/>
            <w:tcMar>
              <w:top w:w="100.0" w:type="dxa"/>
              <w:left w:w="100.0" w:type="dxa"/>
              <w:bottom w:w="100.0" w:type="dxa"/>
              <w:right w:w="100.0" w:type="dxa"/>
            </w:tcMar>
            <w:vAlign w:val="top"/>
          </w:tcPr>
          <w:p w:rsidR="00000000" w:rsidDel="00000000" w:rsidP="00000000" w:rsidRDefault="00000000" w:rsidRPr="00000000" w14:paraId="000001BC">
            <w:pPr>
              <w:widowControl w:val="0"/>
              <w:spacing w:line="240" w:lineRule="auto"/>
              <w:rPr/>
            </w:pPr>
            <w:r w:rsidDel="00000000" w:rsidR="00000000" w:rsidRPr="00000000">
              <w:rPr>
                <w:rtl w:val="0"/>
              </w:rPr>
              <w:t xml:space="preserve">N/A</w:t>
            </w:r>
          </w:p>
        </w:tc>
        <w:tc>
          <w:tcPr>
            <w:shd w:fill="auto" w:val="clear"/>
            <w:tcMar>
              <w:top w:w="100.0" w:type="dxa"/>
              <w:left w:w="100.0" w:type="dxa"/>
              <w:bottom w:w="100.0" w:type="dxa"/>
              <w:right w:w="100.0" w:type="dxa"/>
            </w:tcMar>
            <w:vAlign w:val="top"/>
          </w:tcPr>
          <w:p w:rsidR="00000000" w:rsidDel="00000000" w:rsidP="00000000" w:rsidRDefault="00000000" w:rsidRPr="00000000" w14:paraId="000001BD">
            <w:pPr>
              <w:widowControl w:val="0"/>
              <w:spacing w:line="240" w:lineRule="auto"/>
              <w:rPr/>
            </w:pPr>
            <w:r w:rsidDel="00000000" w:rsidR="00000000" w:rsidRPr="00000000">
              <w:rPr>
                <w:rtl w:val="0"/>
              </w:rPr>
              <w:t xml:space="preserve">N/A</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B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bCs w:val="1"/>
              </w:rPr>
            </w:pPr>
            <w:r w:rsidDel="00000000" w:rsidR="00000000" w:rsidRPr="00000000">
              <w:rPr>
                <w:b w:val="1"/>
                <w:bCs w:val="1"/>
                <w:rtl w:val="0"/>
              </w:rPr>
              <w:t xml:space="preserve">Nueva Zelanda</w:t>
            </w:r>
          </w:p>
        </w:tc>
        <w:tc>
          <w:tcPr>
            <w:shd w:fill="auto" w:val="clear"/>
            <w:tcMar>
              <w:top w:w="100.0" w:type="dxa"/>
              <w:left w:w="100.0" w:type="dxa"/>
              <w:bottom w:w="100.0" w:type="dxa"/>
              <w:right w:w="100.0" w:type="dxa"/>
            </w:tcMar>
            <w:vAlign w:val="top"/>
          </w:tcPr>
          <w:p w:rsidR="00000000" w:rsidDel="00000000" w:rsidP="00000000" w:rsidRDefault="00000000" w:rsidRPr="00000000" w14:paraId="000001B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No hay data</w:t>
            </w:r>
          </w:p>
        </w:tc>
        <w:tc>
          <w:tcPr>
            <w:shd w:fill="auto" w:val="clear"/>
            <w:tcMar>
              <w:top w:w="100.0" w:type="dxa"/>
              <w:left w:w="100.0" w:type="dxa"/>
              <w:bottom w:w="100.0" w:type="dxa"/>
              <w:right w:w="100.0" w:type="dxa"/>
            </w:tcMar>
            <w:vAlign w:val="top"/>
          </w:tcPr>
          <w:p w:rsidR="00000000" w:rsidDel="00000000" w:rsidP="00000000" w:rsidRDefault="00000000" w:rsidRPr="00000000" w14:paraId="000001C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No hay data</w:t>
            </w:r>
          </w:p>
        </w:tc>
        <w:tc>
          <w:tcPr>
            <w:shd w:fill="auto" w:val="clear"/>
            <w:tcMar>
              <w:top w:w="100.0" w:type="dxa"/>
              <w:left w:w="100.0" w:type="dxa"/>
              <w:bottom w:w="100.0" w:type="dxa"/>
              <w:right w:w="100.0" w:type="dxa"/>
            </w:tcMar>
            <w:vAlign w:val="top"/>
          </w:tcPr>
          <w:p w:rsidR="00000000" w:rsidDel="00000000" w:rsidP="00000000" w:rsidRDefault="00000000" w:rsidRPr="00000000" w14:paraId="000001C1">
            <w:pPr>
              <w:widowControl w:val="0"/>
              <w:spacing w:line="240" w:lineRule="auto"/>
              <w:rPr/>
            </w:pPr>
            <w:r w:rsidDel="00000000" w:rsidR="00000000" w:rsidRPr="00000000">
              <w:rPr>
                <w:rtl w:val="0"/>
              </w:rPr>
              <w:t xml:space="preserve">N/A</w:t>
            </w:r>
          </w:p>
        </w:tc>
        <w:tc>
          <w:tcPr>
            <w:shd w:fill="auto" w:val="clear"/>
            <w:tcMar>
              <w:top w:w="100.0" w:type="dxa"/>
              <w:left w:w="100.0" w:type="dxa"/>
              <w:bottom w:w="100.0" w:type="dxa"/>
              <w:right w:w="100.0" w:type="dxa"/>
            </w:tcMar>
            <w:vAlign w:val="top"/>
          </w:tcPr>
          <w:p w:rsidR="00000000" w:rsidDel="00000000" w:rsidP="00000000" w:rsidRDefault="00000000" w:rsidRPr="00000000" w14:paraId="000001C2">
            <w:pPr>
              <w:widowControl w:val="0"/>
              <w:spacing w:line="240" w:lineRule="auto"/>
              <w:rPr/>
            </w:pPr>
            <w:r w:rsidDel="00000000" w:rsidR="00000000" w:rsidRPr="00000000">
              <w:rPr>
                <w:rtl w:val="0"/>
              </w:rPr>
              <w:t xml:space="preserve">N/A</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C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bCs w:val="1"/>
              </w:rPr>
            </w:pPr>
            <w:r w:rsidDel="00000000" w:rsidR="00000000" w:rsidRPr="00000000">
              <w:rPr>
                <w:b w:val="1"/>
                <w:bCs w:val="1"/>
                <w:rtl w:val="0"/>
              </w:rPr>
              <w:t xml:space="preserve">Noruega</w:t>
            </w:r>
          </w:p>
        </w:tc>
        <w:tc>
          <w:tcPr>
            <w:shd w:fill="auto" w:val="clear"/>
            <w:tcMar>
              <w:top w:w="100.0" w:type="dxa"/>
              <w:left w:w="100.0" w:type="dxa"/>
              <w:bottom w:w="100.0" w:type="dxa"/>
              <w:right w:w="100.0" w:type="dxa"/>
            </w:tcMar>
            <w:vAlign w:val="top"/>
          </w:tcPr>
          <w:p w:rsidR="00000000" w:rsidDel="00000000" w:rsidP="00000000" w:rsidRDefault="00000000" w:rsidRPr="00000000" w14:paraId="000001C4">
            <w:pPr>
              <w:widowControl w:val="0"/>
              <w:spacing w:line="240" w:lineRule="auto"/>
              <w:rPr/>
            </w:pPr>
            <w:r w:rsidDel="00000000" w:rsidR="00000000" w:rsidRPr="00000000">
              <w:rPr>
                <w:rtl w:val="0"/>
              </w:rPr>
              <w:t xml:space="preserve">No</w:t>
            </w:r>
          </w:p>
        </w:tc>
        <w:tc>
          <w:tcPr>
            <w:shd w:fill="auto" w:val="clear"/>
            <w:tcMar>
              <w:top w:w="100.0" w:type="dxa"/>
              <w:left w:w="100.0" w:type="dxa"/>
              <w:bottom w:w="100.0" w:type="dxa"/>
              <w:right w:w="100.0" w:type="dxa"/>
            </w:tcMar>
            <w:vAlign w:val="top"/>
          </w:tcPr>
          <w:p w:rsidR="00000000" w:rsidDel="00000000" w:rsidP="00000000" w:rsidRDefault="00000000" w:rsidRPr="00000000" w14:paraId="000001C5">
            <w:pPr>
              <w:widowControl w:val="0"/>
              <w:spacing w:line="240" w:lineRule="auto"/>
              <w:rPr/>
            </w:pPr>
            <w:r w:rsidDel="00000000" w:rsidR="00000000" w:rsidRPr="00000000">
              <w:rPr>
                <w:rtl w:val="0"/>
              </w:rPr>
              <w:t xml:space="preserve">No</w:t>
            </w:r>
          </w:p>
        </w:tc>
        <w:tc>
          <w:tcPr>
            <w:shd w:fill="auto" w:val="clear"/>
            <w:tcMar>
              <w:top w:w="100.0" w:type="dxa"/>
              <w:left w:w="100.0" w:type="dxa"/>
              <w:bottom w:w="100.0" w:type="dxa"/>
              <w:right w:w="100.0" w:type="dxa"/>
            </w:tcMar>
            <w:vAlign w:val="top"/>
          </w:tcPr>
          <w:p w:rsidR="00000000" w:rsidDel="00000000" w:rsidP="00000000" w:rsidRDefault="00000000" w:rsidRPr="00000000" w14:paraId="000001C6">
            <w:pPr>
              <w:widowControl w:val="0"/>
              <w:spacing w:line="240" w:lineRule="auto"/>
              <w:rPr/>
            </w:pPr>
            <w:r w:rsidDel="00000000" w:rsidR="00000000" w:rsidRPr="00000000">
              <w:rPr>
                <w:rtl w:val="0"/>
              </w:rPr>
              <w:t xml:space="preserve">N/A</w:t>
            </w:r>
          </w:p>
        </w:tc>
        <w:tc>
          <w:tcPr>
            <w:shd w:fill="auto" w:val="clear"/>
            <w:tcMar>
              <w:top w:w="100.0" w:type="dxa"/>
              <w:left w:w="100.0" w:type="dxa"/>
              <w:bottom w:w="100.0" w:type="dxa"/>
              <w:right w:w="100.0" w:type="dxa"/>
            </w:tcMar>
            <w:vAlign w:val="top"/>
          </w:tcPr>
          <w:p w:rsidR="00000000" w:rsidDel="00000000" w:rsidP="00000000" w:rsidRDefault="00000000" w:rsidRPr="00000000" w14:paraId="000001C7">
            <w:pPr>
              <w:widowControl w:val="0"/>
              <w:spacing w:line="240" w:lineRule="auto"/>
              <w:rPr/>
            </w:pPr>
            <w:r w:rsidDel="00000000" w:rsidR="00000000" w:rsidRPr="00000000">
              <w:rPr>
                <w:rtl w:val="0"/>
              </w:rPr>
              <w:t xml:space="preserve">N/A</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C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bCs w:val="1"/>
              </w:rPr>
            </w:pPr>
            <w:r w:rsidDel="00000000" w:rsidR="00000000" w:rsidRPr="00000000">
              <w:rPr>
                <w:b w:val="1"/>
                <w:bCs w:val="1"/>
                <w:rtl w:val="0"/>
              </w:rPr>
              <w:t xml:space="preserve">Polonia</w:t>
            </w:r>
          </w:p>
        </w:tc>
        <w:tc>
          <w:tcPr>
            <w:shd w:fill="auto" w:val="clear"/>
            <w:tcMar>
              <w:top w:w="100.0" w:type="dxa"/>
              <w:left w:w="100.0" w:type="dxa"/>
              <w:bottom w:w="100.0" w:type="dxa"/>
              <w:right w:w="100.0" w:type="dxa"/>
            </w:tcMar>
            <w:vAlign w:val="top"/>
          </w:tcPr>
          <w:p w:rsidR="00000000" w:rsidDel="00000000" w:rsidP="00000000" w:rsidRDefault="00000000" w:rsidRPr="00000000" w14:paraId="000001C9">
            <w:pPr>
              <w:widowControl w:val="0"/>
              <w:spacing w:line="240" w:lineRule="auto"/>
              <w:rPr/>
            </w:pPr>
            <w:r w:rsidDel="00000000" w:rsidR="00000000" w:rsidRPr="00000000">
              <w:rPr>
                <w:rtl w:val="0"/>
              </w:rPr>
              <w:t xml:space="preserve">Si</w:t>
            </w:r>
          </w:p>
        </w:tc>
        <w:tc>
          <w:tcPr>
            <w:shd w:fill="auto" w:val="clear"/>
            <w:tcMar>
              <w:top w:w="100.0" w:type="dxa"/>
              <w:left w:w="100.0" w:type="dxa"/>
              <w:bottom w:w="100.0" w:type="dxa"/>
              <w:right w:w="100.0" w:type="dxa"/>
            </w:tcMar>
            <w:vAlign w:val="top"/>
          </w:tcPr>
          <w:p w:rsidR="00000000" w:rsidDel="00000000" w:rsidP="00000000" w:rsidRDefault="00000000" w:rsidRPr="00000000" w14:paraId="000001CA">
            <w:pPr>
              <w:widowControl w:val="0"/>
              <w:spacing w:line="240" w:lineRule="auto"/>
              <w:rPr/>
            </w:pPr>
            <w:r w:rsidDel="00000000" w:rsidR="00000000" w:rsidRPr="00000000">
              <w:rPr>
                <w:rtl w:val="0"/>
              </w:rPr>
              <w:t xml:space="preserve">Prohibido</w:t>
            </w:r>
          </w:p>
        </w:tc>
        <w:tc>
          <w:tcPr>
            <w:shd w:fill="auto" w:val="clear"/>
            <w:tcMar>
              <w:top w:w="100.0" w:type="dxa"/>
              <w:left w:w="100.0" w:type="dxa"/>
              <w:bottom w:w="100.0" w:type="dxa"/>
              <w:right w:w="100.0" w:type="dxa"/>
            </w:tcMar>
            <w:vAlign w:val="top"/>
          </w:tcPr>
          <w:p w:rsidR="00000000" w:rsidDel="00000000" w:rsidP="00000000" w:rsidRDefault="00000000" w:rsidRPr="00000000" w14:paraId="000001CB">
            <w:pPr>
              <w:widowControl w:val="0"/>
              <w:spacing w:line="240" w:lineRule="auto"/>
              <w:rPr/>
            </w:pPr>
            <w:r w:rsidDel="00000000" w:rsidR="00000000" w:rsidRPr="00000000">
              <w:rPr>
                <w:rtl w:val="0"/>
              </w:rPr>
              <w:t xml:space="preserve">15 veces el salario mínimo</w:t>
            </w:r>
          </w:p>
        </w:tc>
        <w:tc>
          <w:tcPr>
            <w:shd w:fill="auto" w:val="clear"/>
            <w:tcMar>
              <w:top w:w="100.0" w:type="dxa"/>
              <w:left w:w="100.0" w:type="dxa"/>
              <w:bottom w:w="100.0" w:type="dxa"/>
              <w:right w:w="100.0" w:type="dxa"/>
            </w:tcMar>
            <w:vAlign w:val="top"/>
          </w:tcPr>
          <w:p w:rsidR="00000000" w:rsidDel="00000000" w:rsidP="00000000" w:rsidRDefault="00000000" w:rsidRPr="00000000" w14:paraId="000001CC">
            <w:pPr>
              <w:widowControl w:val="0"/>
              <w:spacing w:line="240" w:lineRule="auto"/>
              <w:rPr/>
            </w:pPr>
            <w:r w:rsidDel="00000000" w:rsidR="00000000" w:rsidRPr="00000000">
              <w:rPr>
                <w:rtl w:val="0"/>
              </w:rPr>
              <w:t xml:space="preserve">15 o 25 veces el salario mínimo</w:t>
            </w:r>
          </w:p>
        </w:tc>
      </w:tr>
    </w:tbl>
    <w:p w:rsidR="00000000" w:rsidDel="00000000" w:rsidP="00000000" w:rsidRDefault="00000000" w:rsidRPr="00000000" w14:paraId="000001CD">
      <w:pPr>
        <w:rPr/>
      </w:pPr>
      <w:r w:rsidDel="00000000" w:rsidR="00000000" w:rsidRPr="00000000">
        <w:rPr>
          <w:rtl w:val="0"/>
        </w:rPr>
      </w:r>
    </w:p>
    <w:p w:rsidR="00000000" w:rsidDel="00000000" w:rsidP="00000000" w:rsidRDefault="00000000" w:rsidRPr="00000000" w14:paraId="000001CE">
      <w:pPr>
        <w:rPr>
          <w:sz w:val="18"/>
          <w:szCs w:val="18"/>
        </w:rPr>
      </w:pPr>
      <w:r w:rsidDel="00000000" w:rsidR="00000000" w:rsidRPr="00000000">
        <w:rPr>
          <w:sz w:val="18"/>
          <w:szCs w:val="18"/>
          <w:rtl w:val="0"/>
        </w:rPr>
        <w:t xml:space="preserve">Fuente: IDEA</w:t>
      </w:r>
    </w:p>
    <w:p w:rsidR="00000000" w:rsidDel="00000000" w:rsidP="00000000" w:rsidRDefault="00000000" w:rsidRPr="00000000" w14:paraId="000001CF">
      <w:pPr>
        <w:rPr/>
      </w:pPr>
      <w:r w:rsidDel="00000000" w:rsidR="00000000" w:rsidRPr="00000000">
        <w:rPr>
          <w:rtl w:val="0"/>
        </w:rPr>
      </w:r>
    </w:p>
    <w:p w:rsidR="00000000" w:rsidDel="00000000" w:rsidP="00000000" w:rsidRDefault="00000000" w:rsidRPr="00000000" w14:paraId="000001D0">
      <w:pPr>
        <w:rPr/>
      </w:pPr>
      <w:r w:rsidDel="00000000" w:rsidR="00000000" w:rsidRPr="00000000">
        <w:rPr>
          <w:rtl w:val="0"/>
        </w:rPr>
        <w:t xml:space="preserve">32. Además, si bien existen normas para informar sobre el origen de las donaciones privadas, la transparencia sigue siendo limitada en la práctica, como se analiza con más detalle en la sección 6.3.1. Esta falta de supervisión efectiva crea oportunidades para que los intereses privados ejerzan una influencia desproporcionada en el proceso político, lo que podría presionar a los funcionarios electos para que atiendan las agendas de los donantes en lugar de las del electorado. Como se mencionó anteriormente, la República Dominicana también enfrenta graves riesgos de que fondos ilícitos ingresen al sistema político, lo que puede distorsionar la competencia democrática, debilitar las instituciones públicas y erosionar la confianza en los resultados electorales.</w:t>
      </w:r>
    </w:p>
    <w:p w:rsidR="00000000" w:rsidDel="00000000" w:rsidP="00000000" w:rsidRDefault="00000000" w:rsidRPr="00000000" w14:paraId="000001D1">
      <w:pPr>
        <w:rPr/>
      </w:pPr>
      <w:r w:rsidDel="00000000" w:rsidR="00000000" w:rsidRPr="00000000">
        <w:rPr>
          <w:rtl w:val="0"/>
        </w:rPr>
      </w:r>
    </w:p>
    <w:p w:rsidR="00000000" w:rsidDel="00000000" w:rsidP="00000000" w:rsidRDefault="00000000" w:rsidRPr="00000000" w14:paraId="000001D2">
      <w:pPr>
        <w:rPr/>
      </w:pPr>
      <w:r w:rsidDel="00000000" w:rsidR="00000000" w:rsidRPr="00000000">
        <w:rPr>
          <w:rtl w:val="0"/>
        </w:rPr>
        <w:t xml:space="preserve">33. Para promover una mayor equidad, reducir la dependencia de los partidos políticos de las contribuciones privadas y aumentar la proporción general de la financiación pública, se podría modificar el marco legal para introducir un límite fijo para las donaciones individuales, en lugar de vincularlo a un porcentaje de los límites de gasto o al monto máximo asignado al partido que recibe la mayor parte de la financiación pública. Al diseñar dichos topes, es fundamental realizar una cuidadosa reflexión: si los límites se establecen demasiado bajos, pueden incentivar la financiación informal o ilícita; si son demasiado altos, pueden no lograr la igualdad de condiciones ni frenar la influencia indebida.</w:t>
      </w:r>
    </w:p>
    <w:p w:rsidR="00000000" w:rsidDel="00000000" w:rsidP="00000000" w:rsidRDefault="00000000" w:rsidRPr="00000000" w14:paraId="000001D3">
      <w:pPr>
        <w:rPr/>
      </w:pPr>
      <w:r w:rsidDel="00000000" w:rsidR="00000000" w:rsidRPr="00000000">
        <w:rPr>
          <w:rtl w:val="0"/>
        </w:rPr>
      </w:r>
    </w:p>
    <w:p w:rsidR="00000000" w:rsidDel="00000000" w:rsidP="00000000" w:rsidRDefault="00000000" w:rsidRPr="00000000" w14:paraId="000001D4">
      <w:pPr>
        <w:rPr/>
      </w:pPr>
      <w:r w:rsidDel="00000000" w:rsidR="00000000" w:rsidRPr="00000000">
        <w:rPr>
          <w:rtl w:val="0"/>
        </w:rPr>
        <w:t xml:space="preserve">34. Unos límites adecuadamente calibrados favorecerían una combinación más equilibrada de financiación pública y privada en la República Dominicana. En los países de la OCDE, la financiación pública desempeña un papel fundamental en la financiación política, representando a menudo hasta el 90% de los recursos financieros de los partidos. La financiación privada, principalmente a través de donaciones individuales y cuotas de afiliación, suele representar una proporción menor, aunque el equilibrio varía según los marcos nacionales. Una mayor proporción de financiación pública podría ayudar a reducir la dependencia de intereses privados, salvaguardar la autonomía de los partidos y fomentar una competencia electoral más equitativa (OCDE, 2016 [1]).</w:t>
      </w:r>
    </w:p>
    <w:p w:rsidR="00000000" w:rsidDel="00000000" w:rsidP="00000000" w:rsidRDefault="00000000" w:rsidRPr="00000000" w14:paraId="000001D5">
      <w:pPr>
        <w:rPr/>
      </w:pPr>
      <w:r w:rsidDel="00000000" w:rsidR="00000000" w:rsidRPr="00000000">
        <w:rPr>
          <w:rtl w:val="0"/>
        </w:rPr>
      </w:r>
    </w:p>
    <w:p w:rsidR="00000000" w:rsidDel="00000000" w:rsidP="00000000" w:rsidRDefault="00000000" w:rsidRPr="00000000" w14:paraId="000001D6">
      <w:pPr>
        <w:rPr>
          <w:b w:val="1"/>
          <w:bCs w:val="1"/>
          <w:color w:val="3c78d8"/>
        </w:rPr>
      </w:pPr>
      <w:r w:rsidDel="00000000" w:rsidR="00000000" w:rsidRPr="00000000">
        <w:rPr>
          <w:b w:val="1"/>
          <w:bCs w:val="1"/>
          <w:color w:val="3c78d8"/>
          <w:rtl w:val="0"/>
        </w:rPr>
        <w:t xml:space="preserve">9.3. Fortalecimiento de la información, la transparencia y la aplicación de la ley en el financiamiento de partidos políticos</w:t>
      </w:r>
    </w:p>
    <w:p w:rsidR="00000000" w:rsidDel="00000000" w:rsidP="00000000" w:rsidRDefault="00000000" w:rsidRPr="00000000" w14:paraId="000001D7">
      <w:pPr>
        <w:rPr/>
      </w:pPr>
      <w:r w:rsidDel="00000000" w:rsidR="00000000" w:rsidRPr="00000000">
        <w:rPr>
          <w:rtl w:val="0"/>
        </w:rPr>
      </w:r>
    </w:p>
    <w:p w:rsidR="00000000" w:rsidDel="00000000" w:rsidP="00000000" w:rsidRDefault="00000000" w:rsidRPr="00000000" w14:paraId="000001D8">
      <w:pPr>
        <w:rPr/>
      </w:pPr>
      <w:r w:rsidDel="00000000" w:rsidR="00000000" w:rsidRPr="00000000">
        <w:rPr>
          <w:rtl w:val="0"/>
        </w:rPr>
        <w:t xml:space="preserve">35. La eficacia de los marcos de financiamiento político depende no solo de normas claras sobre cómo los partidos y candidatos pueden recaudar y gastar fondos, sino también de requisitos de transparencia rigurosos y una aplicación creíble para disuadir el incumplimiento y las prácticas ilícitas. En la República Dominicana, reformas recientes han reforzado las obligaciones de información y ampliado el papel de la Junta Central Electoral (JCE), incluyendo nuevas herramientas digitales y procedimientos administrativos sancionadores. Sin embargo, las persistentes deficiencias en la especificidad y la coherencia de la información financiera, las limitaciones en la capacidad de auditoría y verificación, y las sanciones deficientes o inconsistentes continúan socavando la rendición de cuentas y creando oportunidades para el financiamiento irregular y la compra de votos. Esta sección examina las principales deficiencias y propone vías para fortalecer el régimen de información, los mecanismos de supervisión y las herramientas de aplicación de la ley, incluyendo medidas para prevenir y sancionar de manera más eficaz las prácticas clientelares.</w:t>
      </w:r>
    </w:p>
    <w:p w:rsidR="00000000" w:rsidDel="00000000" w:rsidP="00000000" w:rsidRDefault="00000000" w:rsidRPr="00000000" w14:paraId="000001D9">
      <w:pPr>
        <w:rPr/>
      </w:pPr>
      <w:r w:rsidDel="00000000" w:rsidR="00000000" w:rsidRPr="00000000">
        <w:rPr>
          <w:rtl w:val="0"/>
        </w:rPr>
      </w:r>
    </w:p>
    <w:p w:rsidR="00000000" w:rsidDel="00000000" w:rsidP="00000000" w:rsidRDefault="00000000" w:rsidRPr="00000000" w14:paraId="000001DA">
      <w:pPr>
        <w:ind w:left="720" w:firstLine="0"/>
        <w:rPr>
          <w:b w:val="1"/>
          <w:bCs w:val="1"/>
        </w:rPr>
      </w:pPr>
      <w:r w:rsidDel="00000000" w:rsidR="00000000" w:rsidRPr="00000000">
        <w:rPr>
          <w:b w:val="1"/>
          <w:bCs w:val="1"/>
          <w:rtl w:val="0"/>
        </w:rPr>
        <w:t xml:space="preserve">9.3.1. Para mejorar la coherencia y la exhaustividad de los informes financieros presentados por los partidos políticos, el marco jurídico que rige la divulgación financiera en la Ley 33-18 y la Ley Orgánica 20-23 podría ser más específico, con procesos de auditoría mejorados y sanciones más severas por incumplimiento.</w:t>
      </w:r>
    </w:p>
    <w:p w:rsidR="00000000" w:rsidDel="00000000" w:rsidP="00000000" w:rsidRDefault="00000000" w:rsidRPr="00000000" w14:paraId="000001DB">
      <w:pPr>
        <w:ind w:left="720" w:firstLine="0"/>
        <w:rPr>
          <w:b w:val="1"/>
          <w:bCs w:val="1"/>
        </w:rPr>
      </w:pPr>
      <w:r w:rsidDel="00000000" w:rsidR="00000000" w:rsidRPr="00000000">
        <w:rPr>
          <w:rtl w:val="0"/>
        </w:rPr>
      </w:r>
    </w:p>
    <w:p w:rsidR="00000000" w:rsidDel="00000000" w:rsidP="00000000" w:rsidRDefault="00000000" w:rsidRPr="00000000" w14:paraId="000001DC">
      <w:pPr>
        <w:rPr/>
      </w:pPr>
      <w:r w:rsidDel="00000000" w:rsidR="00000000" w:rsidRPr="00000000">
        <w:rPr>
          <w:rtl w:val="0"/>
        </w:rPr>
        <w:t xml:space="preserve">36. La transparencia es un pilar fundamental para una regulación eficaz del financiamiento político. Al exigir a los partidos políticos y candidatos que divulguen información financiera completa y significativa, la transparencia ayuda a revelar quién financia la actividad política, cómo se recaudan y gastan los recursos, y qué intereses privados pueden estar influyendo en el proceso democrático. Sin embargo, la transparencia por sí sola no es suficiente.</w:t>
      </w:r>
    </w:p>
    <w:p w:rsidR="00000000" w:rsidDel="00000000" w:rsidP="00000000" w:rsidRDefault="00000000" w:rsidRPr="00000000" w14:paraId="000001DD">
      <w:pPr>
        <w:rPr/>
      </w:pPr>
      <w:r w:rsidDel="00000000" w:rsidR="00000000" w:rsidRPr="00000000">
        <w:rPr>
          <w:rtl w:val="0"/>
        </w:rPr>
        <w:t xml:space="preserve">Sin una aplicación rigurosa, incluso los requisitos de divulgación más estrictos corren el riesgo de volverse simbólicos.</w:t>
      </w:r>
    </w:p>
    <w:p w:rsidR="00000000" w:rsidDel="00000000" w:rsidP="00000000" w:rsidRDefault="00000000" w:rsidRPr="00000000" w14:paraId="000001DE">
      <w:pPr>
        <w:rPr/>
      </w:pPr>
      <w:r w:rsidDel="00000000" w:rsidR="00000000" w:rsidRPr="00000000">
        <w:rPr>
          <w:rtl w:val="0"/>
        </w:rPr>
        <w:t xml:space="preserve">La aplicación de las regulaciones tiene dos componentes: por un lado, las infracciones deben detectarse eficazmente; por otro, las infracciones detectadas deben sancionarse eficazmente (OCDE, 2017 [2]).</w:t>
      </w:r>
    </w:p>
    <w:p w:rsidR="00000000" w:rsidDel="00000000" w:rsidP="00000000" w:rsidRDefault="00000000" w:rsidRPr="00000000" w14:paraId="000001DF">
      <w:pPr>
        <w:rPr/>
      </w:pPr>
      <w:r w:rsidDel="00000000" w:rsidR="00000000" w:rsidRPr="00000000">
        <w:rPr>
          <w:rtl w:val="0"/>
        </w:rPr>
      </w:r>
    </w:p>
    <w:p w:rsidR="00000000" w:rsidDel="00000000" w:rsidP="00000000" w:rsidRDefault="00000000" w:rsidRPr="00000000" w14:paraId="000001E0">
      <w:pPr>
        <w:rPr/>
      </w:pPr>
      <w:r w:rsidDel="00000000" w:rsidR="00000000" w:rsidRPr="00000000">
        <w:rPr>
          <w:rtl w:val="0"/>
        </w:rPr>
        <w:t xml:space="preserve">37. En la República Dominicana, la Ley 33-18 exige a los partidos políticos presentar informes financieros anuales a la JCE dentro de los seis meses siguientes al cierre del ejercicio fiscal. El incumplimiento puede resultar en la suspensión de los desembolsos mensuales de fondos públicos (Artículo 68). Tras la presentación, la JCE debe aprobar o rechazar formalmente cada informe. Si no se emite una decisión en un plazo de seis meses, el informe se considera automáticamente “aprobado y válido”. Para promover el acceso público y la rendición de cuentas, los informes completos deben publicarse en el portal de transparencia de la JCE, junto con un resumen en un periódico de circulación nacional (Artículo 70). Para cumplir con estas obligaciones de información, los partidos políticos deben implementar mecanismos contables específicos, descritos en los Artículos 69 y 71. Deben:</w:t>
      </w:r>
    </w:p>
    <w:p w:rsidR="00000000" w:rsidDel="00000000" w:rsidP="00000000" w:rsidRDefault="00000000" w:rsidRPr="00000000" w14:paraId="000001E1">
      <w:pPr>
        <w:rPr/>
      </w:pPr>
      <w:r w:rsidDel="00000000" w:rsidR="00000000" w:rsidRPr="00000000">
        <w:rPr>
          <w:rtl w:val="0"/>
        </w:rPr>
      </w:r>
    </w:p>
    <w:p w:rsidR="00000000" w:rsidDel="00000000" w:rsidP="00000000" w:rsidRDefault="00000000" w:rsidRPr="00000000" w14:paraId="000001E2">
      <w:pPr>
        <w:numPr>
          <w:ilvl w:val="0"/>
          <w:numId w:val="4"/>
        </w:numPr>
        <w:ind w:left="720" w:hanging="360"/>
        <w:rPr>
          <w:u w:val="none"/>
        </w:rPr>
      </w:pPr>
      <w:r w:rsidDel="00000000" w:rsidR="00000000" w:rsidRPr="00000000">
        <w:rPr>
          <w:b w:val="1"/>
          <w:bCs w:val="1"/>
          <w:rtl w:val="0"/>
        </w:rPr>
        <w:t xml:space="preserve">Mantener un sistema contable integral</w:t>
      </w:r>
      <w:r w:rsidDel="00000000" w:rsidR="00000000" w:rsidRPr="00000000">
        <w:rPr>
          <w:rtl w:val="0"/>
        </w:rPr>
        <w:t xml:space="preserve"> que registre todos los ingresos (financiamiento público y privado, ingresos de las actividades propias del partido, contribuciones de los candidatos), créditos, préstamos e inversiones, así como todos los gastos financieros, operativos y administrativos (incluidos los personales y la adquisición de bienes y servicios).</w:t>
      </w:r>
    </w:p>
    <w:p w:rsidR="00000000" w:rsidDel="00000000" w:rsidP="00000000" w:rsidRDefault="00000000" w:rsidRPr="00000000" w14:paraId="000001E3">
      <w:pPr>
        <w:numPr>
          <w:ilvl w:val="0"/>
          <w:numId w:val="4"/>
        </w:numPr>
        <w:ind w:left="720" w:hanging="360"/>
        <w:rPr>
          <w:u w:val="none"/>
        </w:rPr>
      </w:pPr>
      <w:r w:rsidDel="00000000" w:rsidR="00000000" w:rsidRPr="00000000">
        <w:rPr>
          <w:b w:val="1"/>
          <w:bCs w:val="1"/>
          <w:rtl w:val="0"/>
        </w:rPr>
        <w:t xml:space="preserve">Llevar un registro de donaciones y contribuyentes</w:t>
      </w:r>
      <w:r w:rsidDel="00000000" w:rsidR="00000000" w:rsidRPr="00000000">
        <w:rPr>
          <w:rtl w:val="0"/>
        </w:rPr>
        <w:t xml:space="preserve"> con sus nombres, apellidos y datos de identificación fiscal para su correcta identificación. Se incluyen las contribuciones realizadas a través de internet y redes sociales, y se debe identificar todas las fuentes. El registro debe mantenerse de conformidad con la Ley 200-04 sobre acceso abierto a la información pública y podrá ser revisado anualmente por la JCE.</w:t>
      </w:r>
    </w:p>
    <w:p w:rsidR="00000000" w:rsidDel="00000000" w:rsidP="00000000" w:rsidRDefault="00000000" w:rsidRPr="00000000" w14:paraId="000001E4">
      <w:pPr>
        <w:numPr>
          <w:ilvl w:val="0"/>
          <w:numId w:val="4"/>
        </w:numPr>
        <w:ind w:left="720" w:hanging="360"/>
        <w:rPr>
          <w:u w:val="none"/>
        </w:rPr>
      </w:pPr>
      <w:r w:rsidDel="00000000" w:rsidR="00000000" w:rsidRPr="00000000">
        <w:rPr>
          <w:b w:val="1"/>
          <w:bCs w:val="1"/>
          <w:rtl w:val="0"/>
        </w:rPr>
        <w:t xml:space="preserve">Nombrar a un funcionario financiero</w:t>
      </w:r>
      <w:r w:rsidDel="00000000" w:rsidR="00000000" w:rsidRPr="00000000">
        <w:rPr>
          <w:rtl w:val="0"/>
        </w:rPr>
        <w:t xml:space="preserve"> (tesorero o secretario) que será responsable de administrar los ingresos y gastos del partido.</w:t>
      </w:r>
    </w:p>
    <w:p w:rsidR="00000000" w:rsidDel="00000000" w:rsidP="00000000" w:rsidRDefault="00000000" w:rsidRPr="00000000" w14:paraId="000001E5">
      <w:pPr>
        <w:rPr/>
      </w:pPr>
      <w:r w:rsidDel="00000000" w:rsidR="00000000" w:rsidRPr="00000000">
        <w:rPr>
          <w:rtl w:val="0"/>
        </w:rPr>
      </w:r>
    </w:p>
    <w:p w:rsidR="00000000" w:rsidDel="00000000" w:rsidP="00000000" w:rsidRDefault="00000000" w:rsidRPr="00000000" w14:paraId="000001E6">
      <w:pPr>
        <w:rPr/>
      </w:pPr>
      <w:r w:rsidDel="00000000" w:rsidR="00000000" w:rsidRPr="00000000">
        <w:rPr>
          <w:rtl w:val="0"/>
        </w:rPr>
        <w:t xml:space="preserve">38. En cuanto a las campañas políticas, la Ley Orgánica 20-23 sobre el Régimen Electoral, que se basa en sus predecesoras, la Ley Orgánica 15-19 y la Ley Electoral 275-97, introdujo avances significativos en materia de transparencia, rendición de cuentas y cumplimiento de la legislación electoral de la República Dominicana. En particular, el Título X de la ley, que aborda el “Presupuesto, Gastos de Campaña y Publicidad Electoral”, reforzó las obligaciones de información financiera y amplió la autoridad de supervisión de la JCE.</w:t>
      </w:r>
    </w:p>
    <w:p w:rsidR="00000000" w:rsidDel="00000000" w:rsidP="00000000" w:rsidRDefault="00000000" w:rsidRPr="00000000" w14:paraId="000001E7">
      <w:pPr>
        <w:rPr/>
      </w:pPr>
      <w:r w:rsidDel="00000000" w:rsidR="00000000" w:rsidRPr="00000000">
        <w:rPr>
          <w:rtl w:val="0"/>
        </w:rPr>
      </w:r>
    </w:p>
    <w:p w:rsidR="00000000" w:rsidDel="00000000" w:rsidP="00000000" w:rsidRDefault="00000000" w:rsidRPr="00000000" w14:paraId="000001E8">
      <w:pPr>
        <w:rPr/>
      </w:pPr>
      <w:r w:rsidDel="00000000" w:rsidR="00000000" w:rsidRPr="00000000">
        <w:rPr>
          <w:rtl w:val="0"/>
        </w:rPr>
        <w:t xml:space="preserve">39. Como parte de la preparación de la campaña, los partidos políticos deben presentar un </w:t>
      </w:r>
      <w:r w:rsidDel="00000000" w:rsidR="00000000" w:rsidRPr="00000000">
        <w:rPr>
          <w:b w:val="1"/>
          <w:bCs w:val="1"/>
          <w:rtl w:val="0"/>
        </w:rPr>
        <w:t xml:space="preserve">presupuesto general de gastos</w:t>
      </w:r>
      <w:r w:rsidDel="00000000" w:rsidR="00000000" w:rsidRPr="00000000">
        <w:rPr>
          <w:rtl w:val="0"/>
        </w:rPr>
        <w:t xml:space="preserve"> de campaña que describa el gasto electoral total del partido, junto con los </w:t>
      </w:r>
      <w:r w:rsidDel="00000000" w:rsidR="00000000" w:rsidRPr="00000000">
        <w:rPr>
          <w:b w:val="1"/>
          <w:bCs w:val="1"/>
          <w:rtl w:val="0"/>
        </w:rPr>
        <w:t xml:space="preserve">presupuestos individuales de cada candidato</w:t>
      </w:r>
      <w:r w:rsidDel="00000000" w:rsidR="00000000" w:rsidRPr="00000000">
        <w:rPr>
          <w:rtl w:val="0"/>
        </w:rPr>
        <w:t xml:space="preserve">. Estos presupuestos deben incluir una lista de posibles donantes, fuentes de ingresos, ingresos proyectados y gastos estimados (Artículo 218). La presentación debe realizarse dentro de los 30 días siguientes a la publicación de la resolución de la JCE que establece los límites de gastos de campaña (Artículo 220, párrafo 4). Todas las contribuciones recibidas, ya sean donaciones, transferencias o préstamos, deben contabilizarse para determinar el total de ingresos recibidos (Artículo 218, párrafo 1). Además, los candidatos deben presentar </w:t>
      </w:r>
      <w:r w:rsidDel="00000000" w:rsidR="00000000" w:rsidRPr="00000000">
        <w:rPr>
          <w:b w:val="1"/>
          <w:bCs w:val="1"/>
          <w:rtl w:val="0"/>
        </w:rPr>
        <w:t xml:space="preserve">informes detallados de ingresos y gastos</w:t>
      </w:r>
      <w:r w:rsidDel="00000000" w:rsidR="00000000" w:rsidRPr="00000000">
        <w:rPr>
          <w:rtl w:val="0"/>
        </w:rPr>
        <w:t xml:space="preserve"> a la JCE tanto al inicio de su candidatura oficial como al concluir el proceso electoral (Artículo 218, párrafo 2). Finalmente, los partidos, grupos y movimientos políticos deben presentar a la JCE y publicar electrónicamente un</w:t>
      </w:r>
      <w:r w:rsidDel="00000000" w:rsidR="00000000" w:rsidRPr="00000000">
        <w:rPr>
          <w:b w:val="1"/>
          <w:bCs w:val="1"/>
          <w:rtl w:val="0"/>
        </w:rPr>
        <w:t xml:space="preserve"> informe completo de todos los ingresos y gastos generados</w:t>
      </w:r>
      <w:r w:rsidDel="00000000" w:rsidR="00000000" w:rsidRPr="00000000">
        <w:rPr>
          <w:rtl w:val="0"/>
        </w:rPr>
        <w:t xml:space="preserve"> antes, durante y después del proceso electoral. Este informe debe incluir información detallada sobre la gestión, administración y contabilidad de todos los fondos recibidos y debe cumplir con los indicadores y estándares de auditoría establecidos por la Cámara de Cuentas (Artículo 222). Para facilitar la divulgación de información, la JCE estableció una plataforma en línea del Sistema Integrado de Fiscalización Electoral (SIFE), diseñada para supervisar, controlar y auditar el financiamiento de las campañas. </w:t>
      </w:r>
    </w:p>
    <w:p w:rsidR="00000000" w:rsidDel="00000000" w:rsidP="00000000" w:rsidRDefault="00000000" w:rsidRPr="00000000" w14:paraId="000001E9">
      <w:pPr>
        <w:rPr/>
      </w:pPr>
      <w:r w:rsidDel="00000000" w:rsidR="00000000" w:rsidRPr="00000000">
        <w:rPr>
          <w:rtl w:val="0"/>
        </w:rPr>
      </w:r>
    </w:p>
    <w:p w:rsidR="00000000" w:rsidDel="00000000" w:rsidP="00000000" w:rsidRDefault="00000000" w:rsidRPr="00000000" w14:paraId="000001EA">
      <w:pPr>
        <w:rPr/>
      </w:pPr>
      <w:r w:rsidDel="00000000" w:rsidR="00000000" w:rsidRPr="00000000">
        <w:rPr>
          <w:rtl w:val="0"/>
        </w:rPr>
        <w:t xml:space="preserve">40. En materia de </w:t>
      </w:r>
      <w:r w:rsidDel="00000000" w:rsidR="00000000" w:rsidRPr="00000000">
        <w:rPr>
          <w:b w:val="1"/>
          <w:bCs w:val="1"/>
          <w:rtl w:val="0"/>
        </w:rPr>
        <w:t xml:space="preserve">supervisión</w:t>
      </w:r>
      <w:r w:rsidDel="00000000" w:rsidR="00000000" w:rsidRPr="00000000">
        <w:rPr>
          <w:rtl w:val="0"/>
        </w:rPr>
        <w:t xml:space="preserve">, la Ley 33-18 marcó un avance significativo con la creación e institucionalización de la Dirección Especializada de Control Financiero de Partidos, Agrupaciones y Movimientos Políticos, en virtud del Artículo 67. Ubicada en la JCE, esta Dirección es la principal autoridad responsable de supervisar las finanzas de los partidos políticos y movimientos electorales. Paralelamente, el Artículo 68 exige a los partidos políticos establecer sus propias unidades internas de control financiero, que deben coordinarse estrechamente con la Dirección Especializada.</w:t>
      </w:r>
    </w:p>
    <w:p w:rsidR="00000000" w:rsidDel="00000000" w:rsidP="00000000" w:rsidRDefault="00000000" w:rsidRPr="00000000" w14:paraId="000001EB">
      <w:pPr>
        <w:rPr/>
      </w:pPr>
      <w:r w:rsidDel="00000000" w:rsidR="00000000" w:rsidRPr="00000000">
        <w:rPr>
          <w:rtl w:val="0"/>
        </w:rPr>
      </w:r>
    </w:p>
    <w:p w:rsidR="00000000" w:rsidDel="00000000" w:rsidP="00000000" w:rsidRDefault="00000000" w:rsidRPr="00000000" w14:paraId="000001EC">
      <w:pPr>
        <w:rPr/>
      </w:pPr>
      <w:r w:rsidDel="00000000" w:rsidR="00000000" w:rsidRPr="00000000">
        <w:rPr>
          <w:rtl w:val="0"/>
        </w:rPr>
        <w:t xml:space="preserve">41. Históricamente, la supervisión financiera era compartida entre la Cámara de Cuentas y la JCE.Conforme a la ahora derogada Ley Electoral 275-97, la Cámara de Cuentas se encargaba de auditar los fondos públicos asignados a los partidos, mientras que la JCE supervisaba tanto la financiación pública como la privada a través de su unidad especializada. Sin embargo, este sistema dual presentaba limitaciones prácticas. La Cámara de Cuentas a menudo publicaba informes de auditoría años después del cierre del ejercicio fiscal, carecía de facultades de ejecución y simplemente remitía los hallazgos de irregularidades a la JCE, ninguno de los cuales resultó en sanciones.</w:t>
      </w:r>
    </w:p>
    <w:p w:rsidR="00000000" w:rsidDel="00000000" w:rsidP="00000000" w:rsidRDefault="00000000" w:rsidRPr="00000000" w14:paraId="000001ED">
      <w:pPr>
        <w:rPr/>
      </w:pPr>
      <w:r w:rsidDel="00000000" w:rsidR="00000000" w:rsidRPr="00000000">
        <w:rPr>
          <w:rtl w:val="0"/>
        </w:rPr>
      </w:r>
    </w:p>
    <w:p w:rsidR="00000000" w:rsidDel="00000000" w:rsidP="00000000" w:rsidRDefault="00000000" w:rsidRPr="00000000" w14:paraId="000001EE">
      <w:pPr>
        <w:rPr/>
      </w:pPr>
      <w:r w:rsidDel="00000000" w:rsidR="00000000" w:rsidRPr="00000000">
        <w:rPr>
          <w:rtl w:val="0"/>
        </w:rPr>
        <w:t xml:space="preserve">42. En el marco actual, la Dirección Especializada asume un papel más central y proactivo. Colabora con las unidades de control interno de los partidos políticos para supervisar el cumplimiento de las normas de financiamiento público y privado. Sus principales responsabilidades incluyen verificar la elegibilidad para el financiamiento público, evaluar la eficacia de los mecanismos de control interno, auditar los fondos públicos para garantizar un gasto legítimo, emitir normas para la presentación de informes durante el período de precampaña y desempeñar cualquier función adicional que le asigne la ley. Esta consolidación de las funciones de control en una única entidad facultada se diseñó para mejorar la rendición de cuentas y la aplicación de las leyes de financiamiento político.</w:t>
      </w:r>
    </w:p>
    <w:p w:rsidR="00000000" w:rsidDel="00000000" w:rsidP="00000000" w:rsidRDefault="00000000" w:rsidRPr="00000000" w14:paraId="000001EF">
      <w:pPr>
        <w:rPr/>
      </w:pPr>
      <w:r w:rsidDel="00000000" w:rsidR="00000000" w:rsidRPr="00000000">
        <w:rPr>
          <w:rtl w:val="0"/>
        </w:rPr>
      </w:r>
    </w:p>
    <w:p w:rsidR="00000000" w:rsidDel="00000000" w:rsidP="00000000" w:rsidRDefault="00000000" w:rsidRPr="00000000" w14:paraId="000001F0">
      <w:pPr>
        <w:rPr/>
      </w:pPr>
      <w:r w:rsidDel="00000000" w:rsidR="00000000" w:rsidRPr="00000000">
        <w:rPr>
          <w:rtl w:val="0"/>
        </w:rPr>
        <w:t xml:space="preserve">43. En materia de</w:t>
      </w:r>
      <w:r w:rsidDel="00000000" w:rsidR="00000000" w:rsidRPr="00000000">
        <w:rPr>
          <w:b w:val="1"/>
          <w:bCs w:val="1"/>
          <w:rtl w:val="0"/>
        </w:rPr>
        <w:t xml:space="preserve"> investigaciones y sanciones</w:t>
      </w:r>
      <w:r w:rsidDel="00000000" w:rsidR="00000000" w:rsidRPr="00000000">
        <w:rPr>
          <w:rtl w:val="0"/>
        </w:rPr>
        <w:t xml:space="preserve">, la JCE cuenta con mayores facultades de ejecución mediante un reglamento específico que establece los procedimientos formales para la investigación, tramitación y aplicación de sanciones electorales administrativas (Junta Central Electoral, s.f. [22]). Estos procedimientos son llevados a cabo por la Unidad de Atención, Seguimiento y Ejecución de Sanciones, que opera dentro de la JCE. Este mecanismo institucional fue creado para hacer cumplir las disposiciones de la Ley N.° 20-23 sobre el Régimen Electoral, con el objetivo de abordar las infracciones electorales de manera transparente, eficiente y oportuna. El reglamento define una serie de infracciones administrativas, entre ellas, la campaña electoral prematura, la propaganda política ilegal, el uso indebido de recursos estatales en campañas, la obstrucción de los procesos electorales, el incumplimiento de las obligaciones de información financiera, las violaciones de las normas de cuotas de género y el incumplimiento de los límites de gastos de campaña. La JCE puede iniciar investigaciones de oficio o en respuesta a denuncias presentadas por ciudadanos, instituciones o informes de observadores electorales. Para abordar las infracciones identificadas, el reglamento permite a la JCE imponer diversas sanciones administrativas, como multas monetarias, inhabilitación de candidatos, suspensión de actividades de campaña, pérdida de fondos públicos, amonestaciones oficiales e incluso la inhabilitación para cargos públicos en casos graves.</w:t>
      </w:r>
    </w:p>
    <w:p w:rsidR="00000000" w:rsidDel="00000000" w:rsidP="00000000" w:rsidRDefault="00000000" w:rsidRPr="00000000" w14:paraId="000001F1">
      <w:pPr>
        <w:rPr/>
      </w:pPr>
      <w:r w:rsidDel="00000000" w:rsidR="00000000" w:rsidRPr="00000000">
        <w:rPr>
          <w:rtl w:val="0"/>
        </w:rPr>
      </w:r>
    </w:p>
    <w:p w:rsidR="00000000" w:rsidDel="00000000" w:rsidP="00000000" w:rsidRDefault="00000000" w:rsidRPr="00000000" w14:paraId="000001F2">
      <w:pPr>
        <w:rPr/>
      </w:pPr>
      <w:r w:rsidDel="00000000" w:rsidR="00000000" w:rsidRPr="00000000">
        <w:rPr>
          <w:rtl w:val="0"/>
        </w:rPr>
        <w:t xml:space="preserve">44. Sin embargo, a pesar de las reformas introducidas mediante las Leyes 33-18 y 20-23, persisten importantes desafíos de transparencia y rendición de cuentas en materia de financiamiento político en la República Dominicana. Si bien estas leyes buscaban mejorar la información financiera, muchos partidos políticos continúan presentando informes de financiamiento de campaña imprecisos e incompletos. Según IFES y grupos de la sociedad civil como Participación Ciudadana, si bien los datos sobre ingresos suelen estar más desagregados e incluyen los nombres de los donantes y los montos de las contribuciones, la información sobre los gastos sigue siendo opaca y, a menudo, carece de detalles contables fundamentales (como precios unitarios, cantidades, costos totales, procesos de adquisición y facturas justificativas), lo que dificulta la verificación del uso de los fondos. El hecho de que muchos partidos políticos no utilicen las plantillas estandarizadas de informes proporcionadas por la JCE también ha generado una falta de uniformidad en la presentación de la información financiera (IFES, 2021 [13]; Participación Ciudadana, 2025 [20]). Además, algunas organizaciones políticas aún no separan los fondos públicos y privados en cuentas bancarias distintas, y funcionarios de la JCE confirmaron que la identificación de los donantes sigue siendo limitada debido a los altos niveles de anonimato, a pesar de los requisitos legales para cotejar las contribuciones con los números de identificación.</w:t>
      </w:r>
    </w:p>
    <w:p w:rsidR="00000000" w:rsidDel="00000000" w:rsidP="00000000" w:rsidRDefault="00000000" w:rsidRPr="00000000" w14:paraId="000001F3">
      <w:pPr>
        <w:rPr/>
      </w:pPr>
      <w:r w:rsidDel="00000000" w:rsidR="00000000" w:rsidRPr="00000000">
        <w:rPr>
          <w:rtl w:val="0"/>
        </w:rPr>
      </w:r>
    </w:p>
    <w:p w:rsidR="00000000" w:rsidDel="00000000" w:rsidP="00000000" w:rsidRDefault="00000000" w:rsidRPr="00000000" w14:paraId="000001F4">
      <w:pPr>
        <w:rPr/>
      </w:pPr>
      <w:r w:rsidDel="00000000" w:rsidR="00000000" w:rsidRPr="00000000">
        <w:rPr>
          <w:rtl w:val="0"/>
        </w:rPr>
        <w:t xml:space="preserve">45. Otro problema recurrente se refiere a la forma en que los partidos políticos registran los servicios y pagos realizados a terceros. Algunos carecen de la documentación adecuada para validar los gastos correspondientes a la compra de bienes y servicios, mientras que otros contratan a proveedores informales o no registrados. La JCE reconoció que actualmente carece de herramientas suficientes para garantizar la transparencia de estas transacciones relacionadas con los servicios, lo que socava considerablemente la legalidad y la verificabilidad del gasto de campaña. En respuesta, está desarrollando una nueva aplicación digital que requerirá que los partidos reporten los servicios recibidos y pagados, vinculada directamente al registro oficial de identificación de empresas para mejorar la verificación y la supervisión.</w:t>
      </w:r>
    </w:p>
    <w:p w:rsidR="00000000" w:rsidDel="00000000" w:rsidP="00000000" w:rsidRDefault="00000000" w:rsidRPr="00000000" w14:paraId="000001F5">
      <w:pPr>
        <w:rPr/>
      </w:pPr>
      <w:r w:rsidDel="00000000" w:rsidR="00000000" w:rsidRPr="00000000">
        <w:rPr>
          <w:rtl w:val="0"/>
        </w:rPr>
      </w:r>
    </w:p>
    <w:p w:rsidR="00000000" w:rsidDel="00000000" w:rsidP="00000000" w:rsidRDefault="00000000" w:rsidRPr="00000000" w14:paraId="000001F6">
      <w:pPr>
        <w:rPr/>
      </w:pPr>
      <w:r w:rsidDel="00000000" w:rsidR="00000000" w:rsidRPr="00000000">
        <w:rPr>
          <w:rtl w:val="0"/>
        </w:rPr>
        <w:t xml:space="preserve">46. La JCE también ha destacado las dificultades en el monitoreo del registro de candidatos y las listas de reserva, señalando que algunos partidos políticos no registran a sus candidatos dentro del plazo requerido, sin sanciones por incumplimiento.</w:t>
      </w:r>
    </w:p>
    <w:p w:rsidR="00000000" w:rsidDel="00000000" w:rsidP="00000000" w:rsidRDefault="00000000" w:rsidRPr="00000000" w14:paraId="000001F7">
      <w:pPr>
        <w:rPr/>
      </w:pPr>
      <w:r w:rsidDel="00000000" w:rsidR="00000000" w:rsidRPr="00000000">
        <w:rPr>
          <w:rtl w:val="0"/>
        </w:rPr>
      </w:r>
    </w:p>
    <w:p w:rsidR="00000000" w:rsidDel="00000000" w:rsidP="00000000" w:rsidRDefault="00000000" w:rsidRPr="00000000" w14:paraId="000001F8">
      <w:pPr>
        <w:rPr/>
      </w:pPr>
      <w:r w:rsidDel="00000000" w:rsidR="00000000" w:rsidRPr="00000000">
        <w:rPr>
          <w:rtl w:val="0"/>
        </w:rPr>
        <w:t xml:space="preserve">47. Por último, más allá del contenido de los informes financieros, los partidos políticos y los candidatos con frecuencia no los presentan en absoluto. En 2024, la OEA reportó un incumplimiento generalizado de las obligaciones de transparencia y rendición de cuentas. Tan solo tres días antes de las elecciones, solo 384 de los 1723 candidatos se habían registrado en la plataforma del Sistema de Auditoría Electoral, y solo 52 habían presentado datos de ingresos o gastos. Esta falta de rendición de cuentas contrastaba marcadamente con la visibilidad de las propias campañas, que se caracterizaron por una intensa campaña electoral y una amplia propaganda política en las calles y redes sociales. El incumplimiento de las obligaciones de información impide determinar con fiabilidad cómo se financiaron las candidaturas ni cuánto se gastó. En consecuencia, al momento de la recopilación de datos para los Indicadores de Integridad Pública de la OCDE, el repositorio en línea de la Junta Electoral Central no contenía un registro completo de las cuentas anuales y los informes financieros presentados por los partidos políticos durante los últimos cinco años.</w:t>
      </w:r>
    </w:p>
    <w:p w:rsidR="00000000" w:rsidDel="00000000" w:rsidP="00000000" w:rsidRDefault="00000000" w:rsidRPr="00000000" w14:paraId="000001F9">
      <w:pPr>
        <w:rPr/>
      </w:pPr>
      <w:r w:rsidDel="00000000" w:rsidR="00000000" w:rsidRPr="00000000">
        <w:rPr>
          <w:rtl w:val="0"/>
        </w:rPr>
      </w:r>
    </w:p>
    <w:p w:rsidR="00000000" w:rsidDel="00000000" w:rsidP="00000000" w:rsidRDefault="00000000" w:rsidRPr="00000000" w14:paraId="000001FA">
      <w:pPr>
        <w:rPr/>
      </w:pPr>
      <w:r w:rsidDel="00000000" w:rsidR="00000000" w:rsidRPr="00000000">
        <w:rPr>
          <w:rtl w:val="0"/>
        </w:rPr>
        <w:t xml:space="preserve">48. En conjunto, estos desafíos persistentes contribuyen a una brecha de transparencia significativa y continua en el financiamiento político. Esto se refleja en la puntuación de 0,627 de la República Dominicana en el indicador de divulgación de donaciones a campañas, medido por el Índice de Variedades de la Democracia (V-Dem), lo que pone de relieve la limitada capacidad del país para garantizar la divulgación completa y precisa de las fuentes de financiamiento político (Figura 9.2).</w:t>
      </w:r>
    </w:p>
    <w:p w:rsidR="00000000" w:rsidDel="00000000" w:rsidP="00000000" w:rsidRDefault="00000000" w:rsidRPr="00000000" w14:paraId="000001FB">
      <w:pPr>
        <w:rPr/>
      </w:pPr>
      <w:r w:rsidDel="00000000" w:rsidR="00000000" w:rsidRPr="00000000">
        <w:rPr>
          <w:rtl w:val="0"/>
        </w:rPr>
      </w:r>
    </w:p>
    <w:p w:rsidR="00000000" w:rsidDel="00000000" w:rsidP="00000000" w:rsidRDefault="00000000" w:rsidRPr="00000000" w14:paraId="000001FC">
      <w:pPr>
        <w:rPr>
          <w:b w:val="1"/>
          <w:bCs w:val="1"/>
          <w:color w:val="3c78d8"/>
        </w:rPr>
      </w:pPr>
      <w:r w:rsidDel="00000000" w:rsidR="00000000" w:rsidRPr="00000000">
        <w:rPr>
          <w:b w:val="1"/>
          <w:bCs w:val="1"/>
          <w:color w:val="3c78d8"/>
          <w:rtl w:val="0"/>
        </w:rPr>
        <w:t xml:space="preserve">Figura 9.2. Divulgación de donaciones a campañas en la República Dominicana, en comparación con los promedios de la OCDE y ALC.</w:t>
      </w:r>
    </w:p>
    <w:p w:rsidR="00000000" w:rsidDel="00000000" w:rsidP="00000000" w:rsidRDefault="00000000" w:rsidRPr="00000000" w14:paraId="000001FD">
      <w:pPr>
        <w:rPr/>
      </w:pPr>
      <w:r w:rsidDel="00000000" w:rsidR="00000000" w:rsidRPr="00000000">
        <w:rPr>
          <w:rtl w:val="0"/>
        </w:rPr>
      </w:r>
    </w:p>
    <w:p w:rsidR="00000000" w:rsidDel="00000000" w:rsidP="00000000" w:rsidRDefault="00000000" w:rsidRPr="00000000" w14:paraId="000001FE">
      <w:pPr>
        <w:rPr/>
      </w:pPr>
      <w:r w:rsidDel="00000000" w:rsidR="00000000" w:rsidRPr="00000000">
        <w:rPr>
          <w:rtl w:val="0"/>
        </w:rPr>
      </w:r>
    </w:p>
    <w:p w:rsidR="00000000" w:rsidDel="00000000" w:rsidP="00000000" w:rsidRDefault="00000000" w:rsidRPr="00000000" w14:paraId="000001FF">
      <w:pPr>
        <w:rPr/>
      </w:pPr>
      <w:r w:rsidDel="00000000" w:rsidR="00000000" w:rsidRPr="00000000">
        <w:rPr/>
        <w:drawing>
          <wp:inline distB="114300" distT="114300" distL="114300" distR="114300">
            <wp:extent cx="5943600" cy="3276600"/>
            <wp:effectExtent b="0" l="0" r="0" t="0"/>
            <wp:docPr id="3" name="image2.png"/>
            <a:graphic>
              <a:graphicData uri="http://schemas.openxmlformats.org/drawingml/2006/picture">
                <pic:pic>
                  <pic:nvPicPr>
                    <pic:cNvPr id="0" name="image2.png"/>
                    <pic:cNvPicPr preferRelativeResize="0"/>
                  </pic:nvPicPr>
                  <pic:blipFill>
                    <a:blip r:embed="rId10"/>
                    <a:srcRect b="0" l="0" r="0" t="0"/>
                    <a:stretch>
                      <a:fillRect/>
                    </a:stretch>
                  </pic:blipFill>
                  <pic:spPr>
                    <a:xfrm>
                      <a:off x="0" y="0"/>
                      <a:ext cx="5943600" cy="3276600"/>
                    </a:xfrm>
                    <a:prstGeom prst="rect"/>
                    <a:ln/>
                  </pic:spPr>
                </pic:pic>
              </a:graphicData>
            </a:graphic>
          </wp:inline>
        </w:drawing>
      </w:r>
      <w:r w:rsidDel="00000000" w:rsidR="00000000" w:rsidRPr="00000000">
        <w:rPr>
          <w:rtl w:val="0"/>
        </w:rPr>
      </w:r>
    </w:p>
    <w:p w:rsidR="00000000" w:rsidDel="00000000" w:rsidP="00000000" w:rsidRDefault="00000000" w:rsidRPr="00000000" w14:paraId="00000200">
      <w:pPr>
        <w:rPr/>
      </w:pPr>
      <w:r w:rsidDel="00000000" w:rsidR="00000000" w:rsidRPr="00000000">
        <w:rPr>
          <w:rtl w:val="0"/>
        </w:rPr>
      </w:r>
    </w:p>
    <w:p w:rsidR="00000000" w:rsidDel="00000000" w:rsidP="00000000" w:rsidRDefault="00000000" w:rsidRPr="00000000" w14:paraId="00000201">
      <w:pPr>
        <w:rPr>
          <w:sz w:val="18"/>
          <w:szCs w:val="18"/>
        </w:rPr>
      </w:pPr>
      <w:r w:rsidDel="00000000" w:rsidR="00000000" w:rsidRPr="00000000">
        <w:rPr>
          <w:sz w:val="18"/>
          <w:szCs w:val="18"/>
          <w:rtl w:val="0"/>
        </w:rPr>
        <w:t xml:space="preserve">Nota: El indicador V-Dem de Divulgación de Donaciones de Campaña (C) (v2eldonate) mide hasta qué punto los partidos políticos y candidatos están legalmente obligados a divulgar información sobre las donaciones que reciben durante las campañas electorales. Una puntuación más alta en este indicador refleja normas de transparencia más estrictas, incluyendo la obligación de informar sobre la identidad de los donantes, los montos aportados y el momento de dicha divulgación, ya sea antes o después de las elecciones. El indicador captura tanto el marco legal como el grado de aplicación de estas normas en la práctica, lo que proporciona información sobre la transparencia y la rendición de cuentas de los sistemas de financiamiento de campañas.</w:t>
      </w:r>
    </w:p>
    <w:p w:rsidR="00000000" w:rsidDel="00000000" w:rsidP="00000000" w:rsidRDefault="00000000" w:rsidRPr="00000000" w14:paraId="00000202">
      <w:pPr>
        <w:rPr>
          <w:sz w:val="18"/>
          <w:szCs w:val="18"/>
        </w:rPr>
      </w:pPr>
      <w:r w:rsidDel="00000000" w:rsidR="00000000" w:rsidRPr="00000000">
        <w:rPr>
          <w:sz w:val="18"/>
          <w:szCs w:val="18"/>
          <w:rtl w:val="0"/>
        </w:rPr>
        <w:t xml:space="preserve">Fuente: Índice de Variedades de la Democracia (V-DEM), </w:t>
      </w:r>
      <w:hyperlink r:id="rId11">
        <w:r w:rsidDel="00000000" w:rsidR="00000000" w:rsidRPr="00000000">
          <w:rPr>
            <w:color w:val="1155cc"/>
            <w:sz w:val="18"/>
            <w:szCs w:val="18"/>
            <w:u w:val="single"/>
            <w:rtl w:val="0"/>
          </w:rPr>
          <w:t xml:space="preserve">https://www.v-dem.net/</w:t>
        </w:r>
      </w:hyperlink>
      <w:r w:rsidDel="00000000" w:rsidR="00000000" w:rsidRPr="00000000">
        <w:rPr>
          <w:rtl w:val="0"/>
        </w:rPr>
      </w:r>
    </w:p>
    <w:p w:rsidR="00000000" w:rsidDel="00000000" w:rsidP="00000000" w:rsidRDefault="00000000" w:rsidRPr="00000000" w14:paraId="00000203">
      <w:pPr>
        <w:rPr/>
      </w:pPr>
      <w:r w:rsidDel="00000000" w:rsidR="00000000" w:rsidRPr="00000000">
        <w:rPr>
          <w:rtl w:val="0"/>
        </w:rPr>
      </w:r>
    </w:p>
    <w:p w:rsidR="00000000" w:rsidDel="00000000" w:rsidP="00000000" w:rsidRDefault="00000000" w:rsidRPr="00000000" w14:paraId="00000204">
      <w:pPr>
        <w:rPr/>
      </w:pPr>
      <w:r w:rsidDel="00000000" w:rsidR="00000000" w:rsidRPr="00000000">
        <w:rPr>
          <w:rtl w:val="0"/>
        </w:rPr>
        <w:t xml:space="preserve">49. Existen varias razones que ayudan a explicar la persistente brecha de transparencia en la información sobre el financiamiento político en la República Dominicana. La primera es la persistente ambigüedad del marco legal, que socava su aplicación y permite el continuo incumplimiento por parte de los partidos políticos. En lugar de basarse en obligaciones legales vinculantes, los esfuerzos de la JCE por establecer prácticas contables ordenadas se basan en gran medida en recomendaciones, directrices y plantillas no obligatorias. Por ejemplo, la ley no define claramente conceptos clave como el "presupuesto general de gastos", lo que debilita la supervisión al dificultar la evaluación de si los ingresos y gastos declarados son coherentes con los presupuestos planificados. Funcionarios de la JCE han señalado la urgente necesidad de una definición legal formal de los presupuestos de campaña y de partido. A falta de dicha claridad, los partidos políticos a menudo imitan sus prácticas de presentación de informes, lo que resulta en una competencia desleal donde el cumplimiento mínimo se convierte en la norma. Para abordar esto, la JCE ha centrado sus esfuerzos en el desarrollo de plantillas, la creación de una plataforma en línea para la divulgación financiera (SIFE) y la supervisión de la presentación de informes anuales y de campaña. Estas medidas han mejorado el acceso público a la información, pero aún no han logrado un cumplimiento pleno y constante. 50. Una segunda razón clave detrás de la brecha de transparencia es la limitada capacidad de auditoría de la JCE, que socava la supervisión efectiva de las contribuciones privadas y el cumplimiento de los límites de gasto de campaña.</w:t>
      </w:r>
    </w:p>
    <w:p w:rsidR="00000000" w:rsidDel="00000000" w:rsidP="00000000" w:rsidRDefault="00000000" w:rsidRPr="00000000" w14:paraId="00000205">
      <w:pPr>
        <w:rPr/>
      </w:pPr>
      <w:r w:rsidDel="00000000" w:rsidR="00000000" w:rsidRPr="00000000">
        <w:rPr>
          <w:rtl w:val="0"/>
        </w:rPr>
      </w:r>
    </w:p>
    <w:p w:rsidR="00000000" w:rsidDel="00000000" w:rsidP="00000000" w:rsidRDefault="00000000" w:rsidRPr="00000000" w14:paraId="00000206">
      <w:pPr>
        <w:rPr/>
      </w:pPr>
      <w:r w:rsidDel="00000000" w:rsidR="00000000" w:rsidRPr="00000000">
        <w:rPr>
          <w:rtl w:val="0"/>
        </w:rPr>
        <w:t xml:space="preserve">Si bien se realizan auditorías postelectorales, la JCE carece de acceso a información crucial para verificar si las donaciones exceden los umbrales legales o provienen de fuentes prohibidas, y no tiene autoridad sobre proveedores de servicios externos. Su capacidad para rastrear el flujo de donaciones políticas se ve obstaculizada aún más por la débil colaboración con bancos, instituciones financieras y autoridades antilavado de dinero. Las investigaciones generalmente se gestionan mediante el diálogo con el partido político en cuestión, ya que la JCE no puede solicitar registros financieros a los bancos, lo que limita severamente sus facultades de investigación. Por lo tanto, el enfoque principal de la JCE sigue siendo exigir a los partidos políticos y candidatos que presenten informes, que se hacen públicos, pero no se revisan. Según representantes de la JCE, se necesitan mecanismos más sólidos para garantizar que las donaciones privadas se declaren correctamente y sean rastreables. En la actualidad, la vaguedad de los formatos de informe y los controles limitados permiten que los partidos políticos reciban fondos que podrían pasar desapercibidos.</w:t>
      </w:r>
    </w:p>
    <w:p w:rsidR="00000000" w:rsidDel="00000000" w:rsidP="00000000" w:rsidRDefault="00000000" w:rsidRPr="00000000" w14:paraId="00000207">
      <w:pPr>
        <w:rPr/>
      </w:pPr>
      <w:r w:rsidDel="00000000" w:rsidR="00000000" w:rsidRPr="00000000">
        <w:rPr>
          <w:rtl w:val="0"/>
        </w:rPr>
      </w:r>
    </w:p>
    <w:p w:rsidR="00000000" w:rsidDel="00000000" w:rsidP="00000000" w:rsidRDefault="00000000" w:rsidRPr="00000000" w14:paraId="00000208">
      <w:pPr>
        <w:rPr/>
      </w:pPr>
      <w:r w:rsidDel="00000000" w:rsidR="00000000" w:rsidRPr="00000000">
        <w:rPr>
          <w:rtl w:val="0"/>
        </w:rPr>
        <w:t xml:space="preserve">51. Un tercer factor clave que contribuye a la brecha de transparencia es la aplicación deficiente e inconsistente de las sanciones. Si bien la compra de votos está tipificada como delito penal en la Ley 20-23, la regulación específica de la JCE se centra en las sanciones electorales administrativas (Junta Central Electoral, s.f. [22]).</w:t>
      </w:r>
    </w:p>
    <w:p w:rsidR="00000000" w:rsidDel="00000000" w:rsidP="00000000" w:rsidRDefault="00000000" w:rsidRPr="00000000" w14:paraId="00000209">
      <w:pPr>
        <w:rPr/>
      </w:pPr>
      <w:r w:rsidDel="00000000" w:rsidR="00000000" w:rsidRPr="00000000">
        <w:rPr>
          <w:rtl w:val="0"/>
        </w:rPr>
        <w:t xml:space="preserve">A pesar de las reiteradas infracciones, ningún partido político ni candidato ha sido sancionado por mala conducta financiera, lo que pone de relieve la persistente desconexión entre la regulación y su aplicación. Por ejemplo, Participación Ciudadana denunció una infracción concreta de la ley electoral, en la que la mayoría de los partidos políticos iniciaron actividades de precampaña antes de la fecha oficial de inicio. Si bien el marco legal prescribe la inadmisibilidad de candidaturas por tales infracciones y obliga a la JCE a hacer cumplir esta norma, no se aplicaron sanciones ni se remitieron casos al Tribunal Superior Electoral. Participación Ciudadana criticó esta inacción, advirtiendo que la falta de consecuencias no solo socava el Estado de derecho, sino que también infla los costos electorales y permite que la corrupción y el crimen organizado se infiltren en la política (Participación Ciudadana, 2023 [23]). Esta ausencia de sanciones significativas en la práctica fomenta una cultura de impunidad, incitando a los candidatos a declarar ingresos inferiores a los reales, recurrir a financiación ilícita, afianzar intereses privados en los procesos políticos y exceder los límites de gasto sin temor a rendir cuentas. Cuando las sanciones son demasiado leves o se aplican de forma inconsistente, los actores políticos pueden simplemente considerarlas un costo insignificante de sus operaciones.</w:t>
      </w:r>
    </w:p>
    <w:p w:rsidR="00000000" w:rsidDel="00000000" w:rsidP="00000000" w:rsidRDefault="00000000" w:rsidRPr="00000000" w14:paraId="0000020A">
      <w:pPr>
        <w:rPr/>
      </w:pPr>
      <w:r w:rsidDel="00000000" w:rsidR="00000000" w:rsidRPr="00000000">
        <w:rPr>
          <w:rtl w:val="0"/>
        </w:rPr>
      </w:r>
    </w:p>
    <w:p w:rsidR="00000000" w:rsidDel="00000000" w:rsidP="00000000" w:rsidRDefault="00000000" w:rsidRPr="00000000" w14:paraId="0000020B">
      <w:pPr>
        <w:rPr/>
      </w:pPr>
      <w:r w:rsidDel="00000000" w:rsidR="00000000" w:rsidRPr="00000000">
        <w:rPr>
          <w:rtl w:val="0"/>
        </w:rPr>
        <w:t xml:space="preserve">52. En respuesta a estas deficiencias persistentes, la JCE está adoptando medidas para fortalecer la transparencia y la supervisión mediante la actualización de su portal en línea para la publicación de informes de financiamiento político y el desarrollo de un nuevo software que facilita aún más el proceso de presentación de informes a través de la plataforma digital de auditoría. Paralelamente, la JCE ha organizado talleres y sesiones de capacitación para mejorar el cumplimiento de las organizaciones políticas con sus obligaciones de declaración financiera y promover un uso más eficaz de las herramientas digitales de presentación de informes proporcionadas por la autoridad electoral (OEA, 2024 [14]). Representantes de la JCE confirmaron que su Instituto Superior Especializado de Información Política Electoral y del Estado Civil participa activamente en la capacitación interna del personal y en programas de desarrollo de capacidades para la Junta Electoral, los partidos políticos y la sociedad civil. Estas iniciativas de capacitación abarcan una amplia gama de temas, como la calidad electoral, la gestión de la calidad, la seguridad de la información y la gestión de la continuidad del negocio. </w:t>
      </w:r>
    </w:p>
    <w:p w:rsidR="00000000" w:rsidDel="00000000" w:rsidP="00000000" w:rsidRDefault="00000000" w:rsidRPr="00000000" w14:paraId="0000020C">
      <w:pPr>
        <w:rPr/>
      </w:pPr>
      <w:r w:rsidDel="00000000" w:rsidR="00000000" w:rsidRPr="00000000">
        <w:rPr>
          <w:rtl w:val="0"/>
        </w:rPr>
      </w:r>
    </w:p>
    <w:p w:rsidR="00000000" w:rsidDel="00000000" w:rsidP="00000000" w:rsidRDefault="00000000" w:rsidRPr="00000000" w14:paraId="0000020D">
      <w:pPr>
        <w:rPr/>
      </w:pPr>
      <w:r w:rsidDel="00000000" w:rsidR="00000000" w:rsidRPr="00000000">
        <w:rPr>
          <w:rtl w:val="0"/>
        </w:rPr>
        <w:t xml:space="preserve">53. Si bien estos esfuerzos son notables, se necesitan más reformas legales para abordar las deficiencias persistentes en la supervisión electoral y el financiamiento de campañas. En particular, las disposiciones sobre divulgación financiera de la Ley 33-18 y la Ley Orgánica 20-23 podrían ser más precisas para mejorar la coherencia y la integridad de los informes de los partidos. La ley podría definir claramente los requisitos de información, exigiendo a los partidos políticos que proporcionen información financiera detallada y desglosada, distinguiendo claramente entre fuentes de financiación públicas y privadas y especificando cómo se asignan y gastan los fondos. Los recibos podrían ser obligatorios para cada donación privada, con una divulgación completa de las contribuciones en especie y los servicios pagados, y los informes podrían enumerar a cada contribuyente y la cantidad donada. También se podría exigir explícitamente a los partidos que mantengan cuentas bancarias separadas para los fondos públicos y privados. El marco legal también podría exigir que todas las contribuciones se realicen mediante transacciones bancarias rastreables. Las donaciones en efectivo podrían limitarse a cantidades muy pequeñas, como las procedentes de la recaudación de fondos de base, para reducir el riesgo de que fondos ilícitos ingresen a las campañas políticas. </w:t>
      </w:r>
    </w:p>
    <w:p w:rsidR="00000000" w:rsidDel="00000000" w:rsidP="00000000" w:rsidRDefault="00000000" w:rsidRPr="00000000" w14:paraId="0000020E">
      <w:pPr>
        <w:rPr/>
      </w:pPr>
      <w:r w:rsidDel="00000000" w:rsidR="00000000" w:rsidRPr="00000000">
        <w:rPr>
          <w:rtl w:val="0"/>
        </w:rPr>
      </w:r>
    </w:p>
    <w:p w:rsidR="00000000" w:rsidDel="00000000" w:rsidP="00000000" w:rsidRDefault="00000000" w:rsidRPr="00000000" w14:paraId="0000020F">
      <w:pPr>
        <w:rPr>
          <w:highlight w:val="yellow"/>
        </w:rPr>
      </w:pPr>
      <w:r w:rsidDel="00000000" w:rsidR="00000000" w:rsidRPr="00000000">
        <w:rPr>
          <w:rtl w:val="0"/>
        </w:rPr>
        <w:t xml:space="preserve">54. También se necesita mayor claridad respecto al requisito del Artículo 222 de que los informes “detallen la gestión, administración y contabilidad de los fondos recibidos, utilizando los indicadores y las normas de auditoría establecidas por la Cámara de Cuentas”. No está claro si la Cámara ha emitido normas de auditoría específicas para los partidos políticos o si simplemente aplica las utilizadas para las instituciones públicas, lo cual podría resultar inadecuado dado que los partidos no se consideran legalmente entidades públicas. </w:t>
      </w:r>
      <w:r w:rsidDel="00000000" w:rsidR="00000000" w:rsidRPr="00000000">
        <w:rPr>
          <w:highlight w:val="yellow"/>
          <w:rtl w:val="0"/>
        </w:rPr>
        <w:t xml:space="preserve">[Compañeros, ¿podrían confirmar o corregir la información de este párrafo si es necesario?]</w:t>
      </w:r>
    </w:p>
    <w:p w:rsidR="00000000" w:rsidDel="00000000" w:rsidP="00000000" w:rsidRDefault="00000000" w:rsidRPr="00000000" w14:paraId="00000210">
      <w:pPr>
        <w:rPr/>
      </w:pPr>
      <w:r w:rsidDel="00000000" w:rsidR="00000000" w:rsidRPr="00000000">
        <w:rPr>
          <w:rtl w:val="0"/>
        </w:rPr>
      </w:r>
    </w:p>
    <w:p w:rsidR="00000000" w:rsidDel="00000000" w:rsidP="00000000" w:rsidRDefault="00000000" w:rsidRPr="00000000" w14:paraId="00000211">
      <w:pPr>
        <w:rPr/>
      </w:pPr>
      <w:r w:rsidDel="00000000" w:rsidR="00000000" w:rsidRPr="00000000">
        <w:rPr>
          <w:rtl w:val="0"/>
        </w:rPr>
        <w:t xml:space="preserve">55. La ley también podría obligar a utilizar las plantillas y el software estandarizados de informes de la JCE, con sanciones por incumplimiento. Los formatos digitales estandarizados para los informes de ingresos y gastos deberían ser obligatorios para todos los partidos y candidatos, acompañados de protocolos detallados para el registro de las contribuciones, el seguimiento de las fuentes y la documentación de los gastos. El sistema debería permitir la publicación automatizada de informes y el intercambio de datos interinstitucionales con las autoridades fiscales, los bancos, las unidades de inteligencia financiera y los organismos de finanzas públicas para verificar las facturas y garantizar el cumplimiento de la normativa fiscal. Esto ayudaría a prevenir la presentación de facturas falsas o la reducción artificial de los costes declarados para cumplir con los límites de gasto.</w:t>
      </w:r>
    </w:p>
    <w:p w:rsidR="00000000" w:rsidDel="00000000" w:rsidP="00000000" w:rsidRDefault="00000000" w:rsidRPr="00000000" w14:paraId="00000212">
      <w:pPr>
        <w:rPr/>
      </w:pPr>
      <w:r w:rsidDel="00000000" w:rsidR="00000000" w:rsidRPr="00000000">
        <w:rPr>
          <w:rtl w:val="0"/>
        </w:rPr>
        <w:t xml:space="preserve">56. La JCE también podría contar con sólidas capacidades de auditoría para asumir un papel más proactivo en la verificación y auditoría de los informes financieros, dado que la Cámara de Cuentas ya no audita las finanzas de los partidos.</w:t>
      </w:r>
    </w:p>
    <w:p w:rsidR="00000000" w:rsidDel="00000000" w:rsidP="00000000" w:rsidRDefault="00000000" w:rsidRPr="00000000" w14:paraId="00000213">
      <w:pPr>
        <w:rPr/>
      </w:pPr>
      <w:r w:rsidDel="00000000" w:rsidR="00000000" w:rsidRPr="00000000">
        <w:rPr>
          <w:rtl w:val="0"/>
        </w:rPr>
        <w:t xml:space="preserve">Según representantes de la JCE, la institución necesita fortalecer su capacidad para realizar auditorías sustantivas o colaborar con auditores públicos independientes para comparar las cuentas de los partidos con las actividades reales. La Dirección Especializada de Supervisión Financiera de Partidos, Agrupaciones y Movimientos Políticos aumentó de cuatro empleados en 2020 a ocho en 2021</w:t>
      </w:r>
      <w:r w:rsidDel="00000000" w:rsidR="00000000" w:rsidRPr="00000000">
        <w:rPr>
          <w:highlight w:val="yellow"/>
          <w:rtl w:val="0"/>
        </w:rPr>
        <w:t xml:space="preserve"> [¿Colegas dominicanos, podrían proporcionar datos para 2025?]</w:t>
      </w:r>
      <w:r w:rsidDel="00000000" w:rsidR="00000000" w:rsidRPr="00000000">
        <w:rPr>
          <w:rtl w:val="0"/>
        </w:rPr>
        <w:t xml:space="preserve">, aún insuficiente para revisar miles de informes presentados por candidatos de partidos. El empleo de auditores certificados, como se hace en el 44 % de los países de la OCDE (Figura 9.3, Recuadro 9.1), también permitiría una detección más eficaz de irregularidades y reduciría la susceptibilidad a influencias externas, ya que los auditores también estarían sujetos a las salvaguardias regulatorias que sustentan la independencia del organismo y a sus normas de conducta. Además, mantener auditores certificados en la nómina puede mejorar la continuidad entre las auditorías y la memoria institucional (OCDE, 2024 [24]). Como alternativa, la ley podría exigir que todas las entidades y candidatos que presenten informes financieros anuales a la JCE sean auditados previamente por un auditor certificado (Recuadro 9.2).</w:t>
      </w:r>
    </w:p>
    <w:p w:rsidR="00000000" w:rsidDel="00000000" w:rsidP="00000000" w:rsidRDefault="00000000" w:rsidRPr="00000000" w14:paraId="00000214">
      <w:pPr>
        <w:rPr/>
      </w:pPr>
      <w:r w:rsidDel="00000000" w:rsidR="00000000" w:rsidRPr="00000000">
        <w:rPr>
          <w:rtl w:val="0"/>
        </w:rPr>
        <w:t xml:space="preserve">El fortalecimiento de la capacidad de auditoría también permitiría a la JCE realizar auditorías específicas del gasto de campaña. Como se recomendó anteriormente, esto podría incluir la revisión de los gastos relacionados con la distribución de grandes cantidades de bienes (como arroz, pan, aceite, leche, avena o cemento) y la auditoría de las condiciones y el momento oportuno de su distribución a los votantes.</w:t>
      </w:r>
    </w:p>
    <w:p w:rsidR="00000000" w:rsidDel="00000000" w:rsidP="00000000" w:rsidRDefault="00000000" w:rsidRPr="00000000" w14:paraId="00000215">
      <w:pPr>
        <w:rPr/>
      </w:pPr>
      <w:r w:rsidDel="00000000" w:rsidR="00000000" w:rsidRPr="00000000">
        <w:rPr>
          <w:rtl w:val="0"/>
        </w:rPr>
      </w:r>
    </w:p>
    <w:p w:rsidR="00000000" w:rsidDel="00000000" w:rsidP="00000000" w:rsidRDefault="00000000" w:rsidRPr="00000000" w14:paraId="00000216">
      <w:pPr>
        <w:rPr/>
      </w:pPr>
      <w:r w:rsidDel="00000000" w:rsidR="00000000" w:rsidRPr="00000000">
        <w:rPr>
          <w:b w:val="1"/>
          <w:bCs w:val="1"/>
          <w:color w:val="3c78d8"/>
          <w:rtl w:val="0"/>
        </w:rPr>
        <w:t xml:space="preserve">Figura 9.3. La mayoría de los países cuentan con un organismo independiente para supervisar el financiamiento político, pero no muchos cuentan con auditores certificados en su nómina.</w:t>
      </w:r>
      <w:r w:rsidDel="00000000" w:rsidR="00000000" w:rsidRPr="00000000">
        <w:rPr>
          <w:rtl w:val="0"/>
        </w:rPr>
      </w:r>
    </w:p>
    <w:p w:rsidR="00000000" w:rsidDel="00000000" w:rsidP="00000000" w:rsidRDefault="00000000" w:rsidRPr="00000000" w14:paraId="00000217">
      <w:pPr>
        <w:rPr/>
      </w:pPr>
      <w:r w:rsidDel="00000000" w:rsidR="00000000" w:rsidRPr="00000000">
        <w:rPr>
          <w:rtl w:val="0"/>
        </w:rPr>
      </w:r>
    </w:p>
    <w:p w:rsidR="00000000" w:rsidDel="00000000" w:rsidP="00000000" w:rsidRDefault="00000000" w:rsidRPr="00000000" w14:paraId="00000218">
      <w:pPr>
        <w:rPr/>
      </w:pPr>
      <w:r w:rsidDel="00000000" w:rsidR="00000000" w:rsidRPr="00000000">
        <w:rPr>
          <w:rtl w:val="0"/>
        </w:rPr>
      </w:r>
    </w:p>
    <w:p w:rsidR="00000000" w:rsidDel="00000000" w:rsidP="00000000" w:rsidRDefault="00000000" w:rsidRPr="00000000" w14:paraId="00000219">
      <w:pPr>
        <w:rPr/>
      </w:pPr>
      <w:r w:rsidDel="00000000" w:rsidR="00000000" w:rsidRPr="00000000">
        <w:rPr>
          <w:rtl w:val="0"/>
        </w:rPr>
      </w:r>
    </w:p>
    <w:p w:rsidR="00000000" w:rsidDel="00000000" w:rsidP="00000000" w:rsidRDefault="00000000" w:rsidRPr="00000000" w14:paraId="0000021A">
      <w:pPr>
        <w:rPr>
          <w:sz w:val="18"/>
          <w:szCs w:val="18"/>
        </w:rPr>
      </w:pPr>
      <w:r w:rsidDel="00000000" w:rsidR="00000000" w:rsidRPr="00000000">
        <w:rPr>
          <w:sz w:val="18"/>
          <w:szCs w:val="18"/>
          <w:rtl w:val="0"/>
        </w:rPr>
        <w:t xml:space="preserve">Nota: La Comisión Federal Electoral de EE. UU. es el organismo supervisor del financiamiento político y las campañas electorales. Sin embargo, dado que la legislación no define los procedimientos de destitución del director del órgano de gestión de la autoridad, la FEC no cumple con el requisito de independencia establecido en el criterio «Un organismo independiente tiene el mandato de supervisar el financiamiento de los partidos políticos y las campañas electorales». La FEC cuenta con auditores certificados en su nómina. Datos no proporcionados por Canadá, Dinamarca, Islandia, Israel, Japón y Suiza.</w:t>
      </w:r>
    </w:p>
    <w:p w:rsidR="00000000" w:rsidDel="00000000" w:rsidP="00000000" w:rsidRDefault="00000000" w:rsidRPr="00000000" w14:paraId="0000021B">
      <w:pPr>
        <w:rPr>
          <w:sz w:val="18"/>
          <w:szCs w:val="18"/>
        </w:rPr>
      </w:pPr>
      <w:r w:rsidDel="00000000" w:rsidR="00000000" w:rsidRPr="00000000">
        <w:rPr>
          <w:sz w:val="18"/>
          <w:szCs w:val="18"/>
          <w:rtl w:val="0"/>
        </w:rPr>
        <w:t xml:space="preserve">Fuente: Indicadores de Integridad Pública de la OCDE (al 19 de enero de 2026)</w:t>
      </w:r>
    </w:p>
    <w:p w:rsidR="00000000" w:rsidDel="00000000" w:rsidP="00000000" w:rsidRDefault="00000000" w:rsidRPr="00000000" w14:paraId="0000021C">
      <w:pPr>
        <w:rPr>
          <w:sz w:val="18"/>
          <w:szCs w:val="18"/>
        </w:rPr>
      </w:pPr>
      <w:r w:rsidDel="00000000" w:rsidR="00000000" w:rsidRPr="00000000">
        <w:rPr>
          <w:rtl w:val="0"/>
        </w:rPr>
      </w:r>
    </w:p>
    <w:p w:rsidR="00000000" w:rsidDel="00000000" w:rsidP="00000000" w:rsidRDefault="00000000" w:rsidRPr="00000000" w14:paraId="0000021D">
      <w:pPr>
        <w:rPr>
          <w:sz w:val="18"/>
          <w:szCs w:val="18"/>
        </w:rPr>
      </w:pPr>
      <w:r w:rsidDel="00000000" w:rsidR="00000000" w:rsidRPr="00000000">
        <w:rPr>
          <w:rtl w:val="0"/>
        </w:rPr>
      </w:r>
    </w:p>
    <w:tbl>
      <w:tblPr>
        <w:tblStyle w:val="Table6"/>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360"/>
        <w:tblGridChange w:id="0">
          <w:tblGrid>
            <w:gridCol w:w="9360"/>
          </w:tblGrid>
        </w:tblGridChange>
      </w:tblGrid>
      <w:tr>
        <w:trPr>
          <w:cantSplit w:val="0"/>
          <w:tblHeader w:val="0"/>
        </w:trPr>
        <w:tc>
          <w:tcPr>
            <w:shd w:fill="eeece1" w:val="clear"/>
            <w:tcMar>
              <w:top w:w="100.0" w:type="dxa"/>
              <w:left w:w="100.0" w:type="dxa"/>
              <w:bottom w:w="100.0" w:type="dxa"/>
              <w:right w:w="100.0" w:type="dxa"/>
            </w:tcMar>
            <w:vAlign w:val="top"/>
          </w:tcPr>
          <w:p w:rsidR="00000000" w:rsidDel="00000000" w:rsidP="00000000" w:rsidRDefault="00000000" w:rsidRPr="00000000" w14:paraId="0000021E">
            <w:pPr>
              <w:widowControl w:val="0"/>
              <w:spacing w:line="240" w:lineRule="auto"/>
              <w:rPr>
                <w:b w:val="1"/>
                <w:bCs w:val="1"/>
                <w:color w:val="3c78d8"/>
              </w:rPr>
            </w:pPr>
            <w:r w:rsidDel="00000000" w:rsidR="00000000" w:rsidRPr="00000000">
              <w:rPr>
                <w:b w:val="1"/>
                <w:bCs w:val="1"/>
                <w:color w:val="3c78d8"/>
                <w:rtl w:val="0"/>
              </w:rPr>
              <w:t xml:space="preserve">Recuadro 9.1. Ejemplos de países de la OCDE que emplean auditores certificados en la auditoría de las finanzas de partidos políticos</w:t>
            </w:r>
          </w:p>
          <w:p w:rsidR="00000000" w:rsidDel="00000000" w:rsidP="00000000" w:rsidRDefault="00000000" w:rsidRPr="00000000" w14:paraId="0000021F">
            <w:pPr>
              <w:widowControl w:val="0"/>
              <w:spacing w:line="240" w:lineRule="auto"/>
              <w:rPr>
                <w:b w:val="1"/>
                <w:bCs w:val="1"/>
                <w:color w:val="3c78d8"/>
              </w:rPr>
            </w:pPr>
            <w:r w:rsidDel="00000000" w:rsidR="00000000" w:rsidRPr="00000000">
              <w:rPr>
                <w:rtl w:val="0"/>
              </w:rPr>
            </w:r>
          </w:p>
          <w:p w:rsidR="00000000" w:rsidDel="00000000" w:rsidP="00000000" w:rsidRDefault="00000000" w:rsidRPr="00000000" w14:paraId="00000220">
            <w:pPr>
              <w:widowControl w:val="0"/>
              <w:spacing w:line="240" w:lineRule="auto"/>
              <w:rPr>
                <w:b w:val="1"/>
                <w:bCs w:val="1"/>
              </w:rPr>
            </w:pPr>
            <w:r w:rsidDel="00000000" w:rsidR="00000000" w:rsidRPr="00000000">
              <w:rPr>
                <w:b w:val="1"/>
                <w:bCs w:val="1"/>
                <w:rtl w:val="0"/>
              </w:rPr>
              <w:t xml:space="preserve">Noruega</w:t>
            </w:r>
          </w:p>
          <w:p w:rsidR="00000000" w:rsidDel="00000000" w:rsidP="00000000" w:rsidRDefault="00000000" w:rsidRPr="00000000" w14:paraId="00000221">
            <w:pPr>
              <w:widowControl w:val="0"/>
              <w:spacing w:line="240" w:lineRule="auto"/>
              <w:rPr/>
            </w:pPr>
            <w:r w:rsidDel="00000000" w:rsidR="00000000" w:rsidRPr="00000000">
              <w:rPr>
                <w:rtl w:val="0"/>
              </w:rPr>
            </w:r>
          </w:p>
          <w:p w:rsidR="00000000" w:rsidDel="00000000" w:rsidP="00000000" w:rsidRDefault="00000000" w:rsidRPr="00000000" w14:paraId="00000222">
            <w:pPr>
              <w:widowControl w:val="0"/>
              <w:spacing w:line="240" w:lineRule="auto"/>
              <w:rPr/>
            </w:pPr>
            <w:r w:rsidDel="00000000" w:rsidR="00000000" w:rsidRPr="00000000">
              <w:rPr>
                <w:rtl w:val="0"/>
              </w:rPr>
              <w:t xml:space="preserve">En Noruega, el Partilovnemnda (Comité de Derecho de Partidos) es un órgano administrativo independiente</w:t>
            </w:r>
          </w:p>
          <w:p w:rsidR="00000000" w:rsidDel="00000000" w:rsidP="00000000" w:rsidRDefault="00000000" w:rsidRPr="00000000" w14:paraId="00000223">
            <w:pPr>
              <w:widowControl w:val="0"/>
              <w:spacing w:line="240" w:lineRule="auto"/>
              <w:rPr/>
            </w:pPr>
            <w:r w:rsidDel="00000000" w:rsidR="00000000" w:rsidRPr="00000000">
              <w:rPr>
                <w:rtl w:val="0"/>
              </w:rPr>
              <w:t xml:space="preserve">responsable, entre otras cosas, de verificar el cumplimiento de las disposiciones de financiación de la Ley de Partidos. El Comité de Derecho de Partidos puede exigir que un partido o una de sus filiales presente toda la documentación importante para verificar el cumplimiento de las obligaciones financieras establecidas en la Ley. Si el Comité lo considera necesario, puede ordenar que un órgano de control especialmente designado, el Comité de Auditoría de Partidos, realice actividades de control. El Comité de Auditoría de Partidos puede exigir que el partido o la filial del partido presente cualquier documentación que respalde la actividad de control. Para garantizar la eficacia de esta labor de auditoría, el Comité de Derecho de Partidos emplea auditores como parte de su Partirevisjonsutvalget (Comité para la Revisión de Partidos). </w:t>
            </w:r>
          </w:p>
          <w:p w:rsidR="00000000" w:rsidDel="00000000" w:rsidP="00000000" w:rsidRDefault="00000000" w:rsidRPr="00000000" w14:paraId="00000224">
            <w:pPr>
              <w:widowControl w:val="0"/>
              <w:spacing w:line="240" w:lineRule="auto"/>
              <w:rPr/>
            </w:pPr>
            <w:r w:rsidDel="00000000" w:rsidR="00000000" w:rsidRPr="00000000">
              <w:rPr>
                <w:rtl w:val="0"/>
              </w:rPr>
            </w:r>
          </w:p>
          <w:p w:rsidR="00000000" w:rsidDel="00000000" w:rsidP="00000000" w:rsidRDefault="00000000" w:rsidRPr="00000000" w14:paraId="00000225">
            <w:pPr>
              <w:widowControl w:val="0"/>
              <w:spacing w:line="240" w:lineRule="auto"/>
              <w:rPr>
                <w:b w:val="1"/>
                <w:bCs w:val="1"/>
              </w:rPr>
            </w:pPr>
            <w:r w:rsidDel="00000000" w:rsidR="00000000" w:rsidRPr="00000000">
              <w:rPr>
                <w:b w:val="1"/>
                <w:bCs w:val="1"/>
                <w:rtl w:val="0"/>
              </w:rPr>
              <w:t xml:space="preserve">Canadá</w:t>
            </w:r>
          </w:p>
          <w:p w:rsidR="00000000" w:rsidDel="00000000" w:rsidP="00000000" w:rsidRDefault="00000000" w:rsidRPr="00000000" w14:paraId="00000226">
            <w:pPr>
              <w:widowControl w:val="0"/>
              <w:spacing w:line="240" w:lineRule="auto"/>
              <w:rPr/>
            </w:pPr>
            <w:r w:rsidDel="00000000" w:rsidR="00000000" w:rsidRPr="00000000">
              <w:rPr>
                <w:rtl w:val="0"/>
              </w:rPr>
            </w:r>
          </w:p>
          <w:p w:rsidR="00000000" w:rsidDel="00000000" w:rsidP="00000000" w:rsidRDefault="00000000" w:rsidRPr="00000000" w14:paraId="00000227">
            <w:pPr>
              <w:widowControl w:val="0"/>
              <w:spacing w:line="240" w:lineRule="auto"/>
              <w:rPr/>
            </w:pPr>
            <w:r w:rsidDel="00000000" w:rsidR="00000000" w:rsidRPr="00000000">
              <w:rPr>
                <w:rtl w:val="0"/>
              </w:rPr>
              <w:t xml:space="preserve">En Canadá, el Director General de Elecciones de Canadá es la institución responsable de supervisar el financiamiento político de los partidos políticos y las campañas electorales. Con sede en la Oficina del Director General de Elecciones, Elecciones Canadá es responsable de la administración electoral y la supervisión del financiamiento político, de acuerdo con las facultades que le otorga la Ley Electoral de Canadá. Para garantizar la experiencia especializada del personal y las metodologías necesarias para detectar el financiamiento ilegal de partidos políticos y candidatos, la rama de Financiamiento Político de Elecciones Canadá emplea auditores en el curso de sus actividades.</w:t>
            </w:r>
          </w:p>
          <w:p w:rsidR="00000000" w:rsidDel="00000000" w:rsidP="00000000" w:rsidRDefault="00000000" w:rsidRPr="00000000" w14:paraId="00000228">
            <w:pPr>
              <w:widowControl w:val="0"/>
              <w:spacing w:line="240" w:lineRule="auto"/>
              <w:rPr>
                <w:sz w:val="18"/>
                <w:szCs w:val="18"/>
              </w:rPr>
            </w:pPr>
            <w:r w:rsidDel="00000000" w:rsidR="00000000" w:rsidRPr="00000000">
              <w:rPr>
                <w:rtl w:val="0"/>
              </w:rPr>
            </w:r>
          </w:p>
          <w:p w:rsidR="00000000" w:rsidDel="00000000" w:rsidP="00000000" w:rsidRDefault="00000000" w:rsidRPr="00000000" w14:paraId="00000229">
            <w:pPr>
              <w:widowControl w:val="0"/>
              <w:spacing w:line="240" w:lineRule="auto"/>
              <w:rPr>
                <w:sz w:val="18"/>
                <w:szCs w:val="18"/>
              </w:rPr>
            </w:pPr>
            <w:r w:rsidDel="00000000" w:rsidR="00000000" w:rsidRPr="00000000">
              <w:rPr>
                <w:sz w:val="18"/>
                <w:szCs w:val="18"/>
                <w:rtl w:val="0"/>
              </w:rPr>
              <w:t xml:space="preserve">Fuente: Basado en (OCDE, 2024 [25]), Base de Datos de Indicadores de Integridad Pública de la OCDE, </w:t>
            </w:r>
            <w:hyperlink r:id="rId12">
              <w:r w:rsidDel="00000000" w:rsidR="00000000" w:rsidRPr="00000000">
                <w:rPr>
                  <w:color w:val="1155cc"/>
                  <w:sz w:val="18"/>
                  <w:szCs w:val="18"/>
                  <w:u w:val="single"/>
                  <w:rtl w:val="0"/>
                </w:rPr>
                <w:t xml:space="preserve">https://data-explorer.oecd.org</w:t>
              </w:r>
            </w:hyperlink>
            <w:r w:rsidDel="00000000" w:rsidR="00000000" w:rsidRPr="00000000">
              <w:rPr>
                <w:rtl w:val="0"/>
              </w:rPr>
            </w:r>
          </w:p>
          <w:p w:rsidR="00000000" w:rsidDel="00000000" w:rsidP="00000000" w:rsidRDefault="00000000" w:rsidRPr="00000000" w14:paraId="0000022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18"/>
                <w:szCs w:val="18"/>
              </w:rPr>
            </w:pPr>
            <w:r w:rsidDel="00000000" w:rsidR="00000000" w:rsidRPr="00000000">
              <w:rPr>
                <w:rtl w:val="0"/>
              </w:rPr>
            </w:r>
          </w:p>
        </w:tc>
      </w:tr>
    </w:tbl>
    <w:p w:rsidR="00000000" w:rsidDel="00000000" w:rsidP="00000000" w:rsidRDefault="00000000" w:rsidRPr="00000000" w14:paraId="0000022B">
      <w:pPr>
        <w:rPr>
          <w:sz w:val="18"/>
          <w:szCs w:val="18"/>
        </w:rPr>
      </w:pPr>
      <w:r w:rsidDel="00000000" w:rsidR="00000000" w:rsidRPr="00000000">
        <w:rPr>
          <w:rtl w:val="0"/>
        </w:rPr>
      </w:r>
    </w:p>
    <w:p w:rsidR="00000000" w:rsidDel="00000000" w:rsidP="00000000" w:rsidRDefault="00000000" w:rsidRPr="00000000" w14:paraId="0000022C">
      <w:pPr>
        <w:rPr>
          <w:sz w:val="18"/>
          <w:szCs w:val="18"/>
        </w:rPr>
      </w:pPr>
      <w:r w:rsidDel="00000000" w:rsidR="00000000" w:rsidRPr="00000000">
        <w:rPr>
          <w:rtl w:val="0"/>
        </w:rPr>
      </w:r>
    </w:p>
    <w:p w:rsidR="00000000" w:rsidDel="00000000" w:rsidP="00000000" w:rsidRDefault="00000000" w:rsidRPr="00000000" w14:paraId="0000022D">
      <w:pPr>
        <w:rPr/>
      </w:pPr>
      <w:r w:rsidDel="00000000" w:rsidR="00000000" w:rsidRPr="00000000">
        <w:rPr>
          <w:rtl w:val="0"/>
        </w:rPr>
      </w:r>
    </w:p>
    <w:p w:rsidR="00000000" w:rsidDel="00000000" w:rsidP="00000000" w:rsidRDefault="00000000" w:rsidRPr="00000000" w14:paraId="0000022E">
      <w:pPr>
        <w:rPr/>
      </w:pPr>
      <w:r w:rsidDel="00000000" w:rsidR="00000000" w:rsidRPr="00000000">
        <w:rPr>
          <w:rtl w:val="0"/>
        </w:rPr>
      </w:r>
    </w:p>
    <w:tbl>
      <w:tblPr>
        <w:tblStyle w:val="Table7"/>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360"/>
        <w:tblGridChange w:id="0">
          <w:tblGrid>
            <w:gridCol w:w="9360"/>
          </w:tblGrid>
        </w:tblGridChange>
      </w:tblGrid>
      <w:tr>
        <w:trPr>
          <w:cantSplit w:val="0"/>
          <w:tblHeader w:val="0"/>
        </w:trPr>
        <w:tc>
          <w:tcPr>
            <w:shd w:fill="eeece1" w:val="clear"/>
            <w:tcMar>
              <w:top w:w="100.0" w:type="dxa"/>
              <w:left w:w="100.0" w:type="dxa"/>
              <w:bottom w:w="100.0" w:type="dxa"/>
              <w:right w:w="100.0" w:type="dxa"/>
            </w:tcMar>
            <w:vAlign w:val="top"/>
          </w:tcPr>
          <w:p w:rsidR="00000000" w:rsidDel="00000000" w:rsidP="00000000" w:rsidRDefault="00000000" w:rsidRPr="00000000" w14:paraId="0000022F">
            <w:pPr>
              <w:widowControl w:val="0"/>
              <w:spacing w:line="240" w:lineRule="auto"/>
              <w:rPr>
                <w:b w:val="1"/>
                <w:bCs w:val="1"/>
                <w:color w:val="3c78d8"/>
              </w:rPr>
            </w:pPr>
            <w:r w:rsidDel="00000000" w:rsidR="00000000" w:rsidRPr="00000000">
              <w:rPr>
                <w:b w:val="1"/>
                <w:bCs w:val="1"/>
                <w:color w:val="3c78d8"/>
                <w:rtl w:val="0"/>
              </w:rPr>
              <w:t xml:space="preserve">Recuadro 9.2. Ejemplos de países de la OCDE que exigen a los partidos políticos presentar cuentas certificadas por auditores certificados</w:t>
            </w:r>
          </w:p>
          <w:p w:rsidR="00000000" w:rsidDel="00000000" w:rsidP="00000000" w:rsidRDefault="00000000" w:rsidRPr="00000000" w14:paraId="00000230">
            <w:pPr>
              <w:widowControl w:val="0"/>
              <w:spacing w:line="240" w:lineRule="auto"/>
              <w:rPr/>
            </w:pPr>
            <w:r w:rsidDel="00000000" w:rsidR="00000000" w:rsidRPr="00000000">
              <w:rPr>
                <w:rtl w:val="0"/>
              </w:rPr>
            </w:r>
          </w:p>
          <w:p w:rsidR="00000000" w:rsidDel="00000000" w:rsidP="00000000" w:rsidRDefault="00000000" w:rsidRPr="00000000" w14:paraId="00000231">
            <w:pPr>
              <w:widowControl w:val="0"/>
              <w:spacing w:line="240" w:lineRule="auto"/>
              <w:rPr>
                <w:b w:val="1"/>
                <w:bCs w:val="1"/>
              </w:rPr>
            </w:pPr>
            <w:r w:rsidDel="00000000" w:rsidR="00000000" w:rsidRPr="00000000">
              <w:rPr>
                <w:b w:val="1"/>
                <w:bCs w:val="1"/>
                <w:rtl w:val="0"/>
              </w:rPr>
              <w:t xml:space="preserve">Francia</w:t>
            </w:r>
          </w:p>
          <w:p w:rsidR="00000000" w:rsidDel="00000000" w:rsidP="00000000" w:rsidRDefault="00000000" w:rsidRPr="00000000" w14:paraId="00000232">
            <w:pPr>
              <w:widowControl w:val="0"/>
              <w:spacing w:line="240" w:lineRule="auto"/>
              <w:rPr/>
            </w:pPr>
            <w:r w:rsidDel="00000000" w:rsidR="00000000" w:rsidRPr="00000000">
              <w:rPr>
                <w:rtl w:val="0"/>
              </w:rPr>
            </w:r>
          </w:p>
          <w:p w:rsidR="00000000" w:rsidDel="00000000" w:rsidP="00000000" w:rsidRDefault="00000000" w:rsidRPr="00000000" w14:paraId="00000233">
            <w:pPr>
              <w:widowControl w:val="0"/>
              <w:spacing w:line="240" w:lineRule="auto"/>
              <w:rPr/>
            </w:pPr>
            <w:r w:rsidDel="00000000" w:rsidR="00000000" w:rsidRPr="00000000">
              <w:rPr>
                <w:rtl w:val="0"/>
              </w:rPr>
              <w:t xml:space="preserve">En Francia, los partidos políticos deben certificar sus cuentas por un auditor legal antes de presentarlas a la Comisión Nacional de Cuentas de Campaña y Financiamiento Político (CNCCFP). Como autoridad administrativa, la CNCCFP no reaudita los estados financieros; su función es verificar el cumplimiento de los requisitos legales (presentación, certificación, integridad de la documentación, coherencia, etc.).</w:t>
            </w:r>
          </w:p>
          <w:p w:rsidR="00000000" w:rsidDel="00000000" w:rsidP="00000000" w:rsidRDefault="00000000" w:rsidRPr="00000000" w14:paraId="00000234">
            <w:pPr>
              <w:widowControl w:val="0"/>
              <w:spacing w:line="240" w:lineRule="auto"/>
              <w:rPr/>
            </w:pPr>
            <w:r w:rsidDel="00000000" w:rsidR="00000000" w:rsidRPr="00000000">
              <w:rPr>
                <w:rtl w:val="0"/>
              </w:rPr>
            </w:r>
          </w:p>
          <w:p w:rsidR="00000000" w:rsidDel="00000000" w:rsidP="00000000" w:rsidRDefault="00000000" w:rsidRPr="00000000" w14:paraId="00000235">
            <w:pPr>
              <w:widowControl w:val="0"/>
              <w:spacing w:line="240" w:lineRule="auto"/>
              <w:rPr>
                <w:b w:val="1"/>
                <w:bCs w:val="1"/>
              </w:rPr>
            </w:pPr>
            <w:r w:rsidDel="00000000" w:rsidR="00000000" w:rsidRPr="00000000">
              <w:rPr>
                <w:b w:val="1"/>
                <w:bCs w:val="1"/>
                <w:rtl w:val="0"/>
              </w:rPr>
              <w:t xml:space="preserve">Alemania</w:t>
            </w:r>
          </w:p>
          <w:p w:rsidR="00000000" w:rsidDel="00000000" w:rsidP="00000000" w:rsidRDefault="00000000" w:rsidRPr="00000000" w14:paraId="00000236">
            <w:pPr>
              <w:widowControl w:val="0"/>
              <w:spacing w:line="240" w:lineRule="auto"/>
              <w:rPr/>
            </w:pPr>
            <w:r w:rsidDel="00000000" w:rsidR="00000000" w:rsidRPr="00000000">
              <w:rPr>
                <w:rtl w:val="0"/>
              </w:rPr>
            </w:r>
          </w:p>
          <w:p w:rsidR="00000000" w:rsidDel="00000000" w:rsidP="00000000" w:rsidRDefault="00000000" w:rsidRPr="00000000" w14:paraId="00000237">
            <w:pPr>
              <w:widowControl w:val="0"/>
              <w:spacing w:line="240" w:lineRule="auto"/>
              <w:rPr/>
            </w:pPr>
            <w:r w:rsidDel="00000000" w:rsidR="00000000" w:rsidRPr="00000000">
              <w:rPr>
                <w:rtl w:val="0"/>
              </w:rPr>
              <w:t xml:space="preserve">En Alemania, los partidos elaboran anualmente un Rechenschaftsbericht (informe financiero), que es aprobado por la junta directiva del partido y firmado por los responsables financieros. Este informe debe ser auditado por una firma de contabilidad pública certificada (Wirtschaftsprüfer). Una vez auditado, se presenta al presidente del Bundestag dentro de los plazos establecidos. El Presidente revisa el expediente y, en caso de duda, puede solicitar información adicional o encargar una auditoría adicional a través de un auditor designado.</w:t>
            </w:r>
          </w:p>
          <w:p w:rsidR="00000000" w:rsidDel="00000000" w:rsidP="00000000" w:rsidRDefault="00000000" w:rsidRPr="00000000" w14:paraId="00000238">
            <w:pPr>
              <w:widowControl w:val="0"/>
              <w:spacing w:line="240" w:lineRule="auto"/>
              <w:rPr/>
            </w:pPr>
            <w:r w:rsidDel="00000000" w:rsidR="00000000" w:rsidRPr="00000000">
              <w:rPr>
                <w:rtl w:val="0"/>
              </w:rPr>
            </w:r>
          </w:p>
          <w:p w:rsidR="00000000" w:rsidDel="00000000" w:rsidP="00000000" w:rsidRDefault="00000000" w:rsidRPr="00000000" w14:paraId="00000239">
            <w:pPr>
              <w:widowControl w:val="0"/>
              <w:spacing w:line="240" w:lineRule="auto"/>
              <w:rPr>
                <w:b w:val="1"/>
                <w:bCs w:val="1"/>
              </w:rPr>
            </w:pPr>
            <w:r w:rsidDel="00000000" w:rsidR="00000000" w:rsidRPr="00000000">
              <w:rPr>
                <w:b w:val="1"/>
                <w:bCs w:val="1"/>
                <w:rtl w:val="0"/>
              </w:rPr>
              <w:t xml:space="preserve">Unión Europea</w:t>
            </w:r>
          </w:p>
          <w:p w:rsidR="00000000" w:rsidDel="00000000" w:rsidP="00000000" w:rsidRDefault="00000000" w:rsidRPr="00000000" w14:paraId="0000023A">
            <w:pPr>
              <w:widowControl w:val="0"/>
              <w:spacing w:line="240" w:lineRule="auto"/>
              <w:rPr/>
            </w:pPr>
            <w:r w:rsidDel="00000000" w:rsidR="00000000" w:rsidRPr="00000000">
              <w:rPr>
                <w:rtl w:val="0"/>
              </w:rPr>
            </w:r>
          </w:p>
          <w:p w:rsidR="00000000" w:rsidDel="00000000" w:rsidP="00000000" w:rsidRDefault="00000000" w:rsidRPr="00000000" w14:paraId="0000023B">
            <w:pPr>
              <w:widowControl w:val="0"/>
              <w:spacing w:line="240" w:lineRule="auto"/>
              <w:rPr/>
            </w:pPr>
            <w:r w:rsidDel="00000000" w:rsidR="00000000" w:rsidRPr="00000000">
              <w:rPr>
                <w:rtl w:val="0"/>
              </w:rPr>
              <w:t xml:space="preserve">Los partidos políticos europeos deben auditar sus estados financieros anuales (balance, cuenta de resultados y anexos) por un auditor independiente designado por el Parlamento Europeo o la Autoridad para los Partidos y Fundaciones Políticas Europeas (APPF). La APPF, como autoridad independiente, verifica la correcta presentación de los informes financieros y de auditoría, comprueba la coherencia de las declaraciones y puede imponer sanciones financieras de hasta el 300 % de las cantidades no declaradas, o incluso dar de baja a los partidos. La APPF no puede auditar las cuentas por sí misma, ya que esto queda fuera de su mandato regulatorio y de su experiencia técnica.</w:t>
            </w:r>
          </w:p>
          <w:p w:rsidR="00000000" w:rsidDel="00000000" w:rsidP="00000000" w:rsidRDefault="00000000" w:rsidRPr="00000000" w14:paraId="0000023C">
            <w:pPr>
              <w:widowControl w:val="0"/>
              <w:spacing w:line="240" w:lineRule="auto"/>
              <w:rPr/>
            </w:pPr>
            <w:r w:rsidDel="00000000" w:rsidR="00000000" w:rsidRPr="00000000">
              <w:rPr>
                <w:rtl w:val="0"/>
              </w:rPr>
            </w:r>
          </w:p>
          <w:p w:rsidR="00000000" w:rsidDel="00000000" w:rsidP="00000000" w:rsidRDefault="00000000" w:rsidRPr="00000000" w14:paraId="0000023D">
            <w:pPr>
              <w:widowControl w:val="0"/>
              <w:spacing w:line="240" w:lineRule="auto"/>
              <w:rPr>
                <w:sz w:val="18"/>
                <w:szCs w:val="18"/>
              </w:rPr>
            </w:pPr>
            <w:r w:rsidDel="00000000" w:rsidR="00000000" w:rsidRPr="00000000">
              <w:rPr>
                <w:sz w:val="18"/>
                <w:szCs w:val="18"/>
                <w:rtl w:val="0"/>
              </w:rPr>
              <w:t xml:space="preserve">Fuente: Investigación del Secretariado de la OCDE</w:t>
            </w:r>
          </w:p>
          <w:p w:rsidR="00000000" w:rsidDel="00000000" w:rsidP="00000000" w:rsidRDefault="00000000" w:rsidRPr="00000000" w14:paraId="0000023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r>
    </w:tbl>
    <w:p w:rsidR="00000000" w:rsidDel="00000000" w:rsidP="00000000" w:rsidRDefault="00000000" w:rsidRPr="00000000" w14:paraId="0000023F">
      <w:pPr>
        <w:rPr/>
      </w:pPr>
      <w:r w:rsidDel="00000000" w:rsidR="00000000" w:rsidRPr="00000000">
        <w:rPr>
          <w:rtl w:val="0"/>
        </w:rPr>
      </w:r>
    </w:p>
    <w:p w:rsidR="00000000" w:rsidDel="00000000" w:rsidP="00000000" w:rsidRDefault="00000000" w:rsidRPr="00000000" w14:paraId="00000240">
      <w:pPr>
        <w:rPr/>
      </w:pPr>
      <w:r w:rsidDel="00000000" w:rsidR="00000000" w:rsidRPr="00000000">
        <w:rPr>
          <w:rtl w:val="0"/>
        </w:rPr>
        <w:t xml:space="preserve">57. Por último, el catálogo de delitos electorales debe aclararse y precisarse para abarcar las conductas relacionadas con la financiación privada irregular, con sanciones específicas por el incumplimiento de las obligaciones y plazos de presentación de informes. Por ejemplo, se podría aplicar un sistema de multas automáticas en caso de incumplimiento de los plazos de presentación. Al detectar irregularidades, la JCE debería poder emitir avisos de cumplimiento, lo que permitiría a las partes aclarar las discrepancias antes de que se tomen medidas punitivas. Cuando existan pruebas claras de irregularidades, las sanciones deberían ser proporcionales a la gravedad de la infracción, complementando las medidas administrativas con sanciones penales por la recepción de fondos de fuentes prohibidas. Las sanciones podrían abarcar toda la cadena de actores involucrados en la financiación ilegal, incluidos los donantes privados que excedan los límites legales de contribución, y podrían reforzarse mediante la introducción de la responsabilidad penal para las personas jurídicas. </w:t>
      </w:r>
    </w:p>
    <w:p w:rsidR="00000000" w:rsidDel="00000000" w:rsidP="00000000" w:rsidRDefault="00000000" w:rsidRPr="00000000" w14:paraId="00000241">
      <w:pPr>
        <w:rPr/>
      </w:pPr>
      <w:r w:rsidDel="00000000" w:rsidR="00000000" w:rsidRPr="00000000">
        <w:rPr>
          <w:rtl w:val="0"/>
        </w:rPr>
      </w:r>
    </w:p>
    <w:p w:rsidR="00000000" w:rsidDel="00000000" w:rsidP="00000000" w:rsidRDefault="00000000" w:rsidRPr="00000000" w14:paraId="00000242">
      <w:pPr>
        <w:rPr/>
      </w:pPr>
      <w:r w:rsidDel="00000000" w:rsidR="00000000" w:rsidRPr="00000000">
        <w:rPr>
          <w:rtl w:val="0"/>
        </w:rPr>
        <w:t xml:space="preserve">58. La JCE también debe aplicar sanciones sistemáticamente cuando se detecten irregularidades y se le anima a continuar con las iniciativas de capacitación y sensibilización para garantizar que tanto los candidatos como los partidos políticos comprendan plenamente los plazos, los requisitos y las consecuencias del incumplimiento.</w:t>
      </w:r>
    </w:p>
    <w:p w:rsidR="00000000" w:rsidDel="00000000" w:rsidP="00000000" w:rsidRDefault="00000000" w:rsidRPr="00000000" w14:paraId="00000243">
      <w:pPr>
        <w:rPr/>
      </w:pPr>
      <w:r w:rsidDel="00000000" w:rsidR="00000000" w:rsidRPr="00000000">
        <w:rPr>
          <w:rtl w:val="0"/>
        </w:rPr>
        <w:t xml:space="preserve">Finalmente, la JCE podría mejorar la transparencia consolidando y publicando información y estadísticas sobre las quejas electorales recibidas, el número de investigaciones realizadas y un desglose de las sanciones impuestas, lo que permitirá a las partes interesadas evaluar la aplicación de la legislación electoral.</w:t>
      </w:r>
    </w:p>
    <w:p w:rsidR="00000000" w:rsidDel="00000000" w:rsidP="00000000" w:rsidRDefault="00000000" w:rsidRPr="00000000" w14:paraId="00000244">
      <w:pPr>
        <w:rPr/>
      </w:pPr>
      <w:r w:rsidDel="00000000" w:rsidR="00000000" w:rsidRPr="00000000">
        <w:rPr>
          <w:rtl w:val="0"/>
        </w:rPr>
      </w:r>
    </w:p>
    <w:p w:rsidR="00000000" w:rsidDel="00000000" w:rsidP="00000000" w:rsidRDefault="00000000" w:rsidRPr="00000000" w14:paraId="00000245">
      <w:pPr>
        <w:ind w:left="720" w:firstLine="0"/>
        <w:rPr>
          <w:b w:val="1"/>
          <w:bCs w:val="1"/>
        </w:rPr>
      </w:pPr>
      <w:r w:rsidDel="00000000" w:rsidR="00000000" w:rsidRPr="00000000">
        <w:rPr>
          <w:b w:val="1"/>
          <w:bCs w:val="1"/>
          <w:rtl w:val="0"/>
        </w:rPr>
        <w:t xml:space="preserve">9.3.2. Para combatir más eficazmente la compra de votos, se podría fortalecer el marco legal definiendo y sancionando claramente la distribución de apoyo e incentivos a los votantes por parte de partidos y candidatos, más allá de los sobornos, y prohibiendo explícitamente otros tipos de prácticas clientelares.</w:t>
      </w:r>
    </w:p>
    <w:p w:rsidR="00000000" w:rsidDel="00000000" w:rsidP="00000000" w:rsidRDefault="00000000" w:rsidRPr="00000000" w14:paraId="00000246">
      <w:pPr>
        <w:rPr/>
      </w:pPr>
      <w:r w:rsidDel="00000000" w:rsidR="00000000" w:rsidRPr="00000000">
        <w:rPr>
          <w:rtl w:val="0"/>
        </w:rPr>
      </w:r>
    </w:p>
    <w:p w:rsidR="00000000" w:rsidDel="00000000" w:rsidP="00000000" w:rsidRDefault="00000000" w:rsidRPr="00000000" w14:paraId="00000247">
      <w:pPr>
        <w:rPr/>
      </w:pPr>
      <w:r w:rsidDel="00000000" w:rsidR="00000000" w:rsidRPr="00000000">
        <w:rPr>
          <w:rtl w:val="0"/>
        </w:rPr>
        <w:t xml:space="preserve">59. El problema de la compra de votos, que se refiere a la distribución de dinero o regalos a personas, familias o pequeños grupos para influir en su decisión de voto o participación, ha sido un elemento recurrente durante los procesos electorales en la República Dominicana (OEA, 2024 [14]; IFES, 2021 [15]).</w:t>
      </w:r>
    </w:p>
    <w:p w:rsidR="00000000" w:rsidDel="00000000" w:rsidP="00000000" w:rsidRDefault="00000000" w:rsidRPr="00000000" w14:paraId="00000248">
      <w:pPr>
        <w:rPr/>
      </w:pPr>
      <w:r w:rsidDel="00000000" w:rsidR="00000000" w:rsidRPr="00000000">
        <w:rPr>
          <w:rtl w:val="0"/>
        </w:rPr>
      </w:r>
    </w:p>
    <w:p w:rsidR="00000000" w:rsidDel="00000000" w:rsidP="00000000" w:rsidRDefault="00000000" w:rsidRPr="00000000" w14:paraId="00000249">
      <w:pPr>
        <w:rPr/>
      </w:pPr>
      <w:r w:rsidDel="00000000" w:rsidR="00000000" w:rsidRPr="00000000">
        <w:rPr>
          <w:rtl w:val="0"/>
        </w:rPr>
        <w:t xml:space="preserve">60. Si bien las leyes electorales dominicanas incluyen sanciones por la compra de votos desde 1926, la reforma electoral de 2019 introdujo cambios significativos en el sistema electoral. En primer lugar, la Ley Orgánica 15-19 y su sustituta, la Ley Orgánica 20-23, prohibieron explícitamente la compra de votos. Según el artículo 316, párrafo 4, los votantes que “soliciten, directa o indirectamente, regalos o presentes a cambio de votar por cualquier candidato o grupo de candidatos” se enfrentan a una pena de prisión de 1 a 3 años. Además, el párrafo 9 aborda el soborno electoral y castiga a “quienes sobornen, de cualquier manera y por cualquier medio, a un votante para inducirlo a votar de una determinada manera”. Otros textos legales también tipifican como delito el uso indebido de recursos estatales a favor de un partido político o candidato, como la Ley n.º 41-08 sobre la Función Pública y la Ley n.º 33-18 sobre Partidos, Grupos y Movimientos Políticos (artículos 25(7), 78 y 81). </w:t>
      </w:r>
    </w:p>
    <w:p w:rsidR="00000000" w:rsidDel="00000000" w:rsidP="00000000" w:rsidRDefault="00000000" w:rsidRPr="00000000" w14:paraId="0000024A">
      <w:pPr>
        <w:rPr/>
      </w:pPr>
      <w:r w:rsidDel="00000000" w:rsidR="00000000" w:rsidRPr="00000000">
        <w:rPr>
          <w:rtl w:val="0"/>
        </w:rPr>
      </w:r>
    </w:p>
    <w:p w:rsidR="00000000" w:rsidDel="00000000" w:rsidP="00000000" w:rsidRDefault="00000000" w:rsidRPr="00000000" w14:paraId="0000024B">
      <w:pPr>
        <w:rPr/>
      </w:pPr>
      <w:r w:rsidDel="00000000" w:rsidR="00000000" w:rsidRPr="00000000">
        <w:rPr>
          <w:rtl w:val="0"/>
        </w:rPr>
        <w:t xml:space="preserve">61. En segundo lugar, el Artículo 289 de la Ley Orgánica 15-19, y posteriormente el Artículo 321 de la Ley 20-23, allanó el camino para la creación de la Procuraduría Especializada en Crímenes y Delitos Electorales (PECDE). Este organismo se rige por la Ley Orgánica n.º 133-11 del Ministerio Público y está adscrito jerárquicamente a la Procuraduría General de la República (PGR) o al Ministerio Público a través de la Dirección General de Persecución del Ministerio Público. Además, la Ley 15-19 transfirió la competencia para juzgar delitos electorales de los tribunales penales al Tribunal Superior Electoral (TSE).</w:t>
      </w:r>
    </w:p>
    <w:p w:rsidR="00000000" w:rsidDel="00000000" w:rsidP="00000000" w:rsidRDefault="00000000" w:rsidRPr="00000000" w14:paraId="0000024C">
      <w:pPr>
        <w:rPr/>
      </w:pPr>
      <w:r w:rsidDel="00000000" w:rsidR="00000000" w:rsidRPr="00000000">
        <w:rPr>
          <w:rtl w:val="0"/>
        </w:rPr>
      </w:r>
    </w:p>
    <w:p w:rsidR="00000000" w:rsidDel="00000000" w:rsidP="00000000" w:rsidRDefault="00000000" w:rsidRPr="00000000" w14:paraId="0000024D">
      <w:pPr>
        <w:rPr/>
      </w:pPr>
      <w:r w:rsidDel="00000000" w:rsidR="00000000" w:rsidRPr="00000000">
        <w:rPr>
          <w:rtl w:val="0"/>
        </w:rPr>
        <w:t xml:space="preserve">62. Las elecciones de 2020 marcaron la primera vez que se presentaron cargos formales relacionados con la compra de votos en la República Dominicana. Si bien su número fue limitado en comparación con la magnitud del problema, estos casos representan un avance significativo en el abordaje de esta práctica. Durante este ciclo electoral, el Ministerio Público recibió y tramitó las primeras denuncias oficiales, una de las cuales resultó en una condena (IFES, 2021 [15]).</w:t>
      </w:r>
    </w:p>
    <w:p w:rsidR="00000000" w:rsidDel="00000000" w:rsidP="00000000" w:rsidRDefault="00000000" w:rsidRPr="00000000" w14:paraId="0000024E">
      <w:pPr>
        <w:rPr/>
      </w:pPr>
      <w:r w:rsidDel="00000000" w:rsidR="00000000" w:rsidRPr="00000000">
        <w:rPr>
          <w:rtl w:val="0"/>
        </w:rPr>
      </w:r>
    </w:p>
    <w:p w:rsidR="00000000" w:rsidDel="00000000" w:rsidP="00000000" w:rsidRDefault="00000000" w:rsidRPr="00000000" w14:paraId="0000024F">
      <w:pPr>
        <w:rPr/>
      </w:pPr>
      <w:r w:rsidDel="00000000" w:rsidR="00000000" w:rsidRPr="00000000">
        <w:rPr>
          <w:rtl w:val="0"/>
        </w:rPr>
        <w:t xml:space="preserve">63. A pesar de los notables avances en la regulación electoral, la compra de votos sigue siendo un problema persistente en la República Dominicana, lo que representa graves riesgos para la libertad de voto, la integridad de los resultados electorales y la calidad general de la gobernanza democrática. Según el Índice de Variedades de la Democracia (V-Dem), República Dominicana obtiene una puntuación de 1,154 sobre 4 en el indicador de compra de votos, lo que sugiere un patrón de compras de votos recurrentes y observables (aunque no sistemáticas), que siguen siendo una característica habitual del panorama político (Figura 9.4).</w:t>
      </w:r>
    </w:p>
    <w:p w:rsidR="00000000" w:rsidDel="00000000" w:rsidP="00000000" w:rsidRDefault="00000000" w:rsidRPr="00000000" w14:paraId="00000250">
      <w:pPr>
        <w:rPr/>
      </w:pPr>
      <w:r w:rsidDel="00000000" w:rsidR="00000000" w:rsidRPr="00000000">
        <w:rPr>
          <w:rtl w:val="0"/>
        </w:rPr>
      </w:r>
    </w:p>
    <w:p w:rsidR="00000000" w:rsidDel="00000000" w:rsidP="00000000" w:rsidRDefault="00000000" w:rsidRPr="00000000" w14:paraId="00000251">
      <w:pPr>
        <w:rPr/>
      </w:pPr>
      <w:r w:rsidDel="00000000" w:rsidR="00000000" w:rsidRPr="00000000">
        <w:rPr>
          <w:b w:val="1"/>
          <w:bCs w:val="1"/>
          <w:color w:val="3c78d8"/>
          <w:rtl w:val="0"/>
        </w:rPr>
        <w:t xml:space="preserve">Figura 9.4. Prevalencia de la compra de votos en República Dominicana, en comparación con la OCDE y ALC.</w:t>
      </w:r>
      <w:r w:rsidDel="00000000" w:rsidR="00000000" w:rsidRPr="00000000">
        <w:rPr>
          <w:rtl w:val="0"/>
        </w:rPr>
      </w:r>
    </w:p>
    <w:p w:rsidR="00000000" w:rsidDel="00000000" w:rsidP="00000000" w:rsidRDefault="00000000" w:rsidRPr="00000000" w14:paraId="00000252">
      <w:pPr>
        <w:rPr/>
      </w:pPr>
      <w:r w:rsidDel="00000000" w:rsidR="00000000" w:rsidRPr="00000000">
        <w:rPr>
          <w:rtl w:val="0"/>
        </w:rPr>
      </w:r>
    </w:p>
    <w:p w:rsidR="00000000" w:rsidDel="00000000" w:rsidP="00000000" w:rsidRDefault="00000000" w:rsidRPr="00000000" w14:paraId="00000253">
      <w:pPr>
        <w:rPr/>
      </w:pPr>
      <w:r w:rsidDel="00000000" w:rsidR="00000000" w:rsidRPr="00000000">
        <w:rPr/>
        <w:drawing>
          <wp:inline distB="114300" distT="114300" distL="114300" distR="114300">
            <wp:extent cx="5943600" cy="3390900"/>
            <wp:effectExtent b="0" l="0" r="0" t="0"/>
            <wp:docPr id="2" name="image3.png"/>
            <a:graphic>
              <a:graphicData uri="http://schemas.openxmlformats.org/drawingml/2006/picture">
                <pic:pic>
                  <pic:nvPicPr>
                    <pic:cNvPr id="0" name="image3.png"/>
                    <pic:cNvPicPr preferRelativeResize="0"/>
                  </pic:nvPicPr>
                  <pic:blipFill>
                    <a:blip r:embed="rId13"/>
                    <a:srcRect b="0" l="0" r="0" t="0"/>
                    <a:stretch>
                      <a:fillRect/>
                    </a:stretch>
                  </pic:blipFill>
                  <pic:spPr>
                    <a:xfrm>
                      <a:off x="0" y="0"/>
                      <a:ext cx="5943600" cy="3390900"/>
                    </a:xfrm>
                    <a:prstGeom prst="rect"/>
                    <a:ln/>
                  </pic:spPr>
                </pic:pic>
              </a:graphicData>
            </a:graphic>
          </wp:inline>
        </w:drawing>
      </w:r>
      <w:r w:rsidDel="00000000" w:rsidR="00000000" w:rsidRPr="00000000">
        <w:rPr>
          <w:rtl w:val="0"/>
        </w:rPr>
      </w:r>
    </w:p>
    <w:p w:rsidR="00000000" w:rsidDel="00000000" w:rsidP="00000000" w:rsidRDefault="00000000" w:rsidRPr="00000000" w14:paraId="00000254">
      <w:pPr>
        <w:rPr/>
      </w:pPr>
      <w:r w:rsidDel="00000000" w:rsidR="00000000" w:rsidRPr="00000000">
        <w:rPr>
          <w:rtl w:val="0"/>
        </w:rPr>
      </w:r>
    </w:p>
    <w:p w:rsidR="00000000" w:rsidDel="00000000" w:rsidP="00000000" w:rsidRDefault="00000000" w:rsidRPr="00000000" w14:paraId="00000255">
      <w:pPr>
        <w:rPr>
          <w:sz w:val="18"/>
          <w:szCs w:val="18"/>
        </w:rPr>
      </w:pPr>
      <w:r w:rsidDel="00000000" w:rsidR="00000000" w:rsidRPr="00000000">
        <w:rPr>
          <w:sz w:val="18"/>
          <w:szCs w:val="18"/>
          <w:rtl w:val="0"/>
        </w:rPr>
        <w:t xml:space="preserve">Nota: El indicador de Compra de Votos V-Dem (v2elvotbuy) mide en qué medida las elecciones están libres de compra de votos, en una escala de 0 a 4.</w:t>
      </w:r>
    </w:p>
    <w:p w:rsidR="00000000" w:rsidDel="00000000" w:rsidP="00000000" w:rsidRDefault="00000000" w:rsidRPr="00000000" w14:paraId="00000256">
      <w:pPr>
        <w:rPr>
          <w:sz w:val="18"/>
          <w:szCs w:val="18"/>
        </w:rPr>
      </w:pPr>
      <w:r w:rsidDel="00000000" w:rsidR="00000000" w:rsidRPr="00000000">
        <w:rPr>
          <w:sz w:val="18"/>
          <w:szCs w:val="18"/>
          <w:rtl w:val="0"/>
        </w:rPr>
        <w:t xml:space="preserve">Las puntuaciones más altas indican elecciones más limpias con poca o ninguna compra de votos; las puntuaciones más bajas reflejan una compra de votos más generalizada e impactante. Una puntuación de 0 indica que la compra de votos es generalizada y decisiva; 1 indica que es común e influyente; 2 sugiere que ocurre regularmente, pero no es decisiva; 3 significa que es ocasional y marginal; y 4 significa que la compra de votos es prácticamente inexistente.</w:t>
      </w:r>
    </w:p>
    <w:p w:rsidR="00000000" w:rsidDel="00000000" w:rsidP="00000000" w:rsidRDefault="00000000" w:rsidRPr="00000000" w14:paraId="00000257">
      <w:pPr>
        <w:rPr>
          <w:sz w:val="18"/>
          <w:szCs w:val="18"/>
        </w:rPr>
      </w:pPr>
      <w:r w:rsidDel="00000000" w:rsidR="00000000" w:rsidRPr="00000000">
        <w:rPr>
          <w:sz w:val="18"/>
          <w:szCs w:val="18"/>
          <w:rtl w:val="0"/>
        </w:rPr>
        <w:t xml:space="preserve">Fuente: Índice de Variedades de la Democracia (V-DEM), </w:t>
      </w:r>
      <w:hyperlink r:id="rId14">
        <w:r w:rsidDel="00000000" w:rsidR="00000000" w:rsidRPr="00000000">
          <w:rPr>
            <w:color w:val="1155cc"/>
            <w:sz w:val="18"/>
            <w:szCs w:val="18"/>
            <w:u w:val="single"/>
            <w:rtl w:val="0"/>
          </w:rPr>
          <w:t xml:space="preserve">https://www.v-dem.net/</w:t>
        </w:r>
      </w:hyperlink>
      <w:r w:rsidDel="00000000" w:rsidR="00000000" w:rsidRPr="00000000">
        <w:rPr>
          <w:rtl w:val="0"/>
        </w:rPr>
      </w:r>
    </w:p>
    <w:p w:rsidR="00000000" w:rsidDel="00000000" w:rsidP="00000000" w:rsidRDefault="00000000" w:rsidRPr="00000000" w14:paraId="00000258">
      <w:pPr>
        <w:rPr/>
      </w:pPr>
      <w:r w:rsidDel="00000000" w:rsidR="00000000" w:rsidRPr="00000000">
        <w:rPr>
          <w:rtl w:val="0"/>
        </w:rPr>
      </w:r>
    </w:p>
    <w:p w:rsidR="00000000" w:rsidDel="00000000" w:rsidP="00000000" w:rsidRDefault="00000000" w:rsidRPr="00000000" w14:paraId="00000259">
      <w:pPr>
        <w:rPr/>
      </w:pPr>
      <w:r w:rsidDel="00000000" w:rsidR="00000000" w:rsidRPr="00000000">
        <w:rPr>
          <w:rtl w:val="0"/>
        </w:rPr>
        <w:t xml:space="preserve">64. El PECDE ha identificado varios desafíos estructurales que dificultan el procesamiento efectivo de los delitos electorales. Estas incluyen la escasez de investigadores especializados con las herramientas y la capacitación necesarias para realizar indagaciones oportunas, y los retrasos recurrentes en la transmisión de pruebas de ciertas juntas y organismos electorales (IFES, 2021 [15]).</w:t>
      </w:r>
    </w:p>
    <w:p w:rsidR="00000000" w:rsidDel="00000000" w:rsidP="00000000" w:rsidRDefault="00000000" w:rsidRPr="00000000" w14:paraId="0000025A">
      <w:pPr>
        <w:rPr/>
      </w:pPr>
      <w:r w:rsidDel="00000000" w:rsidR="00000000" w:rsidRPr="00000000">
        <w:rPr>
          <w:rtl w:val="0"/>
        </w:rPr>
      </w:r>
    </w:p>
    <w:p w:rsidR="00000000" w:rsidDel="00000000" w:rsidP="00000000" w:rsidRDefault="00000000" w:rsidRPr="00000000" w14:paraId="0000025B">
      <w:pPr>
        <w:rPr/>
      </w:pPr>
      <w:r w:rsidDel="00000000" w:rsidR="00000000" w:rsidRPr="00000000">
        <w:rPr>
          <w:rtl w:val="0"/>
        </w:rPr>
        <w:t xml:space="preserve">65. Una debilidad clave del marco legal reside en el artículo 316, párrafo 9, de la Ley 20-23, que sanciona a los instigadores de la compra de votos, pero define el delito únicamente como "soborno", utilizando un lenguaje vago como "de cualquier manera y por cualquier medio". Esta falta de precisión crea ambigüedad sobre qué constituye la compra de votos. Por ejemplo, prácticas de campaña como la distribución de paquetes de alimentos básicos o materiales de construcción a los votantes durante las campañas electorales, que son comunes en la República Dominicana y a menudo se reportan en los estados financieros de los partidos, difuminan la distinción entre el suministro de alimentos básicos a poblaciones vulnerables, el clientelismo político y la inducción ilegal. En un informe publicado recientemente en junio de 2025, Participación Ciudadana señaló que, para las Elecciones Generales de 2024, las campañas invirtieron un total de RD$460 millones únicamente en donaciones en efectivo a hogares e individuos. Al sumar el gasto en alimentos y bebidas, materiales de construcción y reparaciones del hogar (bloques, cemento, madera, zinc, etc.), muebles y electrodomésticos (camas, estufas, ventiladores, etc.) y otros artículos (útiles escolares, medicamentos, calzado, fertilizantes, etc.), la organización concluyó que los posibles gastos de compra de votos ascendieron a RD$600 millones (Participación Ciudadana, 2025 [20]).</w:t>
      </w:r>
    </w:p>
    <w:p w:rsidR="00000000" w:rsidDel="00000000" w:rsidP="00000000" w:rsidRDefault="00000000" w:rsidRPr="00000000" w14:paraId="0000025C">
      <w:pPr>
        <w:rPr/>
      </w:pPr>
      <w:r w:rsidDel="00000000" w:rsidR="00000000" w:rsidRPr="00000000">
        <w:rPr>
          <w:rtl w:val="0"/>
        </w:rPr>
      </w:r>
    </w:p>
    <w:p w:rsidR="00000000" w:rsidDel="00000000" w:rsidP="00000000" w:rsidRDefault="00000000" w:rsidRPr="00000000" w14:paraId="0000025D">
      <w:pPr>
        <w:rPr/>
      </w:pPr>
      <w:r w:rsidDel="00000000" w:rsidR="00000000" w:rsidRPr="00000000">
        <w:rPr>
          <w:rtl w:val="0"/>
        </w:rPr>
        <w:t xml:space="preserve">66. Para subsanar estas deficiencias, se podría revisar la disposición para ofrecer una definición integral de las conductas prohibidas e incluir explícitamente incentivos como la distribución de bienes o servicios para influir en el comportamiento del electorado. Como alternativa, y como propone la Fundación Internacional para Sistemas Electorales (IFES), las autoridades podrían adoptar directrices interpretativas que aclaren qué constituye compra de votos según la normativa vigente. Se podría introducir un sistema de doble rendición de cuentas para imponer sanciones individuales a los infractores y, al mismo tiempo, responsabilizar subsidiariamente a sus partidos políticos afiliados de la compra de votos mediante sanciones institucionales, como también sugiere Participación Ciudadana. De igual manera, las sanciones deberían reflejar estándares legales claros establecidos por el TSE, equilibrando la disuasión con la equidad, y garantizando que las sanciones se dirijan a los organizadores e instigadores sin criminalizar excesivamente a las personas socioeconómicamente vulnerables que podrían aceptar incentivos por necesidad (IFES, 2021 [15]). En el caso de los partidos políticos, las sanciones podrían incluir medidas que van desde el reembolso parcial o total de la financiación electoral pública hasta la suspensión temporal o la revocación permanente de la personalidad jurídica del partido.</w:t>
      </w:r>
    </w:p>
    <w:p w:rsidR="00000000" w:rsidDel="00000000" w:rsidP="00000000" w:rsidRDefault="00000000" w:rsidRPr="00000000" w14:paraId="0000025E">
      <w:pPr>
        <w:rPr/>
      </w:pPr>
      <w:r w:rsidDel="00000000" w:rsidR="00000000" w:rsidRPr="00000000">
        <w:rPr>
          <w:rtl w:val="0"/>
        </w:rPr>
      </w:r>
    </w:p>
    <w:p w:rsidR="00000000" w:rsidDel="00000000" w:rsidP="00000000" w:rsidRDefault="00000000" w:rsidRPr="00000000" w14:paraId="0000025F">
      <w:pPr>
        <w:rPr/>
      </w:pPr>
      <w:r w:rsidDel="00000000" w:rsidR="00000000" w:rsidRPr="00000000">
        <w:rPr>
          <w:rtl w:val="0"/>
        </w:rPr>
        <w:t xml:space="preserve">67. Por último, dada su complejidad, la compra de votos requiere una respuesta multifacética. Si bien este capítulo no pretende abarcar todas las medidas, varias merecen consideración. En primer lugar, es necesario modificar las actitudes sociales y políticas predominantes que normalizan la compra de votos. La investigación y la evidencia anecdótica muestran que esta práctica sigue siendo ampliamente aceptada en la República Dominicana, y algunos votantes incluso subastan sus votos. De acuerdo con las recomendaciones del </w:t>
      </w:r>
      <w:r w:rsidDel="00000000" w:rsidR="00000000" w:rsidRPr="00000000">
        <w:rPr>
          <w:highlight w:val="green"/>
          <w:rtl w:val="0"/>
        </w:rPr>
        <w:t xml:space="preserve">Capítulo 5</w:t>
      </w:r>
      <w:r w:rsidDel="00000000" w:rsidR="00000000" w:rsidRPr="00000000">
        <w:rPr>
          <w:rtl w:val="0"/>
        </w:rPr>
        <w:t xml:space="preserve">, la JCE, junto con la DIGEIG y los ministerios pertinentes, podría integrar contenido sobre derechos electorales y compra de votos en las campañas de educación cívica y concienciación pública. En consonancia con las recomendaciones del </w:t>
      </w:r>
      <w:r w:rsidDel="00000000" w:rsidR="00000000" w:rsidRPr="00000000">
        <w:rPr>
          <w:highlight w:val="green"/>
          <w:rtl w:val="0"/>
        </w:rPr>
        <w:t xml:space="preserve">Capítulo 7</w:t>
      </w:r>
      <w:r w:rsidDel="00000000" w:rsidR="00000000" w:rsidRPr="00000000">
        <w:rPr>
          <w:rtl w:val="0"/>
        </w:rPr>
        <w:t xml:space="preserve">, el marco legal debería definir claramente los canales de denuncia para la compra de votos, garantizando que las quejas puedan presentarse de forma segura a la JCE, el TSE o el PECDE. Finalmente, la JCE podría realizar auditorías específicas del gasto de campaña, centradas en los indicadores de compra de votos. Como se mencionó, esta práctica suele implicar la compra y distribución de bienes, como alimentos y suministros básicos, durante las campañas. Dichos gastos, especialmente cuando son inusualmente cuantiosos o están mal justificados, pueden indicar intenciones ilícitas y deberían dar lugar a un mayor escrutinio. Esto se analiza con más detalle en las siguientes secciones.</w:t>
      </w:r>
    </w:p>
    <w:p w:rsidR="00000000" w:rsidDel="00000000" w:rsidP="00000000" w:rsidRDefault="00000000" w:rsidRPr="00000000" w14:paraId="00000260">
      <w:pPr>
        <w:rPr/>
      </w:pPr>
      <w:r w:rsidDel="00000000" w:rsidR="00000000" w:rsidRPr="00000000">
        <w:rPr>
          <w:rtl w:val="0"/>
        </w:rPr>
      </w:r>
    </w:p>
    <w:p w:rsidR="00000000" w:rsidDel="00000000" w:rsidP="00000000" w:rsidRDefault="00000000" w:rsidRPr="00000000" w14:paraId="00000261">
      <w:pPr>
        <w:rPr/>
      </w:pPr>
      <w:r w:rsidDel="00000000" w:rsidR="00000000" w:rsidRPr="00000000">
        <w:rPr>
          <w:b w:val="1"/>
          <w:bCs w:val="1"/>
          <w:color w:val="3c78d8"/>
          <w:rtl w:val="0"/>
        </w:rPr>
        <w:t xml:space="preserve">9.4. Abordar las brechas de transparencia en las campañas electorales de terceros, en línea y digitales</w:t>
      </w:r>
      <w:r w:rsidDel="00000000" w:rsidR="00000000" w:rsidRPr="00000000">
        <w:rPr>
          <w:rtl w:val="0"/>
        </w:rPr>
      </w:r>
    </w:p>
    <w:p w:rsidR="00000000" w:rsidDel="00000000" w:rsidP="00000000" w:rsidRDefault="00000000" w:rsidRPr="00000000" w14:paraId="00000262">
      <w:pPr>
        <w:rPr/>
      </w:pPr>
      <w:r w:rsidDel="00000000" w:rsidR="00000000" w:rsidRPr="00000000">
        <w:rPr>
          <w:rtl w:val="0"/>
        </w:rPr>
      </w:r>
    </w:p>
    <w:p w:rsidR="00000000" w:rsidDel="00000000" w:rsidP="00000000" w:rsidRDefault="00000000" w:rsidRPr="00000000" w14:paraId="00000263">
      <w:pPr>
        <w:rPr/>
      </w:pPr>
      <w:r w:rsidDel="00000000" w:rsidR="00000000" w:rsidRPr="00000000">
        <w:rPr>
          <w:rtl w:val="0"/>
        </w:rPr>
        <w:t xml:space="preserve">68. El panorama del financiamiento político está evolucionando y se vuelve cada vez más complejo. Los avances clave relacionados con la digitalización y la globalización dificultan que los países gestionen las donaciones a partidos y candidatos, y garanticen que el financiamiento político siga apoyando a las democracias representativas y a los mercados competitivos. En muchos países, las brechas en la regulación de terceros, las campañas en redes sociales y la publicidad oficial durante los períodos electorales han creado nuevos canales para el financiamiento opaco, la elusión de los límites de gasto y la influencia indebida sobre los votantes. 69. Por lo tanto, más allá de la regulación de partidos políticos y candidatos, salvaguardar la integridad electoral requiere cada vez más abordar los riesgos emergentes asociados con las campañas de terceros y el creciente uso de plataformas digitales en la comunicación política. En la República Dominicana, fortalecer el marco legal y regulatorio en estas áreas podría ayudar a cerrar las lagunas existentes, mejorar la transparencia y la rendición de cuentas, y garantizar una mayor igualdad de condiciones en la competencia electoral, preservando al mismo tiempo los derechos fundamentales y un entorno propicio para la sociedad civil.</w:t>
      </w:r>
    </w:p>
    <w:p w:rsidR="00000000" w:rsidDel="00000000" w:rsidP="00000000" w:rsidRDefault="00000000" w:rsidRPr="00000000" w14:paraId="00000264">
      <w:pPr>
        <w:rPr/>
      </w:pPr>
      <w:r w:rsidDel="00000000" w:rsidR="00000000" w:rsidRPr="00000000">
        <w:rPr>
          <w:rtl w:val="0"/>
        </w:rPr>
      </w:r>
    </w:p>
    <w:p w:rsidR="00000000" w:rsidDel="00000000" w:rsidP="00000000" w:rsidRDefault="00000000" w:rsidRPr="00000000" w14:paraId="00000265">
      <w:pPr>
        <w:ind w:left="720" w:firstLine="0"/>
        <w:rPr>
          <w:b w:val="1"/>
          <w:bCs w:val="1"/>
        </w:rPr>
      </w:pPr>
      <w:r w:rsidDel="00000000" w:rsidR="00000000" w:rsidRPr="00000000">
        <w:rPr>
          <w:b w:val="1"/>
          <w:bCs w:val="1"/>
          <w:rtl w:val="0"/>
        </w:rPr>
        <w:t xml:space="preserve">9.4.1. El Gobierno dominicano podría considerar la introducción de regulaciones y normas contables claras para las campañas de terceros.</w:t>
      </w:r>
    </w:p>
    <w:p w:rsidR="00000000" w:rsidDel="00000000" w:rsidP="00000000" w:rsidRDefault="00000000" w:rsidRPr="00000000" w14:paraId="00000266">
      <w:pPr>
        <w:rPr/>
      </w:pPr>
      <w:r w:rsidDel="00000000" w:rsidR="00000000" w:rsidRPr="00000000">
        <w:rPr>
          <w:rtl w:val="0"/>
        </w:rPr>
      </w:r>
    </w:p>
    <w:p w:rsidR="00000000" w:rsidDel="00000000" w:rsidP="00000000" w:rsidRDefault="00000000" w:rsidRPr="00000000" w14:paraId="00000267">
      <w:pPr>
        <w:rPr/>
      </w:pPr>
      <w:r w:rsidDel="00000000" w:rsidR="00000000" w:rsidRPr="00000000">
        <w:rPr>
          <w:rtl w:val="0"/>
        </w:rPr>
        <w:t xml:space="preserve">70. La falta de transparencia en torno a las fuentes de financiación y las actividades políticas de terceros se ha convertido en una preocupación creciente en los países de la OCDE. Se denominan terceros a las partes interesadas y grupos de interés que participan en campañas electorales, actuando independientemente de los partidos políticos, pero que no se presentan formalmente a las elecciones como partidos políticos o candidatos. Estos pueden incluir organizaciones benéficas, grupos religiosos, particulares o empresas privadas que realizan campaña en el período previo a las elecciones. Sin embargo, si bien sus actividades pueden afectar significativamente los procesos electorales, estos actores suelen estar sujetos a obligaciones de información menos estrictas y, en muchos casos, no están obligados a revelar sus fuentes de financiación (OCDE, 2021 [4]).</w:t>
      </w:r>
    </w:p>
    <w:p w:rsidR="00000000" w:rsidDel="00000000" w:rsidP="00000000" w:rsidRDefault="00000000" w:rsidRPr="00000000" w14:paraId="00000268">
      <w:pPr>
        <w:rPr/>
      </w:pPr>
      <w:r w:rsidDel="00000000" w:rsidR="00000000" w:rsidRPr="00000000">
        <w:rPr>
          <w:rtl w:val="0"/>
        </w:rPr>
      </w:r>
    </w:p>
    <w:p w:rsidR="00000000" w:rsidDel="00000000" w:rsidP="00000000" w:rsidRDefault="00000000" w:rsidRPr="00000000" w14:paraId="00000269">
      <w:pPr>
        <w:rPr/>
      </w:pPr>
      <w:r w:rsidDel="00000000" w:rsidR="00000000" w:rsidRPr="00000000">
        <w:rPr>
          <w:rtl w:val="0"/>
        </w:rPr>
        <w:t xml:space="preserve">71. Estas lagunas legales permiten a los donantes, que pueden tener restricciones en cuanto a la cantidad que pueden contribuir directamente a partidos o candidatos, canalizar el dinero a través de organizaciones de terceros. En algunos casos, actores extranjeros explotan estas lagunas, utilizando a terceros como intermediarios para influir de forma encubierta en los resultados electorales. Además, estos grupos pueden realizar publicidad política no regulada, incluyendo actividades de promoción en redes sociales y eventos públicos, sin cumplir con los mismos requisitos de transparencia impuestos a los partidos políticos o candidatos (OCDE, 2021 [4]).</w:t>
      </w:r>
    </w:p>
    <w:p w:rsidR="00000000" w:rsidDel="00000000" w:rsidP="00000000" w:rsidRDefault="00000000" w:rsidRPr="00000000" w14:paraId="0000026A">
      <w:pPr>
        <w:rPr/>
      </w:pPr>
      <w:r w:rsidDel="00000000" w:rsidR="00000000" w:rsidRPr="00000000">
        <w:rPr>
          <w:rtl w:val="0"/>
        </w:rPr>
      </w:r>
    </w:p>
    <w:p w:rsidR="00000000" w:rsidDel="00000000" w:rsidP="00000000" w:rsidRDefault="00000000" w:rsidRPr="00000000" w14:paraId="0000026B">
      <w:pPr>
        <w:rPr/>
      </w:pPr>
      <w:r w:rsidDel="00000000" w:rsidR="00000000" w:rsidRPr="00000000">
        <w:rPr>
          <w:rtl w:val="0"/>
        </w:rPr>
        <w:t xml:space="preserve">72. En República Dominicana, la JCE señaló que las vallas publicitarias con mensajes electorales financiadas por terceros son comunes; sin embargo, a menudo no está claro si son realmente encargadas y pagadas por partidos políticos, quienes generalmente las omiten en sus informes financieros, o por terceros genuinamente independientes. Esta ambigüedad permite a los candidatos negar cualquier conocimiento sobre su origen. El marco legal también sigue siendo impreciso en cuanto al gasto político de terceros y actualmente no existe una regulación explícita sobre la participación de terceros en campañas políticas. Por lo tanto, las Leyes 33-18 y 20-23 podrían modificarse para introducir definiciones y normas claras que rijan la financiación y las actividades políticas de las organizaciones independientes de recaudación de fondos que actúan como terceros durante una elección. </w:t>
      </w:r>
    </w:p>
    <w:p w:rsidR="00000000" w:rsidDel="00000000" w:rsidP="00000000" w:rsidRDefault="00000000" w:rsidRPr="00000000" w14:paraId="0000026C">
      <w:pPr>
        <w:rPr/>
      </w:pPr>
      <w:r w:rsidDel="00000000" w:rsidR="00000000" w:rsidRPr="00000000">
        <w:rPr>
          <w:rtl w:val="0"/>
        </w:rPr>
      </w:r>
    </w:p>
    <w:p w:rsidR="00000000" w:rsidDel="00000000" w:rsidP="00000000" w:rsidRDefault="00000000" w:rsidRPr="00000000" w14:paraId="0000026D">
      <w:pPr>
        <w:rPr/>
      </w:pPr>
      <w:r w:rsidDel="00000000" w:rsidR="00000000" w:rsidRPr="00000000">
        <w:rPr>
          <w:rtl w:val="0"/>
        </w:rPr>
        <w:t xml:space="preserve">73. Un número cada vez mayor de países de la OCDE está adoptando regulaciones más estrictas sobre las actividades políticas de terceros, priorizando la transparencia en los gastos y la identidad de los donantes, especialmente durante los períodos electorales. La Tabla 9.5 presenta ejemplos que pueden servir como marco de referencia para la República Dominicana. Dicho esto, como se destaca en el </w:t>
      </w:r>
      <w:r w:rsidDel="00000000" w:rsidR="00000000" w:rsidRPr="00000000">
        <w:rPr>
          <w:highlight w:val="green"/>
          <w:rtl w:val="0"/>
        </w:rPr>
        <w:t xml:space="preserve">Capítulo 8</w:t>
      </w:r>
      <w:r w:rsidDel="00000000" w:rsidR="00000000" w:rsidRPr="00000000">
        <w:rPr>
          <w:rtl w:val="0"/>
        </w:rPr>
        <w:t xml:space="preserve">, garantizar un entorno seguro y propicio para la sociedad civil es un requisito previo para imponer requisitos rigurosos de divulgación a las organizaciones de la sociedad civil y otros grupos en relación con sus fuentes de financiación y actividades destinadas a influir en las elecciones.</w:t>
      </w:r>
    </w:p>
    <w:p w:rsidR="00000000" w:rsidDel="00000000" w:rsidP="00000000" w:rsidRDefault="00000000" w:rsidRPr="00000000" w14:paraId="0000026E">
      <w:pPr>
        <w:rPr/>
      </w:pPr>
      <w:r w:rsidDel="00000000" w:rsidR="00000000" w:rsidRPr="00000000">
        <w:rPr>
          <w:rtl w:val="0"/>
        </w:rPr>
      </w:r>
    </w:p>
    <w:p w:rsidR="00000000" w:rsidDel="00000000" w:rsidP="00000000" w:rsidRDefault="00000000" w:rsidRPr="00000000" w14:paraId="0000026F">
      <w:pPr>
        <w:rPr>
          <w:b w:val="1"/>
          <w:bCs w:val="1"/>
          <w:color w:val="3c78d8"/>
        </w:rPr>
      </w:pPr>
      <w:r w:rsidDel="00000000" w:rsidR="00000000" w:rsidRPr="00000000">
        <w:rPr>
          <w:b w:val="1"/>
          <w:bCs w:val="1"/>
          <w:color w:val="3c78d8"/>
          <w:rtl w:val="0"/>
        </w:rPr>
        <w:t xml:space="preserve">Tabla 9.5. Regulaciones sobre campañas de terceros en los países de la OCDE</w:t>
      </w:r>
    </w:p>
    <w:p w:rsidR="00000000" w:rsidDel="00000000" w:rsidP="00000000" w:rsidRDefault="00000000" w:rsidRPr="00000000" w14:paraId="00000270">
      <w:pPr>
        <w:rPr>
          <w:b w:val="1"/>
          <w:bCs w:val="1"/>
          <w:color w:val="3c78d8"/>
        </w:rPr>
      </w:pPr>
      <w:r w:rsidDel="00000000" w:rsidR="00000000" w:rsidRPr="00000000">
        <w:rPr>
          <w:rtl w:val="0"/>
        </w:rPr>
      </w:r>
    </w:p>
    <w:p w:rsidR="00000000" w:rsidDel="00000000" w:rsidP="00000000" w:rsidRDefault="00000000" w:rsidRPr="00000000" w14:paraId="00000271">
      <w:pPr>
        <w:rPr/>
      </w:pPr>
      <w:r w:rsidDel="00000000" w:rsidR="00000000" w:rsidRPr="00000000">
        <w:rPr>
          <w:rtl w:val="0"/>
        </w:rPr>
      </w:r>
    </w:p>
    <w:tbl>
      <w:tblPr>
        <w:tblStyle w:val="Table8"/>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470"/>
        <w:gridCol w:w="3240"/>
        <w:gridCol w:w="4650"/>
        <w:tblGridChange w:id="0">
          <w:tblGrid>
            <w:gridCol w:w="1470"/>
            <w:gridCol w:w="3240"/>
            <w:gridCol w:w="4650"/>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7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7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bCs w:val="1"/>
              </w:rPr>
            </w:pPr>
            <w:r w:rsidDel="00000000" w:rsidR="00000000" w:rsidRPr="00000000">
              <w:rPr>
                <w:b w:val="1"/>
                <w:bCs w:val="1"/>
                <w:rtl w:val="0"/>
              </w:rPr>
              <w:t xml:space="preserve">Definición</w:t>
            </w:r>
          </w:p>
        </w:tc>
        <w:tc>
          <w:tcPr>
            <w:shd w:fill="auto" w:val="clear"/>
            <w:tcMar>
              <w:top w:w="100.0" w:type="dxa"/>
              <w:left w:w="100.0" w:type="dxa"/>
              <w:bottom w:w="100.0" w:type="dxa"/>
              <w:right w:w="100.0" w:type="dxa"/>
            </w:tcMar>
            <w:vAlign w:val="top"/>
          </w:tcPr>
          <w:p w:rsidR="00000000" w:rsidDel="00000000" w:rsidP="00000000" w:rsidRDefault="00000000" w:rsidRPr="00000000" w14:paraId="0000027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bCs w:val="1"/>
              </w:rPr>
            </w:pPr>
            <w:r w:rsidDel="00000000" w:rsidR="00000000" w:rsidRPr="00000000">
              <w:rPr>
                <w:b w:val="1"/>
                <w:bCs w:val="1"/>
                <w:rtl w:val="0"/>
              </w:rPr>
              <w:t xml:space="preserve">Reglamento</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7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bCs w:val="1"/>
              </w:rPr>
            </w:pPr>
            <w:r w:rsidDel="00000000" w:rsidR="00000000" w:rsidRPr="00000000">
              <w:rPr>
                <w:b w:val="1"/>
                <w:bCs w:val="1"/>
                <w:rtl w:val="0"/>
              </w:rPr>
              <w:t xml:space="preserve">Canadá</w:t>
            </w:r>
          </w:p>
        </w:tc>
        <w:tc>
          <w:tcPr>
            <w:shd w:fill="auto" w:val="clear"/>
            <w:tcMar>
              <w:top w:w="100.0" w:type="dxa"/>
              <w:left w:w="100.0" w:type="dxa"/>
              <w:bottom w:w="100.0" w:type="dxa"/>
              <w:right w:w="100.0" w:type="dxa"/>
            </w:tcMar>
            <w:vAlign w:val="top"/>
          </w:tcPr>
          <w:p w:rsidR="00000000" w:rsidDel="00000000" w:rsidP="00000000" w:rsidRDefault="00000000" w:rsidRPr="00000000" w14:paraId="0000027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b w:val="1"/>
                <w:bCs w:val="1"/>
                <w:rtl w:val="0"/>
              </w:rPr>
              <w:t xml:space="preserve">Un tercero</w:t>
            </w:r>
            <w:r w:rsidDel="00000000" w:rsidR="00000000" w:rsidRPr="00000000">
              <w:rPr>
                <w:rtl w:val="0"/>
              </w:rPr>
              <w:t xml:space="preserve"> es una persona o grupo que busca participar (o influir) en las elecciones, pero no como partido político, asociación de distrito electoral, candidato a la nominación ni candidato.</w:t>
            </w:r>
          </w:p>
        </w:tc>
        <w:tc>
          <w:tcPr>
            <w:shd w:fill="auto" w:val="clear"/>
            <w:tcMar>
              <w:top w:w="100.0" w:type="dxa"/>
              <w:left w:w="100.0" w:type="dxa"/>
              <w:bottom w:w="100.0" w:type="dxa"/>
              <w:right w:w="100.0" w:type="dxa"/>
            </w:tcMar>
            <w:vAlign w:val="top"/>
          </w:tcPr>
          <w:p w:rsidR="00000000" w:rsidDel="00000000" w:rsidP="00000000" w:rsidRDefault="00000000" w:rsidRPr="00000000" w14:paraId="00000277">
            <w:pPr>
              <w:widowControl w:val="0"/>
              <w:spacing w:line="240" w:lineRule="auto"/>
              <w:rPr/>
            </w:pPr>
            <w:r w:rsidDel="00000000" w:rsidR="00000000" w:rsidRPr="00000000">
              <w:rPr>
                <w:rtl w:val="0"/>
              </w:rPr>
              <w:t xml:space="preserve">Para las elecciones generales, un tercero no puede realizar donaciones por un importe total superior a 350 000 CAD en gastos de actividades partidistas, publicidad electoral y encuestas electorales. No se debe incurrir en más de 3000 CAD del importe máximo para promover u oponerse a la elección de uno o más candidatos en un distrito electoral determinado.</w:t>
            </w:r>
          </w:p>
          <w:p w:rsidR="00000000" w:rsidDel="00000000" w:rsidP="00000000" w:rsidRDefault="00000000" w:rsidRPr="00000000" w14:paraId="00000278">
            <w:pPr>
              <w:widowControl w:val="0"/>
              <w:spacing w:line="240" w:lineRule="auto"/>
              <w:rPr/>
            </w:pPr>
            <w:r w:rsidDel="00000000" w:rsidR="00000000" w:rsidRPr="00000000">
              <w:rPr>
                <w:rtl w:val="0"/>
              </w:rPr>
              <w:t xml:space="preserve">Los terceros deben registrarse en línea y deben divulgar información sobre su financiación y actividades periódicamente.</w:t>
            </w:r>
          </w:p>
          <w:p w:rsidR="00000000" w:rsidDel="00000000" w:rsidP="00000000" w:rsidRDefault="00000000" w:rsidRPr="00000000" w14:paraId="0000027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7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bCs w:val="1"/>
              </w:rPr>
            </w:pPr>
            <w:r w:rsidDel="00000000" w:rsidR="00000000" w:rsidRPr="00000000">
              <w:rPr>
                <w:b w:val="1"/>
                <w:bCs w:val="1"/>
                <w:rtl w:val="0"/>
              </w:rPr>
              <w:t xml:space="preserve">Reino Unido</w:t>
            </w:r>
          </w:p>
        </w:tc>
        <w:tc>
          <w:tcPr>
            <w:shd w:fill="auto" w:val="clear"/>
            <w:tcMar>
              <w:top w:w="100.0" w:type="dxa"/>
              <w:left w:w="100.0" w:type="dxa"/>
              <w:bottom w:w="100.0" w:type="dxa"/>
              <w:right w:w="100.0" w:type="dxa"/>
            </w:tcMar>
            <w:vAlign w:val="top"/>
          </w:tcPr>
          <w:p w:rsidR="00000000" w:rsidDel="00000000" w:rsidP="00000000" w:rsidRDefault="00000000" w:rsidRPr="00000000" w14:paraId="0000027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b w:val="1"/>
                <w:bCs w:val="1"/>
                <w:rtl w:val="0"/>
              </w:rPr>
              <w:t xml:space="preserve">“Tercero”</w:t>
            </w:r>
            <w:r w:rsidDel="00000000" w:rsidR="00000000" w:rsidRPr="00000000">
              <w:rPr>
                <w:rtl w:val="0"/>
              </w:rPr>
              <w:t xml:space="preserve"> se refiere a personas y organizaciones que realizan campaña electoral, pero no se presentan como partidos políticos ni candidatos.</w:t>
            </w:r>
          </w:p>
        </w:tc>
        <w:tc>
          <w:tcPr>
            <w:shd w:fill="auto" w:val="clear"/>
            <w:tcMar>
              <w:top w:w="100.0" w:type="dxa"/>
              <w:left w:w="100.0" w:type="dxa"/>
              <w:bottom w:w="100.0" w:type="dxa"/>
              <w:right w:w="100.0" w:type="dxa"/>
            </w:tcMar>
            <w:vAlign w:val="top"/>
          </w:tcPr>
          <w:p w:rsidR="00000000" w:rsidDel="00000000" w:rsidP="00000000" w:rsidRDefault="00000000" w:rsidRPr="00000000" w14:paraId="0000027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Hay un límite de gasto de 10 000 GBP para Inglaterra y 5 000 GBP para Escocia, Gales e Irlanda del Norte. El registro de activistas no afiliados a ningún partido está disponible en el sitio web de la Comisión Electoral del Reino Unido.</w:t>
            </w:r>
          </w:p>
        </w:tc>
      </w:tr>
    </w:tbl>
    <w:p w:rsidR="00000000" w:rsidDel="00000000" w:rsidP="00000000" w:rsidRDefault="00000000" w:rsidRPr="00000000" w14:paraId="0000027D">
      <w:pPr>
        <w:rPr/>
      </w:pPr>
      <w:r w:rsidDel="00000000" w:rsidR="00000000" w:rsidRPr="00000000">
        <w:rPr>
          <w:rtl w:val="0"/>
        </w:rPr>
      </w:r>
    </w:p>
    <w:p w:rsidR="00000000" w:rsidDel="00000000" w:rsidP="00000000" w:rsidRDefault="00000000" w:rsidRPr="00000000" w14:paraId="0000027E">
      <w:pPr>
        <w:rPr>
          <w:sz w:val="18"/>
          <w:szCs w:val="18"/>
        </w:rPr>
      </w:pPr>
      <w:r w:rsidDel="00000000" w:rsidR="00000000" w:rsidRPr="00000000">
        <w:rPr>
          <w:sz w:val="18"/>
          <w:szCs w:val="18"/>
          <w:rtl w:val="0"/>
        </w:rPr>
        <w:t xml:space="preserve">Fuente: (OCDE/PRI, 2022 [26])</w:t>
      </w:r>
    </w:p>
    <w:p w:rsidR="00000000" w:rsidDel="00000000" w:rsidP="00000000" w:rsidRDefault="00000000" w:rsidRPr="00000000" w14:paraId="0000027F">
      <w:pPr>
        <w:rPr/>
      </w:pPr>
      <w:r w:rsidDel="00000000" w:rsidR="00000000" w:rsidRPr="00000000">
        <w:rPr>
          <w:rtl w:val="0"/>
        </w:rPr>
      </w:r>
    </w:p>
    <w:p w:rsidR="00000000" w:rsidDel="00000000" w:rsidP="00000000" w:rsidRDefault="00000000" w:rsidRPr="00000000" w14:paraId="00000280">
      <w:pPr>
        <w:ind w:left="720" w:firstLine="0"/>
        <w:rPr>
          <w:b w:val="1"/>
          <w:bCs w:val="1"/>
        </w:rPr>
      </w:pPr>
      <w:r w:rsidDel="00000000" w:rsidR="00000000" w:rsidRPr="00000000">
        <w:rPr>
          <w:b w:val="1"/>
          <w:bCs w:val="1"/>
          <w:rtl w:val="0"/>
        </w:rPr>
        <w:t xml:space="preserve">9.4.2. La República Dominicana podría fortalecer las normas que rigen el uso de las redes sociales y la publicidad política con fines electorales.</w:t>
      </w:r>
    </w:p>
    <w:p w:rsidR="00000000" w:rsidDel="00000000" w:rsidP="00000000" w:rsidRDefault="00000000" w:rsidRPr="00000000" w14:paraId="00000281">
      <w:pPr>
        <w:rPr>
          <w:b w:val="1"/>
          <w:bCs w:val="1"/>
        </w:rPr>
      </w:pPr>
      <w:r w:rsidDel="00000000" w:rsidR="00000000" w:rsidRPr="00000000">
        <w:rPr>
          <w:rtl w:val="0"/>
        </w:rPr>
      </w:r>
    </w:p>
    <w:p w:rsidR="00000000" w:rsidDel="00000000" w:rsidP="00000000" w:rsidRDefault="00000000" w:rsidRPr="00000000" w14:paraId="00000282">
      <w:pPr>
        <w:rPr/>
      </w:pPr>
      <w:r w:rsidDel="00000000" w:rsidR="00000000" w:rsidRPr="00000000">
        <w:rPr>
          <w:rtl w:val="0"/>
        </w:rPr>
        <w:t xml:space="preserve">74. Además, en el contexto actual, también es esencial monitorear de cerca la forma en que los partidos políticos utilizan los datos y las plataformas digitales para influir en los votantes. Si bien las campañas electorales implican naturalmente la recopilación de opiniones de los votantes y la publicidad política, la forma y el alcance de este proceso ha cambiado drásticamente. Evidencias recientes muestran que el gasto en publicidad política en línea ha aumentado significativamente en los últimos años (OCDE, 2021 [4]), incluso en la República Dominicana, donde la publicidad política pagada se puede ver regularmente en redes sociales durante y fuera de los períodos electorales.</w:t>
      </w:r>
    </w:p>
    <w:p w:rsidR="00000000" w:rsidDel="00000000" w:rsidP="00000000" w:rsidRDefault="00000000" w:rsidRPr="00000000" w14:paraId="00000283">
      <w:pPr>
        <w:rPr/>
      </w:pPr>
      <w:r w:rsidDel="00000000" w:rsidR="00000000" w:rsidRPr="00000000">
        <w:rPr>
          <w:rtl w:val="0"/>
        </w:rPr>
      </w:r>
    </w:p>
    <w:p w:rsidR="00000000" w:rsidDel="00000000" w:rsidP="00000000" w:rsidRDefault="00000000" w:rsidRPr="00000000" w14:paraId="00000284">
      <w:pPr>
        <w:rPr/>
      </w:pPr>
      <w:r w:rsidDel="00000000" w:rsidR="00000000" w:rsidRPr="00000000">
        <w:rPr>
          <w:rtl w:val="0"/>
        </w:rPr>
        <w:t xml:space="preserve">75. Los activistas políticos y electorales también utilizan cada vez más las herramientas digitales y las redes sociales para mejorar el alcance y la sofisticación de sus campañas de recaudación de fondos. Si bien estos enfoques pueden mejorar la eficiencia, al reducir los costos en comparación con los medios tradicionales y permitir mensajes altamente específicos mediante la microsegmentación, también presentan nuevos riesgos para la integridad. El uso de inteligencia artificial y análisis de big data amplifica aún más estos efectos al permitir a los activistas generar rápidamente contenido personalizado para la recaudación de fondos, basado en análisis predictivos de la ubicación, la demografía, los intereses o el comportamiento previo de los donantes (Wilfried Martens Centre for European Studies, 2024 [27]; IDEA, 2025 [28]; IDEA, 2025 [29]). Al mismo tiempo, la recaudación de fondos en línea puede ocultar la verdadera fuente y los intermediarios de las donaciones políticas, incluyendo plataformas de pago, servicios de recaudación de fondos o pequeñas contribuciones repetidas que son difíciles de rastrear, lo que aumenta la vulnerabilidad a la explotación por parte de actores ilícitos o extranjeros que buscan eludir las normas de donación.</w:t>
      </w:r>
    </w:p>
    <w:p w:rsidR="00000000" w:rsidDel="00000000" w:rsidP="00000000" w:rsidRDefault="00000000" w:rsidRPr="00000000" w14:paraId="00000285">
      <w:pPr>
        <w:rPr/>
      </w:pPr>
      <w:r w:rsidDel="00000000" w:rsidR="00000000" w:rsidRPr="00000000">
        <w:rPr>
          <w:rtl w:val="0"/>
        </w:rPr>
      </w:r>
    </w:p>
    <w:p w:rsidR="00000000" w:rsidDel="00000000" w:rsidP="00000000" w:rsidRDefault="00000000" w:rsidRPr="00000000" w14:paraId="00000286">
      <w:pPr>
        <w:rPr/>
      </w:pPr>
      <w:r w:rsidDel="00000000" w:rsidR="00000000" w:rsidRPr="00000000">
        <w:rPr>
          <w:rtl w:val="0"/>
        </w:rPr>
        <w:t xml:space="preserve">76. Paralelamente, los partidos políticos y los candidatos recurren cada vez más a influencers de redes sociales para llegar a los votantes, en particular al público más joven, para quien las redes sociales son una fuente principal de información política. En muchos países de América Latina, incluida la República Dominicana, las redes sociales se han convertido en una fuente clave de noticias (Reuters Institute, 2025 [30]). Esto es particularmente cierto entre los jóvenes: una encuesta en América Latina reveló que las redes sociales son el canal de información política más importante para las personas de 16 a 24 años (Luminate, 2022 [31]). Si bien los influencers pueden ayudar a ampliar el alcance y comunicar mensajes en formatos accesibles, su creciente papel plantea preocupaciones sobre la transparencia. En muchas jurisdicciones, las normas de financiamiento de campañas no exigen la divulgación de las relaciones con los influencers ni de los gastos relacionados, y la actividad de los influencers puede caer en zonas grises regulatorias, difuminando la línea entre la libertad de expresión y las donaciones políticas en especie (IDEA, 2025 [28]).</w:t>
      </w:r>
    </w:p>
    <w:p w:rsidR="00000000" w:rsidDel="00000000" w:rsidP="00000000" w:rsidRDefault="00000000" w:rsidRPr="00000000" w14:paraId="00000287">
      <w:pPr>
        <w:rPr/>
      </w:pPr>
      <w:r w:rsidDel="00000000" w:rsidR="00000000" w:rsidRPr="00000000">
        <w:rPr>
          <w:rtl w:val="0"/>
        </w:rPr>
      </w:r>
    </w:p>
    <w:p w:rsidR="00000000" w:rsidDel="00000000" w:rsidP="00000000" w:rsidRDefault="00000000" w:rsidRPr="00000000" w14:paraId="00000288">
      <w:pPr>
        <w:rPr/>
      </w:pPr>
      <w:r w:rsidDel="00000000" w:rsidR="00000000" w:rsidRPr="00000000">
        <w:rPr>
          <w:rtl w:val="0"/>
        </w:rPr>
        <w:t xml:space="preserve">77. La JCE reconoció que enfrenta importantes desafíos para frenar las campañas informales debido a las lagunas legales, un problema agravado por el auge de las redes sociales. Plataformas como Instagram son particularmente difíciles de regular, a pesar de que la publicidad en línea se clasifica legalmente como "propaganda" y debe reportarse como parte del gasto de campaña. Sin información clara, ni la JCE ni el público pueden determinar qué anuncios se pagaron, a qué costo o cuáles se proporcionaron como donaciones en especie. El marco legal, junto con las regulaciones y directrices de implementación adoptadas por la JCE, debe establecer explícitamente que dichos gastos están sujetos a los mismos límites de gasto y a las contribuciones privadas que todos los demás gastos de campaña. Además, más allá de la publicidad política pagada, las campañas en redes sociales, financiadas o no mediante compras oficiales de anuncios, también deben reportarse como gastos políticos, ya que requieren una cantidad considerable de tiempo y recursos para su creación y difusión.</w:t>
      </w:r>
    </w:p>
    <w:p w:rsidR="00000000" w:rsidDel="00000000" w:rsidP="00000000" w:rsidRDefault="00000000" w:rsidRPr="00000000" w14:paraId="00000289">
      <w:pPr>
        <w:rPr>
          <w:sz w:val="18"/>
          <w:szCs w:val="18"/>
        </w:rPr>
      </w:pPr>
      <w:r w:rsidDel="00000000" w:rsidR="00000000" w:rsidRPr="00000000">
        <w:rPr>
          <w:rtl w:val="0"/>
        </w:rPr>
      </w:r>
    </w:p>
    <w:p w:rsidR="00000000" w:rsidDel="00000000" w:rsidP="00000000" w:rsidRDefault="00000000" w:rsidRPr="00000000" w14:paraId="0000028A">
      <w:pPr>
        <w:rPr/>
      </w:pPr>
      <w:r w:rsidDel="00000000" w:rsidR="00000000" w:rsidRPr="00000000">
        <w:rPr>
          <w:rtl w:val="0"/>
        </w:rPr>
        <w:t xml:space="preserve">78. Finalmente, las partes interesadas entrevistadas para este informe señalaron que las campañas publicitarias gubernamentales, cuyo único propósito es promocionar a precandidatos o candidatos del partido gobernante, son comunes.</w:t>
      </w:r>
    </w:p>
    <w:p w:rsidR="00000000" w:rsidDel="00000000" w:rsidP="00000000" w:rsidRDefault="00000000" w:rsidRPr="00000000" w14:paraId="0000028B">
      <w:pPr>
        <w:rPr/>
      </w:pPr>
      <w:r w:rsidDel="00000000" w:rsidR="00000000" w:rsidRPr="00000000">
        <w:rPr>
          <w:rtl w:val="0"/>
        </w:rPr>
        <w:t xml:space="preserve">Participación Ciudadana informó que, a principios de 2024, el Poder Ejecutivo gastó más de seis veces más en publicidad que en el mismo período del año anterior. El artículo 210 de la Ley 20-23 prohíbe que la publicidad estatal durante la campaña contenga elementos que promuevan directa o indirectamente el voto por cualquier candidato; sin embargo, el párrafo II del mismo artículo exime de esta prohibición a la asistencia social, la ayuda comunitaria y los programas regulares de servicio público. La Misión de la OEA observó este tipo de publicidad, en particular por parte de los ministerios, en los días previos a las elecciones de 2024. Esto pone de relieve la necesidad de normas más claras sobre la difusión de los logros gubernamentales y las obras públicas durante el período electoral. En otros países, las comunicaciones oficiales están prohibidas desde el momento en que se anuncia formalmente el proceso electoral, con la única excepción de los mensajes esenciales de servicio público (por ejemplo, campañas de vacunación o alertas de desastres). Algunas jurisdicciones también prohíben la inclusión de voces, nombres o imágenes específicas en dichos mensajes, garantizando su difusión sin vinculación con partidos políticos, gobiernos o funcionarios públicos. Aplicar restricciones similares a los medios de comunicación nacionales y locales en la República Dominicana contribuiría a defender el principio constitucional de equidad para los candidatos y partidos de la oposición.</w:t>
      </w:r>
    </w:p>
    <w:p w:rsidR="00000000" w:rsidDel="00000000" w:rsidP="00000000" w:rsidRDefault="00000000" w:rsidRPr="00000000" w14:paraId="0000028C">
      <w:pPr>
        <w:rPr/>
      </w:pPr>
      <w:r w:rsidDel="00000000" w:rsidR="00000000" w:rsidRPr="00000000">
        <w:rPr>
          <w:rtl w:val="0"/>
        </w:rPr>
      </w:r>
    </w:p>
    <w:p w:rsidR="00000000" w:rsidDel="00000000" w:rsidP="00000000" w:rsidRDefault="00000000" w:rsidRPr="00000000" w14:paraId="0000028D">
      <w:pPr>
        <w:rPr>
          <w:b w:val="1"/>
          <w:bCs w:val="1"/>
          <w:color w:val="3c78d8"/>
        </w:rPr>
      </w:pPr>
      <w:r w:rsidDel="00000000" w:rsidR="00000000" w:rsidRPr="00000000">
        <w:rPr>
          <w:b w:val="1"/>
          <w:bCs w:val="1"/>
          <w:color w:val="3c78d8"/>
          <w:rtl w:val="0"/>
        </w:rPr>
        <w:t xml:space="preserve">9.5. Propuestas de acción</w:t>
      </w:r>
    </w:p>
    <w:p w:rsidR="00000000" w:rsidDel="00000000" w:rsidP="00000000" w:rsidRDefault="00000000" w:rsidRPr="00000000" w14:paraId="0000028E">
      <w:pPr>
        <w:rPr/>
      </w:pPr>
      <w:r w:rsidDel="00000000" w:rsidR="00000000" w:rsidRPr="00000000">
        <w:rPr>
          <w:rtl w:val="0"/>
        </w:rPr>
      </w:r>
    </w:p>
    <w:tbl>
      <w:tblPr>
        <w:tblStyle w:val="Table9"/>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360"/>
        <w:tblGridChange w:id="0">
          <w:tblGrid>
            <w:gridCol w:w="9360"/>
          </w:tblGrid>
        </w:tblGridChange>
      </w:tblGrid>
      <w:tr>
        <w:trPr>
          <w:cantSplit w:val="0"/>
          <w:tblHeader w:val="0"/>
        </w:trPr>
        <w:tc>
          <w:tcPr>
            <w:shd w:fill="eeece1" w:val="clear"/>
            <w:tcMar>
              <w:top w:w="100.0" w:type="dxa"/>
              <w:left w:w="100.0" w:type="dxa"/>
              <w:bottom w:w="100.0" w:type="dxa"/>
              <w:right w:w="100.0" w:type="dxa"/>
            </w:tcMar>
            <w:vAlign w:val="top"/>
          </w:tcPr>
          <w:p w:rsidR="00000000" w:rsidDel="00000000" w:rsidP="00000000" w:rsidRDefault="00000000" w:rsidRPr="00000000" w14:paraId="0000028F">
            <w:pPr>
              <w:widowControl w:val="0"/>
              <w:spacing w:line="240" w:lineRule="auto"/>
              <w:rPr>
                <w:b w:val="1"/>
                <w:bCs w:val="1"/>
              </w:rPr>
            </w:pPr>
            <w:r w:rsidDel="00000000" w:rsidR="00000000" w:rsidRPr="00000000">
              <w:rPr>
                <w:b w:val="1"/>
                <w:bCs w:val="1"/>
                <w:rtl w:val="0"/>
              </w:rPr>
              <w:t xml:space="preserve">Establecer normas justas y transparentes para la financiación pública y privada de partidos políticos y candidatos</w:t>
            </w:r>
          </w:p>
          <w:p w:rsidR="00000000" w:rsidDel="00000000" w:rsidP="00000000" w:rsidRDefault="00000000" w:rsidRPr="00000000" w14:paraId="00000290">
            <w:pPr>
              <w:widowControl w:val="0"/>
              <w:spacing w:line="240" w:lineRule="auto"/>
              <w:rPr/>
            </w:pPr>
            <w:r w:rsidDel="00000000" w:rsidR="00000000" w:rsidRPr="00000000">
              <w:rPr>
                <w:rtl w:val="0"/>
              </w:rPr>
            </w:r>
          </w:p>
          <w:p w:rsidR="00000000" w:rsidDel="00000000" w:rsidP="00000000" w:rsidRDefault="00000000" w:rsidRPr="00000000" w14:paraId="00000291">
            <w:pPr>
              <w:widowControl w:val="0"/>
              <w:numPr>
                <w:ilvl w:val="0"/>
                <w:numId w:val="7"/>
              </w:numPr>
              <w:spacing w:line="240" w:lineRule="auto"/>
              <w:ind w:left="720" w:hanging="360"/>
              <w:rPr/>
            </w:pPr>
            <w:r w:rsidDel="00000000" w:rsidR="00000000" w:rsidRPr="00000000">
              <w:rPr>
                <w:rtl w:val="0"/>
              </w:rPr>
              <w:t xml:space="preserve">La asignación de fondos públicos a los partidos políticos podría mejorarse mediante el establecimiento de criterios de elegibilidad más proporcionales en la Ley 33-18.</w:t>
            </w:r>
          </w:p>
          <w:p w:rsidR="00000000" w:rsidDel="00000000" w:rsidP="00000000" w:rsidRDefault="00000000" w:rsidRPr="00000000" w14:paraId="00000292">
            <w:pPr>
              <w:widowControl w:val="0"/>
              <w:spacing w:line="240" w:lineRule="auto"/>
              <w:ind w:left="720" w:firstLine="0"/>
              <w:rPr/>
            </w:pPr>
            <w:r w:rsidDel="00000000" w:rsidR="00000000" w:rsidRPr="00000000">
              <w:rPr>
                <w:rtl w:val="0"/>
              </w:rPr>
            </w:r>
          </w:p>
          <w:p w:rsidR="00000000" w:rsidDel="00000000" w:rsidP="00000000" w:rsidRDefault="00000000" w:rsidRPr="00000000" w14:paraId="00000293">
            <w:pPr>
              <w:widowControl w:val="0"/>
              <w:numPr>
                <w:ilvl w:val="0"/>
                <w:numId w:val="7"/>
              </w:numPr>
              <w:spacing w:line="240" w:lineRule="auto"/>
              <w:ind w:left="720" w:hanging="360"/>
              <w:rPr/>
            </w:pPr>
            <w:r w:rsidDel="00000000" w:rsidR="00000000" w:rsidRPr="00000000">
              <w:rPr>
                <w:rtl w:val="0"/>
              </w:rPr>
              <w:t xml:space="preserve">Para promover una mayor equidad y reducir la dependencia de los partidos políticos de las contribuciones privadas, se podrían adoptar medidas para limitar considerablemente las donaciones privadas y aumentar la proporción general de fondos públicos en sus estructuras de financiación.</w:t>
            </w:r>
          </w:p>
          <w:p w:rsidR="00000000" w:rsidDel="00000000" w:rsidP="00000000" w:rsidRDefault="00000000" w:rsidRPr="00000000" w14:paraId="00000294">
            <w:pPr>
              <w:widowControl w:val="0"/>
              <w:spacing w:line="240" w:lineRule="auto"/>
              <w:rPr/>
            </w:pPr>
            <w:r w:rsidDel="00000000" w:rsidR="00000000" w:rsidRPr="00000000">
              <w:rPr>
                <w:rtl w:val="0"/>
              </w:rPr>
            </w:r>
          </w:p>
          <w:p w:rsidR="00000000" w:rsidDel="00000000" w:rsidP="00000000" w:rsidRDefault="00000000" w:rsidRPr="00000000" w14:paraId="00000295">
            <w:pPr>
              <w:widowControl w:val="0"/>
              <w:spacing w:line="240" w:lineRule="auto"/>
              <w:rPr>
                <w:b w:val="1"/>
                <w:bCs w:val="1"/>
              </w:rPr>
            </w:pPr>
            <w:r w:rsidDel="00000000" w:rsidR="00000000" w:rsidRPr="00000000">
              <w:rPr>
                <w:b w:val="1"/>
                <w:bCs w:val="1"/>
                <w:rtl w:val="0"/>
              </w:rPr>
              <w:t xml:space="preserve">Fortalecimiento de la información, la transparencia y la aplicación de la normativa en materia de financiación de partidos políticos</w:t>
            </w:r>
          </w:p>
          <w:p w:rsidR="00000000" w:rsidDel="00000000" w:rsidP="00000000" w:rsidRDefault="00000000" w:rsidRPr="00000000" w14:paraId="00000296">
            <w:pPr>
              <w:widowControl w:val="0"/>
              <w:spacing w:line="240" w:lineRule="auto"/>
              <w:rPr>
                <w:b w:val="1"/>
                <w:bCs w:val="1"/>
              </w:rPr>
            </w:pPr>
            <w:r w:rsidDel="00000000" w:rsidR="00000000" w:rsidRPr="00000000">
              <w:rPr>
                <w:rtl w:val="0"/>
              </w:rPr>
            </w:r>
          </w:p>
          <w:p w:rsidR="00000000" w:rsidDel="00000000" w:rsidP="00000000" w:rsidRDefault="00000000" w:rsidRPr="00000000" w14:paraId="00000297">
            <w:pPr>
              <w:widowControl w:val="0"/>
              <w:numPr>
                <w:ilvl w:val="0"/>
                <w:numId w:val="5"/>
              </w:numPr>
              <w:spacing w:line="240" w:lineRule="auto"/>
              <w:ind w:left="720" w:hanging="360"/>
              <w:rPr/>
            </w:pPr>
            <w:r w:rsidDel="00000000" w:rsidR="00000000" w:rsidRPr="00000000">
              <w:rPr>
                <w:rtl w:val="0"/>
              </w:rPr>
              <w:t xml:space="preserve">Para mejorar la coherencia e integridad de los informes financieros presentados por los partidos políticos, el marco legal que rige la divulgación financiera en la Ley 33-18 y la Ley Orgánica 20-23 podría ser más específico, con procesos de auditoría mejorados y sanciones más severas por incumplimiento. </w:t>
            </w:r>
          </w:p>
          <w:p w:rsidR="00000000" w:rsidDel="00000000" w:rsidP="00000000" w:rsidRDefault="00000000" w:rsidRPr="00000000" w14:paraId="00000298">
            <w:pPr>
              <w:widowControl w:val="0"/>
              <w:spacing w:line="240" w:lineRule="auto"/>
              <w:ind w:left="720" w:firstLine="0"/>
              <w:rPr/>
            </w:pPr>
            <w:r w:rsidDel="00000000" w:rsidR="00000000" w:rsidRPr="00000000">
              <w:rPr>
                <w:rtl w:val="0"/>
              </w:rPr>
            </w:r>
          </w:p>
          <w:p w:rsidR="00000000" w:rsidDel="00000000" w:rsidP="00000000" w:rsidRDefault="00000000" w:rsidRPr="00000000" w14:paraId="00000299">
            <w:pPr>
              <w:widowControl w:val="0"/>
              <w:numPr>
                <w:ilvl w:val="0"/>
                <w:numId w:val="5"/>
              </w:numPr>
              <w:spacing w:line="240" w:lineRule="auto"/>
              <w:ind w:left="720" w:hanging="360"/>
              <w:rPr/>
            </w:pPr>
            <w:r w:rsidDel="00000000" w:rsidR="00000000" w:rsidRPr="00000000">
              <w:rPr>
                <w:rtl w:val="0"/>
              </w:rPr>
              <w:t xml:space="preserve">Para combatir más eficazmente la compra de votos, se podría fortalecer el marco legal definiendo y sancionando claramente la distribución de apoyo e incentivos a los votantes por parte de partidos y candidatos, más allá de los sobornos, y prohibiendo explícitamente otros tipos de prácticas clientelares.</w:t>
            </w:r>
          </w:p>
          <w:p w:rsidR="00000000" w:rsidDel="00000000" w:rsidP="00000000" w:rsidRDefault="00000000" w:rsidRPr="00000000" w14:paraId="0000029A">
            <w:pPr>
              <w:widowControl w:val="0"/>
              <w:spacing w:line="240" w:lineRule="auto"/>
              <w:ind w:left="0" w:firstLine="0"/>
              <w:rPr/>
            </w:pPr>
            <w:r w:rsidDel="00000000" w:rsidR="00000000" w:rsidRPr="00000000">
              <w:rPr>
                <w:rtl w:val="0"/>
              </w:rPr>
            </w:r>
          </w:p>
          <w:p w:rsidR="00000000" w:rsidDel="00000000" w:rsidP="00000000" w:rsidRDefault="00000000" w:rsidRPr="00000000" w14:paraId="0000029B">
            <w:pPr>
              <w:widowControl w:val="0"/>
              <w:spacing w:line="240" w:lineRule="auto"/>
              <w:ind w:left="0" w:firstLine="0"/>
              <w:rPr>
                <w:b w:val="1"/>
                <w:bCs w:val="1"/>
              </w:rPr>
            </w:pPr>
            <w:r w:rsidDel="00000000" w:rsidR="00000000" w:rsidRPr="00000000">
              <w:rPr>
                <w:b w:val="1"/>
                <w:bCs w:val="1"/>
                <w:rtl w:val="0"/>
              </w:rPr>
              <w:t xml:space="preserve">Abordar las brechas de transparencia en las campañas electorales de terceros, en línea y digitales.</w:t>
            </w:r>
          </w:p>
          <w:p w:rsidR="00000000" w:rsidDel="00000000" w:rsidP="00000000" w:rsidRDefault="00000000" w:rsidRPr="00000000" w14:paraId="0000029C">
            <w:pPr>
              <w:widowControl w:val="0"/>
              <w:spacing w:line="240" w:lineRule="auto"/>
              <w:rPr/>
            </w:pPr>
            <w:r w:rsidDel="00000000" w:rsidR="00000000" w:rsidRPr="00000000">
              <w:rPr>
                <w:rtl w:val="0"/>
              </w:rPr>
            </w:r>
          </w:p>
          <w:p w:rsidR="00000000" w:rsidDel="00000000" w:rsidP="00000000" w:rsidRDefault="00000000" w:rsidRPr="00000000" w14:paraId="0000029D">
            <w:pPr>
              <w:widowControl w:val="0"/>
              <w:numPr>
                <w:ilvl w:val="0"/>
                <w:numId w:val="2"/>
              </w:numPr>
              <w:spacing w:line="240" w:lineRule="auto"/>
              <w:ind w:left="720" w:hanging="360"/>
              <w:rPr/>
            </w:pPr>
            <w:r w:rsidDel="00000000" w:rsidR="00000000" w:rsidRPr="00000000">
              <w:rPr>
                <w:rtl w:val="0"/>
              </w:rPr>
              <w:t xml:space="preserve">El Gobierno dominicano podría considerar la introducción de regulaciones y estándares contables claros para las campañas de terceros.</w:t>
            </w:r>
          </w:p>
          <w:p w:rsidR="00000000" w:rsidDel="00000000" w:rsidP="00000000" w:rsidRDefault="00000000" w:rsidRPr="00000000" w14:paraId="0000029E">
            <w:pPr>
              <w:widowControl w:val="0"/>
              <w:spacing w:line="240" w:lineRule="auto"/>
              <w:ind w:left="720" w:firstLine="0"/>
              <w:rPr/>
            </w:pPr>
            <w:r w:rsidDel="00000000" w:rsidR="00000000" w:rsidRPr="00000000">
              <w:rPr>
                <w:rtl w:val="0"/>
              </w:rPr>
            </w:r>
          </w:p>
          <w:p w:rsidR="00000000" w:rsidDel="00000000" w:rsidP="00000000" w:rsidRDefault="00000000" w:rsidRPr="00000000" w14:paraId="0000029F">
            <w:pPr>
              <w:widowControl w:val="0"/>
              <w:numPr>
                <w:ilvl w:val="0"/>
                <w:numId w:val="2"/>
              </w:numPr>
              <w:spacing w:line="240" w:lineRule="auto"/>
              <w:ind w:left="720" w:hanging="360"/>
              <w:rPr/>
            </w:pPr>
            <w:r w:rsidDel="00000000" w:rsidR="00000000" w:rsidRPr="00000000">
              <w:rPr>
                <w:rtl w:val="0"/>
              </w:rPr>
              <w:t xml:space="preserve">La República Dominicana podría fortalecer las normas que rigen el uso de las redes sociales y la publicidad política con fines electorales.</w:t>
            </w:r>
          </w:p>
          <w:p w:rsidR="00000000" w:rsidDel="00000000" w:rsidP="00000000" w:rsidRDefault="00000000" w:rsidRPr="00000000" w14:paraId="000002A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r>
    </w:tbl>
    <w:p w:rsidR="00000000" w:rsidDel="00000000" w:rsidP="00000000" w:rsidRDefault="00000000" w:rsidRPr="00000000" w14:paraId="000002A1">
      <w:pPr>
        <w:rPr>
          <w:b w:val="1"/>
          <w:bCs w:val="1"/>
          <w:color w:val="3c78d8"/>
        </w:rPr>
      </w:pPr>
      <w:r w:rsidDel="00000000" w:rsidR="00000000" w:rsidRPr="00000000">
        <w:rPr>
          <w:b w:val="1"/>
          <w:bCs w:val="1"/>
          <w:color w:val="3c78d8"/>
          <w:rtl w:val="0"/>
        </w:rPr>
        <w:t xml:space="preserve">Referencias</w:t>
      </w:r>
    </w:p>
    <w:p w:rsidR="00000000" w:rsidDel="00000000" w:rsidP="00000000" w:rsidRDefault="00000000" w:rsidRPr="00000000" w14:paraId="000002A2">
      <w:pPr>
        <w:rPr/>
      </w:pPr>
      <w:r w:rsidDel="00000000" w:rsidR="00000000" w:rsidRPr="00000000">
        <w:rPr>
          <w:rtl w:val="0"/>
        </w:rPr>
      </w:r>
    </w:p>
    <w:p w:rsidR="00000000" w:rsidDel="00000000" w:rsidP="00000000" w:rsidRDefault="00000000" w:rsidRPr="00000000" w14:paraId="000002A3">
      <w:pPr>
        <w:rPr/>
      </w:pPr>
      <w:r w:rsidDel="00000000" w:rsidR="00000000" w:rsidRPr="00000000">
        <w:rPr>
          <w:rtl w:val="0"/>
        </w:rPr>
        <w:t xml:space="preserve">Bertelsmann Stiftung (2024), Informe de País de República Dominicana 2024, https://bti-project.org/fileadmin/api/content/en/downloads/reports/country_report_2024_DOM.pdf.</w:t>
      </w:r>
    </w:p>
    <w:p w:rsidR="00000000" w:rsidDel="00000000" w:rsidP="00000000" w:rsidRDefault="00000000" w:rsidRPr="00000000" w14:paraId="000002A4">
      <w:pPr>
        <w:rPr/>
      </w:pPr>
      <w:r w:rsidDel="00000000" w:rsidR="00000000" w:rsidRPr="00000000">
        <w:rPr>
          <w:rtl w:val="0"/>
        </w:rPr>
      </w:r>
    </w:p>
    <w:p w:rsidR="00000000" w:rsidDel="00000000" w:rsidP="00000000" w:rsidRDefault="00000000" w:rsidRPr="00000000" w14:paraId="000002A5">
      <w:pPr>
        <w:rPr/>
      </w:pPr>
      <w:r w:rsidDel="00000000" w:rsidR="00000000" w:rsidRPr="00000000">
        <w:rPr>
          <w:rtl w:val="0"/>
        </w:rPr>
        <w:t xml:space="preserve">[10]</w:t>
      </w:r>
    </w:p>
    <w:p w:rsidR="00000000" w:rsidDel="00000000" w:rsidP="00000000" w:rsidRDefault="00000000" w:rsidRPr="00000000" w14:paraId="000002A6">
      <w:pPr>
        <w:rPr/>
      </w:pPr>
      <w:r w:rsidDel="00000000" w:rsidR="00000000" w:rsidRPr="00000000">
        <w:rPr>
          <w:rtl w:val="0"/>
        </w:rPr>
      </w:r>
    </w:p>
    <w:p w:rsidR="00000000" w:rsidDel="00000000" w:rsidP="00000000" w:rsidRDefault="00000000" w:rsidRPr="00000000" w14:paraId="000002A7">
      <w:pPr>
        <w:rPr/>
      </w:pPr>
      <w:r w:rsidDel="00000000" w:rsidR="00000000" w:rsidRPr="00000000">
        <w:rPr>
          <w:rtl w:val="0"/>
        </w:rPr>
        <w:t xml:space="preserve">Freedom House (2024), Informe de País de República Dominicana,</w:t>
      </w:r>
    </w:p>
    <w:p w:rsidR="00000000" w:rsidDel="00000000" w:rsidP="00000000" w:rsidRDefault="00000000" w:rsidRPr="00000000" w14:paraId="000002A8">
      <w:pPr>
        <w:rPr/>
      </w:pPr>
      <w:r w:rsidDel="00000000" w:rsidR="00000000" w:rsidRPr="00000000">
        <w:rPr>
          <w:rtl w:val="0"/>
        </w:rPr>
        <w:t xml:space="preserve">https://freedomhouse.org/country/dominican-republic/freedom-world/2024.</w:t>
      </w:r>
    </w:p>
    <w:p w:rsidR="00000000" w:rsidDel="00000000" w:rsidP="00000000" w:rsidRDefault="00000000" w:rsidRPr="00000000" w14:paraId="000002A9">
      <w:pPr>
        <w:rPr/>
      </w:pPr>
      <w:r w:rsidDel="00000000" w:rsidR="00000000" w:rsidRPr="00000000">
        <w:rPr>
          <w:rtl w:val="0"/>
        </w:rPr>
      </w:r>
    </w:p>
    <w:p w:rsidR="00000000" w:rsidDel="00000000" w:rsidP="00000000" w:rsidRDefault="00000000" w:rsidRPr="00000000" w14:paraId="000002AA">
      <w:pPr>
        <w:rPr/>
      </w:pPr>
      <w:r w:rsidDel="00000000" w:rsidR="00000000" w:rsidRPr="00000000">
        <w:rPr>
          <w:rtl w:val="0"/>
        </w:rPr>
        <w:t xml:space="preserve">[11]</w:t>
      </w:r>
    </w:p>
    <w:p w:rsidR="00000000" w:rsidDel="00000000" w:rsidP="00000000" w:rsidRDefault="00000000" w:rsidRPr="00000000" w14:paraId="000002AB">
      <w:pPr>
        <w:rPr/>
      </w:pPr>
      <w:r w:rsidDel="00000000" w:rsidR="00000000" w:rsidRPr="00000000">
        <w:rPr>
          <w:rtl w:val="0"/>
        </w:rPr>
      </w:r>
    </w:p>
    <w:p w:rsidR="00000000" w:rsidDel="00000000" w:rsidP="00000000" w:rsidRDefault="00000000" w:rsidRPr="00000000" w14:paraId="000002AC">
      <w:pPr>
        <w:rPr/>
      </w:pPr>
      <w:r w:rsidDel="00000000" w:rsidR="00000000" w:rsidRPr="00000000">
        <w:rPr>
          <w:rtl w:val="0"/>
        </w:rPr>
        <w:t xml:space="preserve">Hamada, Y. y K. Agrawal (eds.) (2025), Financiamiento Político en la Era Digital: Hacia Reformas Basadas en la Evidencia, Instituto Internacional para la Democracia y la Asistencia Electoral (Internacional IDEA), https://doi.org/10.31752/idea.2025.28.</w:t>
      </w:r>
    </w:p>
    <w:p w:rsidR="00000000" w:rsidDel="00000000" w:rsidP="00000000" w:rsidRDefault="00000000" w:rsidRPr="00000000" w14:paraId="000002AD">
      <w:pPr>
        <w:rPr/>
      </w:pPr>
      <w:r w:rsidDel="00000000" w:rsidR="00000000" w:rsidRPr="00000000">
        <w:rPr>
          <w:rtl w:val="0"/>
        </w:rPr>
        <w:t xml:space="preserve">[28]</w:t>
      </w:r>
    </w:p>
    <w:p w:rsidR="00000000" w:rsidDel="00000000" w:rsidP="00000000" w:rsidRDefault="00000000" w:rsidRPr="00000000" w14:paraId="000002AE">
      <w:pPr>
        <w:rPr/>
      </w:pPr>
      <w:r w:rsidDel="00000000" w:rsidR="00000000" w:rsidRPr="00000000">
        <w:rPr>
          <w:rtl w:val="0"/>
        </w:rPr>
      </w:r>
    </w:p>
    <w:p w:rsidR="00000000" w:rsidDel="00000000" w:rsidP="00000000" w:rsidRDefault="00000000" w:rsidRPr="00000000" w14:paraId="000002AF">
      <w:pPr>
        <w:rPr/>
      </w:pPr>
      <w:r w:rsidDel="00000000" w:rsidR="00000000" w:rsidRPr="00000000">
        <w:rPr>
          <w:rtl w:val="0"/>
        </w:rPr>
        <w:t xml:space="preserve">IDEA (2025), Combatiendo la Corrupción en el Financiamiento Político: Tendencias Globales, Desafíos y Soluciones, Instituto Internacional para la Democracia y la Asistencia Electoral (IDEA Internacional),</w:t>
      </w:r>
    </w:p>
    <w:p w:rsidR="00000000" w:rsidDel="00000000" w:rsidP="00000000" w:rsidRDefault="00000000" w:rsidRPr="00000000" w14:paraId="000002B0">
      <w:pPr>
        <w:rPr/>
      </w:pPr>
      <w:r w:rsidDel="00000000" w:rsidR="00000000" w:rsidRPr="00000000">
        <w:rPr>
          <w:rtl w:val="0"/>
        </w:rPr>
        <w:t xml:space="preserve">https://doi.org/10.31752/idea.2025.8.</w:t>
      </w:r>
    </w:p>
    <w:p w:rsidR="00000000" w:rsidDel="00000000" w:rsidP="00000000" w:rsidRDefault="00000000" w:rsidRPr="00000000" w14:paraId="000002B1">
      <w:pPr>
        <w:rPr/>
      </w:pPr>
      <w:r w:rsidDel="00000000" w:rsidR="00000000" w:rsidRPr="00000000">
        <w:rPr>
          <w:rtl w:val="0"/>
        </w:rPr>
      </w:r>
    </w:p>
    <w:p w:rsidR="00000000" w:rsidDel="00000000" w:rsidP="00000000" w:rsidRDefault="00000000" w:rsidRPr="00000000" w14:paraId="000002B2">
      <w:pPr>
        <w:rPr/>
      </w:pPr>
      <w:r w:rsidDel="00000000" w:rsidR="00000000" w:rsidRPr="00000000">
        <w:rPr>
          <w:rtl w:val="0"/>
        </w:rPr>
        <w:t xml:space="preserve">[29]</w:t>
      </w:r>
    </w:p>
    <w:p w:rsidR="00000000" w:rsidDel="00000000" w:rsidP="00000000" w:rsidRDefault="00000000" w:rsidRPr="00000000" w14:paraId="000002B3">
      <w:pPr>
        <w:rPr/>
      </w:pPr>
      <w:r w:rsidDel="00000000" w:rsidR="00000000" w:rsidRPr="00000000">
        <w:rPr>
          <w:rtl w:val="0"/>
        </w:rPr>
      </w:r>
    </w:p>
    <w:p w:rsidR="00000000" w:rsidDel="00000000" w:rsidP="00000000" w:rsidRDefault="00000000" w:rsidRPr="00000000" w14:paraId="000002B4">
      <w:pPr>
        <w:rPr/>
      </w:pPr>
      <w:r w:rsidDel="00000000" w:rsidR="00000000" w:rsidRPr="00000000">
        <w:rPr>
          <w:rtl w:val="0"/>
        </w:rPr>
        <w:t xml:space="preserve">IDEA (2021), Regulando el Financiamiento de Campañas en Línea: ¿Persiguiendo al Fantasma?,</w:t>
      </w:r>
    </w:p>
    <w:p w:rsidR="00000000" w:rsidDel="00000000" w:rsidP="00000000" w:rsidRDefault="00000000" w:rsidRPr="00000000" w14:paraId="000002B5">
      <w:pPr>
        <w:rPr/>
      </w:pPr>
      <w:r w:rsidDel="00000000" w:rsidR="00000000" w:rsidRPr="00000000">
        <w:rPr>
          <w:rtl w:val="0"/>
        </w:rPr>
        <w:t xml:space="preserve">https://www.idea.int/sites/default/files/publications/regulating-online-campaign-finance.pdf.</w:t>
      </w:r>
    </w:p>
    <w:p w:rsidR="00000000" w:rsidDel="00000000" w:rsidP="00000000" w:rsidRDefault="00000000" w:rsidRPr="00000000" w14:paraId="000002B6">
      <w:pPr>
        <w:rPr/>
      </w:pPr>
      <w:r w:rsidDel="00000000" w:rsidR="00000000" w:rsidRPr="00000000">
        <w:rPr>
          <w:rtl w:val="0"/>
        </w:rPr>
        <w:t xml:space="preserve">[6]</w:t>
      </w:r>
    </w:p>
    <w:p w:rsidR="00000000" w:rsidDel="00000000" w:rsidP="00000000" w:rsidRDefault="00000000" w:rsidRPr="00000000" w14:paraId="000002B7">
      <w:pPr>
        <w:rPr/>
      </w:pPr>
      <w:r w:rsidDel="00000000" w:rsidR="00000000" w:rsidRPr="00000000">
        <w:rPr>
          <w:rtl w:val="0"/>
        </w:rPr>
      </w:r>
    </w:p>
    <w:p w:rsidR="00000000" w:rsidDel="00000000" w:rsidP="00000000" w:rsidRDefault="00000000" w:rsidRPr="00000000" w14:paraId="000002B8">
      <w:pPr>
        <w:rPr/>
      </w:pPr>
      <w:r w:rsidDel="00000000" w:rsidR="00000000" w:rsidRPr="00000000">
        <w:rPr>
          <w:rtl w:val="0"/>
        </w:rPr>
        <w:t xml:space="preserve">IFES (2021), Financiación de los partidos políticos para el mejoramiento del proceso electoral en</w:t>
      </w:r>
    </w:p>
    <w:p w:rsidR="00000000" w:rsidDel="00000000" w:rsidP="00000000" w:rsidRDefault="00000000" w:rsidRPr="00000000" w14:paraId="000002B9">
      <w:pPr>
        <w:rPr/>
      </w:pPr>
      <w:r w:rsidDel="00000000" w:rsidR="00000000" w:rsidRPr="00000000">
        <w:rPr>
          <w:rtl w:val="0"/>
        </w:rPr>
        <w:t xml:space="preserve">la republica dominicana,</w:t>
      </w:r>
    </w:p>
    <w:p w:rsidR="00000000" w:rsidDel="00000000" w:rsidP="00000000" w:rsidRDefault="00000000" w:rsidRPr="00000000" w14:paraId="000002BA">
      <w:pPr>
        <w:rPr/>
      </w:pPr>
      <w:r w:rsidDel="00000000" w:rsidR="00000000" w:rsidRPr="00000000">
        <w:rPr>
          <w:rtl w:val="0"/>
        </w:rPr>
        <w:t xml:space="preserve">https://www.ifes.org/sites/default/files/migrate/ifes_financiacion_de_los_partidos_politicos_para</w:t>
      </w:r>
    </w:p>
    <w:p w:rsidR="00000000" w:rsidDel="00000000" w:rsidP="00000000" w:rsidRDefault="00000000" w:rsidRPr="00000000" w14:paraId="000002BB">
      <w:pPr>
        <w:rPr/>
      </w:pPr>
      <w:r w:rsidDel="00000000" w:rsidR="00000000" w:rsidRPr="00000000">
        <w:rPr>
          <w:rtl w:val="0"/>
        </w:rPr>
        <w:t xml:space="preserve">_el_mejoramiento_del_proceso_electoral_en_la_republica_dominicana_may_2021.pdf.</w:t>
      </w:r>
    </w:p>
    <w:p w:rsidR="00000000" w:rsidDel="00000000" w:rsidP="00000000" w:rsidRDefault="00000000" w:rsidRPr="00000000" w14:paraId="000002BC">
      <w:pPr>
        <w:rPr/>
      </w:pPr>
      <w:r w:rsidDel="00000000" w:rsidR="00000000" w:rsidRPr="00000000">
        <w:rPr>
          <w:rtl w:val="0"/>
        </w:rPr>
      </w:r>
    </w:p>
    <w:p w:rsidR="00000000" w:rsidDel="00000000" w:rsidP="00000000" w:rsidRDefault="00000000" w:rsidRPr="00000000" w14:paraId="000002BD">
      <w:pPr>
        <w:rPr/>
      </w:pPr>
      <w:r w:rsidDel="00000000" w:rsidR="00000000" w:rsidRPr="00000000">
        <w:rPr>
          <w:rtl w:val="0"/>
        </w:rPr>
        <w:t xml:space="preserve">[13]</w:t>
      </w:r>
    </w:p>
    <w:p w:rsidR="00000000" w:rsidDel="00000000" w:rsidP="00000000" w:rsidRDefault="00000000" w:rsidRPr="00000000" w14:paraId="000002BE">
      <w:pPr>
        <w:rPr/>
      </w:pPr>
      <w:r w:rsidDel="00000000" w:rsidR="00000000" w:rsidRPr="00000000">
        <w:rPr>
          <w:rtl w:val="0"/>
        </w:rPr>
      </w:r>
    </w:p>
    <w:p w:rsidR="00000000" w:rsidDel="00000000" w:rsidP="00000000" w:rsidRDefault="00000000" w:rsidRPr="00000000" w14:paraId="000002BF">
      <w:pPr>
        <w:rPr/>
      </w:pPr>
      <w:r w:rsidDel="00000000" w:rsidR="00000000" w:rsidRPr="00000000">
        <w:rPr>
          <w:rtl w:val="0"/>
        </w:rPr>
        <w:t xml:space="preserve">IFES (2021), La Compra de Votos en la República Dominicana. Una Revisión Legislativa, de</w:t>
      </w:r>
    </w:p>
    <w:p w:rsidR="00000000" w:rsidDel="00000000" w:rsidP="00000000" w:rsidRDefault="00000000" w:rsidRPr="00000000" w14:paraId="000002C0">
      <w:pPr>
        <w:rPr/>
      </w:pPr>
      <w:r w:rsidDel="00000000" w:rsidR="00000000" w:rsidRPr="00000000">
        <w:rPr>
          <w:rtl w:val="0"/>
        </w:rPr>
        <w:t xml:space="preserve">Literatura y Documental del Fenómeno en el Contexto Latinoamericano y del Caribe,</w:t>
      </w:r>
    </w:p>
    <w:p w:rsidR="00000000" w:rsidDel="00000000" w:rsidP="00000000" w:rsidRDefault="00000000" w:rsidRPr="00000000" w14:paraId="000002C1">
      <w:pPr>
        <w:rPr/>
      </w:pPr>
      <w:r w:rsidDel="00000000" w:rsidR="00000000" w:rsidRPr="00000000">
        <w:rPr>
          <w:rtl w:val="0"/>
        </w:rPr>
        <w:t xml:space="preserve">https://www.ifes.org/sites/default/files/ifes_la_compra_de_votos_en_la_republica_dominicana_</w:t>
      </w:r>
    </w:p>
    <w:p w:rsidR="00000000" w:rsidDel="00000000" w:rsidP="00000000" w:rsidRDefault="00000000" w:rsidRPr="00000000" w14:paraId="000002C2">
      <w:pPr>
        <w:rPr/>
      </w:pPr>
      <w:r w:rsidDel="00000000" w:rsidR="00000000" w:rsidRPr="00000000">
        <w:rPr>
          <w:rtl w:val="0"/>
        </w:rPr>
        <w:t xml:space="preserve">mayo_2021.pdf.</w:t>
      </w:r>
    </w:p>
    <w:p w:rsidR="00000000" w:rsidDel="00000000" w:rsidP="00000000" w:rsidRDefault="00000000" w:rsidRPr="00000000" w14:paraId="000002C3">
      <w:pPr>
        <w:rPr/>
      </w:pPr>
      <w:r w:rsidDel="00000000" w:rsidR="00000000" w:rsidRPr="00000000">
        <w:rPr>
          <w:rtl w:val="0"/>
        </w:rPr>
      </w:r>
    </w:p>
    <w:p w:rsidR="00000000" w:rsidDel="00000000" w:rsidP="00000000" w:rsidRDefault="00000000" w:rsidRPr="00000000" w14:paraId="000002C4">
      <w:pPr>
        <w:rPr/>
      </w:pPr>
      <w:r w:rsidDel="00000000" w:rsidR="00000000" w:rsidRPr="00000000">
        <w:rPr>
          <w:rtl w:val="0"/>
        </w:rPr>
        <w:t xml:space="preserve">[15]</w:t>
      </w:r>
    </w:p>
    <w:p w:rsidR="00000000" w:rsidDel="00000000" w:rsidP="00000000" w:rsidRDefault="00000000" w:rsidRPr="00000000" w14:paraId="000002C5">
      <w:pPr>
        <w:rPr/>
      </w:pPr>
      <w:r w:rsidDel="00000000" w:rsidR="00000000" w:rsidRPr="00000000">
        <w:rPr>
          <w:rtl w:val="0"/>
        </w:rPr>
      </w:r>
    </w:p>
    <w:p w:rsidR="00000000" w:rsidDel="00000000" w:rsidP="00000000" w:rsidRDefault="00000000" w:rsidRPr="00000000" w14:paraId="000002C6">
      <w:pPr>
        <w:rPr/>
      </w:pPr>
      <w:r w:rsidDel="00000000" w:rsidR="00000000" w:rsidRPr="00000000">
        <w:rPr>
          <w:rtl w:val="0"/>
        </w:rPr>
        <w:t xml:space="preserve">Junta Central Electoral (2025), Resolución No. 7-2025 que categoriza a las organizaciones</w:t>
      </w:r>
    </w:p>
    <w:p w:rsidR="00000000" w:rsidDel="00000000" w:rsidP="00000000" w:rsidRDefault="00000000" w:rsidRPr="00000000" w14:paraId="000002C7">
      <w:pPr>
        <w:rPr/>
      </w:pPr>
      <w:r w:rsidDel="00000000" w:rsidR="00000000" w:rsidRPr="00000000">
        <w:rPr>
          <w:rtl w:val="0"/>
        </w:rPr>
        <w:t xml:space="preserve">políticas para multas de financiamiento público y dispone el orden numérico que estos tendrán</w:t>
      </w:r>
    </w:p>
    <w:p w:rsidR="00000000" w:rsidDel="00000000" w:rsidP="00000000" w:rsidRDefault="00000000" w:rsidRPr="00000000" w14:paraId="000002C8">
      <w:pPr>
        <w:rPr/>
      </w:pPr>
      <w:r w:rsidDel="00000000" w:rsidR="00000000" w:rsidRPr="00000000">
        <w:rPr>
          <w:rtl w:val="0"/>
        </w:rPr>
        <w:t xml:space="preserve">en las boletas electorales para elecciones ordinarias generales del año 2028,</w:t>
      </w:r>
    </w:p>
    <w:p w:rsidR="00000000" w:rsidDel="00000000" w:rsidP="00000000" w:rsidRDefault="00000000" w:rsidRPr="00000000" w14:paraId="000002C9">
      <w:pPr>
        <w:rPr/>
      </w:pPr>
      <w:r w:rsidDel="00000000" w:rsidR="00000000" w:rsidRPr="00000000">
        <w:rPr>
          <w:rtl w:val="0"/>
        </w:rPr>
        <w:t xml:space="preserve">https://jce.gob.do/DesktopModules/Bring2mind/DMX/Download.aspx?EntryId=31610&amp;amp;Comman</w:t>
      </w:r>
    </w:p>
    <w:p w:rsidR="00000000" w:rsidDel="00000000" w:rsidP="00000000" w:rsidRDefault="00000000" w:rsidRPr="00000000" w14:paraId="000002CA">
      <w:pPr>
        <w:rPr/>
      </w:pPr>
      <w:r w:rsidDel="00000000" w:rsidR="00000000" w:rsidRPr="00000000">
        <w:rPr>
          <w:rtl w:val="0"/>
        </w:rPr>
        <w:t xml:space="preserve">d=Core_Download&amp;amp;language=es-ES&amp;amp;PortalId=1&amp;amp;TabId=190.</w:t>
      </w:r>
    </w:p>
    <w:p w:rsidR="00000000" w:rsidDel="00000000" w:rsidP="00000000" w:rsidRDefault="00000000" w:rsidRPr="00000000" w14:paraId="000002CB">
      <w:pPr>
        <w:rPr/>
      </w:pPr>
      <w:r w:rsidDel="00000000" w:rsidR="00000000" w:rsidRPr="00000000">
        <w:rPr>
          <w:rtl w:val="0"/>
        </w:rPr>
      </w:r>
    </w:p>
    <w:p w:rsidR="00000000" w:rsidDel="00000000" w:rsidP="00000000" w:rsidRDefault="00000000" w:rsidRPr="00000000" w14:paraId="000002CC">
      <w:pPr>
        <w:rPr/>
      </w:pPr>
      <w:r w:rsidDel="00000000" w:rsidR="00000000" w:rsidRPr="00000000">
        <w:rPr>
          <w:rtl w:val="0"/>
        </w:rPr>
        <w:t xml:space="preserve">[21]</w:t>
      </w:r>
    </w:p>
    <w:p w:rsidR="00000000" w:rsidDel="00000000" w:rsidP="00000000" w:rsidRDefault="00000000" w:rsidRPr="00000000" w14:paraId="000002CD">
      <w:pPr>
        <w:rPr/>
      </w:pPr>
      <w:r w:rsidDel="00000000" w:rsidR="00000000" w:rsidRPr="00000000">
        <w:rPr>
          <w:rtl w:val="0"/>
        </w:rPr>
      </w:r>
    </w:p>
    <w:p w:rsidR="00000000" w:rsidDel="00000000" w:rsidP="00000000" w:rsidRDefault="00000000" w:rsidRPr="00000000" w14:paraId="000002CE">
      <w:pPr>
        <w:rPr/>
      </w:pPr>
      <w:r w:rsidDel="00000000" w:rsidR="00000000" w:rsidRPr="00000000">
        <w:rPr>
          <w:rtl w:val="0"/>
        </w:rPr>
        <w:t xml:space="preserve">Junta Central Electoral (n.d.), Reglamento unidad de sanciones e infracciones administrativas</w:t>
      </w:r>
    </w:p>
    <w:p w:rsidR="00000000" w:rsidDel="00000000" w:rsidP="00000000" w:rsidRDefault="00000000" w:rsidRPr="00000000" w14:paraId="000002CF">
      <w:pPr>
        <w:rPr/>
      </w:pPr>
      <w:r w:rsidDel="00000000" w:rsidR="00000000" w:rsidRPr="00000000">
        <w:rPr>
          <w:rtl w:val="0"/>
        </w:rPr>
        <w:t xml:space="preserve">electorales.</w:t>
      </w:r>
    </w:p>
    <w:p w:rsidR="00000000" w:rsidDel="00000000" w:rsidP="00000000" w:rsidRDefault="00000000" w:rsidRPr="00000000" w14:paraId="000002D0">
      <w:pPr>
        <w:rPr/>
      </w:pPr>
      <w:r w:rsidDel="00000000" w:rsidR="00000000" w:rsidRPr="00000000">
        <w:rPr>
          <w:rtl w:val="0"/>
        </w:rPr>
      </w:r>
    </w:p>
    <w:p w:rsidR="00000000" w:rsidDel="00000000" w:rsidP="00000000" w:rsidRDefault="00000000" w:rsidRPr="00000000" w14:paraId="000002D1">
      <w:pPr>
        <w:rPr/>
      </w:pPr>
      <w:r w:rsidDel="00000000" w:rsidR="00000000" w:rsidRPr="00000000">
        <w:rPr>
          <w:rtl w:val="0"/>
        </w:rPr>
        <w:t xml:space="preserve">[22]</w:t>
      </w:r>
    </w:p>
    <w:p w:rsidR="00000000" w:rsidDel="00000000" w:rsidP="00000000" w:rsidRDefault="00000000" w:rsidRPr="00000000" w14:paraId="000002D2">
      <w:pPr>
        <w:rPr/>
      </w:pPr>
      <w:r w:rsidDel="00000000" w:rsidR="00000000" w:rsidRPr="00000000">
        <w:rPr>
          <w:rtl w:val="0"/>
        </w:rPr>
      </w:r>
    </w:p>
    <w:p w:rsidR="00000000" w:rsidDel="00000000" w:rsidP="00000000" w:rsidRDefault="00000000" w:rsidRPr="00000000" w14:paraId="000002D3">
      <w:pPr>
        <w:rPr/>
      </w:pPr>
      <w:r w:rsidDel="00000000" w:rsidR="00000000" w:rsidRPr="00000000">
        <w:rPr>
          <w:rtl w:val="0"/>
        </w:rPr>
        <w:t xml:space="preserve">Latinobarómetro (2024), Latinobarómetro 2023. República Dominicana,</w:t>
      </w:r>
    </w:p>
    <w:p w:rsidR="00000000" w:rsidDel="00000000" w:rsidP="00000000" w:rsidRDefault="00000000" w:rsidRPr="00000000" w14:paraId="000002D4">
      <w:pPr>
        <w:rPr/>
      </w:pPr>
      <w:r w:rsidDel="00000000" w:rsidR="00000000" w:rsidRPr="00000000">
        <w:rPr>
          <w:rtl w:val="0"/>
        </w:rPr>
        <w:t xml:space="preserve">https://www.latinobarometro.org/latContents.jsp.</w:t>
      </w:r>
    </w:p>
    <w:p w:rsidR="00000000" w:rsidDel="00000000" w:rsidP="00000000" w:rsidRDefault="00000000" w:rsidRPr="00000000" w14:paraId="000002D5">
      <w:pPr>
        <w:rPr/>
      </w:pPr>
      <w:r w:rsidDel="00000000" w:rsidR="00000000" w:rsidRPr="00000000">
        <w:rPr>
          <w:rtl w:val="0"/>
        </w:rPr>
      </w:r>
    </w:p>
    <w:p w:rsidR="00000000" w:rsidDel="00000000" w:rsidP="00000000" w:rsidRDefault="00000000" w:rsidRPr="00000000" w14:paraId="000002D6">
      <w:pPr>
        <w:rPr/>
      </w:pPr>
      <w:r w:rsidDel="00000000" w:rsidR="00000000" w:rsidRPr="00000000">
        <w:rPr>
          <w:rtl w:val="0"/>
        </w:rPr>
        <w:t xml:space="preserve">[17]</w:t>
      </w:r>
    </w:p>
    <w:p w:rsidR="00000000" w:rsidDel="00000000" w:rsidP="00000000" w:rsidRDefault="00000000" w:rsidRPr="00000000" w14:paraId="000002D7">
      <w:pPr>
        <w:rPr/>
      </w:pPr>
      <w:r w:rsidDel="00000000" w:rsidR="00000000" w:rsidRPr="00000000">
        <w:rPr>
          <w:rtl w:val="0"/>
        </w:rPr>
      </w:r>
    </w:p>
    <w:p w:rsidR="00000000" w:rsidDel="00000000" w:rsidP="00000000" w:rsidRDefault="00000000" w:rsidRPr="00000000" w14:paraId="000002D8">
      <w:pPr>
        <w:rPr/>
      </w:pPr>
      <w:r w:rsidDel="00000000" w:rsidR="00000000" w:rsidRPr="00000000">
        <w:rPr>
          <w:rtl w:val="0"/>
        </w:rPr>
        <w:t xml:space="preserve">Luminate (2022), Juventud y Democracia en América Latina,</w:t>
      </w:r>
    </w:p>
    <w:p w:rsidR="00000000" w:rsidDel="00000000" w:rsidP="00000000" w:rsidRDefault="00000000" w:rsidRPr="00000000" w14:paraId="000002D9">
      <w:pPr>
        <w:rPr/>
      </w:pPr>
      <w:r w:rsidDel="00000000" w:rsidR="00000000" w:rsidRPr="00000000">
        <w:rPr>
          <w:rtl w:val="0"/>
        </w:rPr>
        <w:t xml:space="preserve">https://luminategroup.com/storage/1459/EN_Youth_Democracy_Latin_America.pdf (consultado</w:t>
      </w:r>
    </w:p>
    <w:p w:rsidR="00000000" w:rsidDel="00000000" w:rsidP="00000000" w:rsidRDefault="00000000" w:rsidRPr="00000000" w14:paraId="000002DA">
      <w:pPr>
        <w:rPr/>
      </w:pPr>
      <w:r w:rsidDel="00000000" w:rsidR="00000000" w:rsidRPr="00000000">
        <w:rPr>
          <w:rtl w:val="0"/>
        </w:rPr>
        <w:t xml:space="preserve">el 7 de enero de 2026).</w:t>
      </w:r>
    </w:p>
    <w:p w:rsidR="00000000" w:rsidDel="00000000" w:rsidP="00000000" w:rsidRDefault="00000000" w:rsidRPr="00000000" w14:paraId="000002DB">
      <w:pPr>
        <w:rPr/>
      </w:pPr>
      <w:r w:rsidDel="00000000" w:rsidR="00000000" w:rsidRPr="00000000">
        <w:rPr>
          <w:rtl w:val="0"/>
        </w:rPr>
      </w:r>
    </w:p>
    <w:p w:rsidR="00000000" w:rsidDel="00000000" w:rsidP="00000000" w:rsidRDefault="00000000" w:rsidRPr="00000000" w14:paraId="000002DC">
      <w:pPr>
        <w:rPr/>
      </w:pPr>
      <w:r w:rsidDel="00000000" w:rsidR="00000000" w:rsidRPr="00000000">
        <w:rPr>
          <w:rtl w:val="0"/>
        </w:rPr>
        <w:t xml:space="preserve">[31]</w:t>
      </w:r>
    </w:p>
    <w:p w:rsidR="00000000" w:rsidDel="00000000" w:rsidP="00000000" w:rsidRDefault="00000000" w:rsidRPr="00000000" w14:paraId="000002DD">
      <w:pPr>
        <w:rPr/>
      </w:pPr>
      <w:r w:rsidDel="00000000" w:rsidR="00000000" w:rsidRPr="00000000">
        <w:rPr>
          <w:rtl w:val="0"/>
        </w:rPr>
      </w:r>
    </w:p>
    <w:p w:rsidR="00000000" w:rsidDel="00000000" w:rsidP="00000000" w:rsidRDefault="00000000" w:rsidRPr="00000000" w14:paraId="000002DE">
      <w:pPr>
        <w:rPr/>
      </w:pPr>
      <w:r w:rsidDel="00000000" w:rsidR="00000000" w:rsidRPr="00000000">
        <w:rPr>
          <w:rtl w:val="0"/>
        </w:rPr>
        <w:t xml:space="preserve">Ministerio de Economía Planificación y Desarrollo (MEPyD) (2024), Cultura Democrática en</w:t>
      </w:r>
    </w:p>
    <w:p w:rsidR="00000000" w:rsidDel="00000000" w:rsidP="00000000" w:rsidRDefault="00000000" w:rsidRPr="00000000" w14:paraId="000002DF">
      <w:pPr>
        <w:rPr/>
      </w:pPr>
      <w:r w:rsidDel="00000000" w:rsidR="00000000" w:rsidRPr="00000000">
        <w:rPr>
          <w:rtl w:val="0"/>
        </w:rPr>
        <w:t xml:space="preserve">República Dominicana – Análisis de la Encuesta de Cultura Democrática 2022-2023,</w:t>
      </w:r>
    </w:p>
    <w:p w:rsidR="00000000" w:rsidDel="00000000" w:rsidP="00000000" w:rsidRDefault="00000000" w:rsidRPr="00000000" w14:paraId="000002E0">
      <w:pPr>
        <w:rPr/>
      </w:pPr>
      <w:r w:rsidDel="00000000" w:rsidR="00000000" w:rsidRPr="00000000">
        <w:rPr>
          <w:rtl w:val="0"/>
        </w:rPr>
        <w:t xml:space="preserve">https://mepyd.gob.do/publicacion/cultura-democratica-en-republica-dominicana-2022-2023/.</w:t>
      </w:r>
    </w:p>
    <w:p w:rsidR="00000000" w:rsidDel="00000000" w:rsidP="00000000" w:rsidRDefault="00000000" w:rsidRPr="00000000" w14:paraId="000002E1">
      <w:pPr>
        <w:rPr/>
      </w:pPr>
      <w:r w:rsidDel="00000000" w:rsidR="00000000" w:rsidRPr="00000000">
        <w:rPr>
          <w:rtl w:val="0"/>
        </w:rPr>
        <w:t xml:space="preserve">[18]</w:t>
      </w:r>
    </w:p>
    <w:p w:rsidR="00000000" w:rsidDel="00000000" w:rsidP="00000000" w:rsidRDefault="00000000" w:rsidRPr="00000000" w14:paraId="000002E2">
      <w:pPr>
        <w:rPr/>
      </w:pPr>
      <w:r w:rsidDel="00000000" w:rsidR="00000000" w:rsidRPr="00000000">
        <w:rPr>
          <w:rtl w:val="0"/>
        </w:rPr>
      </w:r>
    </w:p>
    <w:p w:rsidR="00000000" w:rsidDel="00000000" w:rsidP="00000000" w:rsidRDefault="00000000" w:rsidRPr="00000000" w14:paraId="000002E3">
      <w:pPr>
        <w:rPr/>
      </w:pPr>
      <w:r w:rsidDel="00000000" w:rsidR="00000000" w:rsidRPr="00000000">
        <w:rPr>
          <w:rtl w:val="0"/>
        </w:rPr>
        <w:t xml:space="preserve">Muzergues, T. (ed.) (2024), Financiamiento de la política en Europa: una hoja de ruta de los partidos políticos para lograr más</w:t>
      </w:r>
    </w:p>
    <w:p w:rsidR="00000000" w:rsidDel="00000000" w:rsidP="00000000" w:rsidRDefault="00000000" w:rsidRPr="00000000" w14:paraId="000002E4">
      <w:pPr>
        <w:rPr/>
      </w:pPr>
      <w:r w:rsidDel="00000000" w:rsidR="00000000" w:rsidRPr="00000000">
        <w:rPr>
          <w:rtl w:val="0"/>
        </w:rPr>
        <w:t xml:space="preserve">Transparencia y Eficacia, https://www.martenscentre.eu/wp-</w:t>
      </w:r>
    </w:p>
    <w:p w:rsidR="00000000" w:rsidDel="00000000" w:rsidP="00000000" w:rsidRDefault="00000000" w:rsidRPr="00000000" w14:paraId="000002E5">
      <w:pPr>
        <w:rPr/>
      </w:pPr>
      <w:r w:rsidDel="00000000" w:rsidR="00000000" w:rsidRPr="00000000">
        <w:rPr>
          <w:rtl w:val="0"/>
        </w:rPr>
        <w:t xml:space="preserve">content/uploads/2024/12/Financing-Politics-in-Europe.pdf (consultado el 7 de enero de 2026).</w:t>
      </w:r>
    </w:p>
    <w:p w:rsidR="00000000" w:rsidDel="00000000" w:rsidP="00000000" w:rsidRDefault="00000000" w:rsidRPr="00000000" w14:paraId="000002E6">
      <w:pPr>
        <w:rPr/>
      </w:pPr>
      <w:r w:rsidDel="00000000" w:rsidR="00000000" w:rsidRPr="00000000">
        <w:rPr>
          <w:rtl w:val="0"/>
        </w:rPr>
        <w:t xml:space="preserve">[27]</w:t>
      </w:r>
    </w:p>
    <w:p w:rsidR="00000000" w:rsidDel="00000000" w:rsidP="00000000" w:rsidRDefault="00000000" w:rsidRPr="00000000" w14:paraId="000002E7">
      <w:pPr>
        <w:rPr/>
      </w:pPr>
      <w:r w:rsidDel="00000000" w:rsidR="00000000" w:rsidRPr="00000000">
        <w:rPr>
          <w:rtl w:val="0"/>
        </w:rPr>
      </w:r>
    </w:p>
    <w:p w:rsidR="00000000" w:rsidDel="00000000" w:rsidP="00000000" w:rsidRDefault="00000000" w:rsidRPr="00000000" w14:paraId="000002E8">
      <w:pPr>
        <w:rPr/>
      </w:pPr>
      <w:r w:rsidDel="00000000" w:rsidR="00000000" w:rsidRPr="00000000">
        <w:rPr>
          <w:rtl w:val="0"/>
        </w:rPr>
        <w:t xml:space="preserve">OEA (2024), Informe Preliminar de la Misión de Observación Electoral de la OEA en República</w:t>
      </w:r>
    </w:p>
    <w:p w:rsidR="00000000" w:rsidDel="00000000" w:rsidP="00000000" w:rsidRDefault="00000000" w:rsidRPr="00000000" w14:paraId="000002E9">
      <w:pPr>
        <w:rPr/>
      </w:pPr>
      <w:r w:rsidDel="00000000" w:rsidR="00000000" w:rsidRPr="00000000">
        <w:rPr>
          <w:rtl w:val="0"/>
        </w:rPr>
        <w:t xml:space="preserve">Dominicana, https://www.oas.org/eomdatabase/GetFileA.aspx?id=461-1444-25-0.</w:t>
      </w:r>
    </w:p>
    <w:p w:rsidR="00000000" w:rsidDel="00000000" w:rsidP="00000000" w:rsidRDefault="00000000" w:rsidRPr="00000000" w14:paraId="000002EA">
      <w:pPr>
        <w:rPr/>
      </w:pPr>
      <w:r w:rsidDel="00000000" w:rsidR="00000000" w:rsidRPr="00000000">
        <w:rPr>
          <w:rtl w:val="0"/>
        </w:rPr>
      </w:r>
    </w:p>
    <w:p w:rsidR="00000000" w:rsidDel="00000000" w:rsidP="00000000" w:rsidRDefault="00000000" w:rsidRPr="00000000" w14:paraId="000002EB">
      <w:pPr>
        <w:rPr/>
      </w:pPr>
      <w:r w:rsidDel="00000000" w:rsidR="00000000" w:rsidRPr="00000000">
        <w:rPr>
          <w:rtl w:val="0"/>
        </w:rPr>
        <w:t xml:space="preserve">[14]</w:t>
      </w:r>
    </w:p>
    <w:p w:rsidR="00000000" w:rsidDel="00000000" w:rsidP="00000000" w:rsidRDefault="00000000" w:rsidRPr="00000000" w14:paraId="000002EC">
      <w:pPr>
        <w:rPr/>
      </w:pPr>
      <w:r w:rsidDel="00000000" w:rsidR="00000000" w:rsidRPr="00000000">
        <w:rPr>
          <w:rtl w:val="0"/>
        </w:rPr>
      </w:r>
    </w:p>
    <w:p w:rsidR="00000000" w:rsidDel="00000000" w:rsidP="00000000" w:rsidRDefault="00000000" w:rsidRPr="00000000" w14:paraId="000002ED">
      <w:pPr>
        <w:rPr/>
      </w:pPr>
      <w:r w:rsidDel="00000000" w:rsidR="00000000" w:rsidRPr="00000000">
        <w:rPr>
          <w:rtl w:val="0"/>
        </w:rPr>
        <w:t xml:space="preserve">OCDE (2025), Indicadores de Integridad Pública de la OCDE: Hoja informativa sobre República Dominicana,</w:t>
      </w:r>
    </w:p>
    <w:p w:rsidR="00000000" w:rsidDel="00000000" w:rsidP="00000000" w:rsidRDefault="00000000" w:rsidRPr="00000000" w14:paraId="000002EE">
      <w:pPr>
        <w:rPr/>
      </w:pPr>
      <w:r w:rsidDel="00000000" w:rsidR="00000000" w:rsidRPr="00000000">
        <w:rPr>
          <w:rtl w:val="0"/>
        </w:rPr>
        <w:t xml:space="preserve">https://www.oecd.org/content/dam/oecd/en/topics/policy-sub-issues/public-integrity/country-fact-sheets/OECD-Public-Integrity-Indicators-Dominican-Republic-Country-Fact-Sheet-</w:t>
      </w:r>
    </w:p>
    <w:p w:rsidR="00000000" w:rsidDel="00000000" w:rsidP="00000000" w:rsidRDefault="00000000" w:rsidRPr="00000000" w14:paraId="000002EF">
      <w:pPr>
        <w:rPr/>
      </w:pPr>
      <w:r w:rsidDel="00000000" w:rsidR="00000000" w:rsidRPr="00000000">
        <w:rPr>
          <w:rtl w:val="0"/>
        </w:rPr>
        <w:t xml:space="preserve">2025.pdf?utm_source=chatgpt.c.</w:t>
      </w:r>
    </w:p>
    <w:p w:rsidR="00000000" w:rsidDel="00000000" w:rsidP="00000000" w:rsidRDefault="00000000" w:rsidRPr="00000000" w14:paraId="000002F0">
      <w:pPr>
        <w:rPr/>
      </w:pPr>
      <w:r w:rsidDel="00000000" w:rsidR="00000000" w:rsidRPr="00000000">
        <w:rPr>
          <w:rtl w:val="0"/>
        </w:rPr>
      </w:r>
    </w:p>
    <w:p w:rsidR="00000000" w:rsidDel="00000000" w:rsidP="00000000" w:rsidRDefault="00000000" w:rsidRPr="00000000" w14:paraId="000002F1">
      <w:pPr>
        <w:rPr/>
      </w:pPr>
      <w:r w:rsidDel="00000000" w:rsidR="00000000" w:rsidRPr="00000000">
        <w:rPr>
          <w:rtl w:val="0"/>
        </w:rPr>
        <w:t xml:space="preserve">[12]</w:t>
      </w:r>
    </w:p>
    <w:p w:rsidR="00000000" w:rsidDel="00000000" w:rsidP="00000000" w:rsidRDefault="00000000" w:rsidRPr="00000000" w14:paraId="000002F2">
      <w:pPr>
        <w:rPr/>
      </w:pPr>
      <w:r w:rsidDel="00000000" w:rsidR="00000000" w:rsidRPr="00000000">
        <w:rPr>
          <w:rtl w:val="0"/>
        </w:rPr>
      </w:r>
    </w:p>
    <w:p w:rsidR="00000000" w:rsidDel="00000000" w:rsidP="00000000" w:rsidRDefault="00000000" w:rsidRPr="00000000" w14:paraId="000002F3">
      <w:pPr>
        <w:rPr/>
      </w:pPr>
      <w:r w:rsidDel="00000000" w:rsidR="00000000" w:rsidRPr="00000000">
        <w:rPr>
          <w:rtl w:val="0"/>
        </w:rPr>
        <w:t xml:space="preserve">OCDE (2024), Perspectivas de Anticorrupción e Integridad 2024, https://www.oecd.org/publication/anti-corruption-and-integrity-outlook/2024.</w:t>
      </w:r>
    </w:p>
    <w:p w:rsidR="00000000" w:rsidDel="00000000" w:rsidP="00000000" w:rsidRDefault="00000000" w:rsidRPr="00000000" w14:paraId="000002F4">
      <w:pPr>
        <w:rPr/>
      </w:pPr>
      <w:r w:rsidDel="00000000" w:rsidR="00000000" w:rsidRPr="00000000">
        <w:rPr>
          <w:rtl w:val="0"/>
        </w:rPr>
      </w:r>
    </w:p>
    <w:p w:rsidR="00000000" w:rsidDel="00000000" w:rsidP="00000000" w:rsidRDefault="00000000" w:rsidRPr="00000000" w14:paraId="000002F5">
      <w:pPr>
        <w:rPr/>
      </w:pPr>
      <w:r w:rsidDel="00000000" w:rsidR="00000000" w:rsidRPr="00000000">
        <w:rPr>
          <w:rtl w:val="0"/>
        </w:rPr>
        <w:t xml:space="preserve">[25]</w:t>
      </w:r>
    </w:p>
    <w:p w:rsidR="00000000" w:rsidDel="00000000" w:rsidP="00000000" w:rsidRDefault="00000000" w:rsidRPr="00000000" w14:paraId="000002F6">
      <w:pPr>
        <w:rPr/>
      </w:pPr>
      <w:r w:rsidDel="00000000" w:rsidR="00000000" w:rsidRPr="00000000">
        <w:rPr>
          <w:rtl w:val="0"/>
        </w:rPr>
      </w:r>
    </w:p>
    <w:p w:rsidR="00000000" w:rsidDel="00000000" w:rsidP="00000000" w:rsidRDefault="00000000" w:rsidRPr="00000000" w14:paraId="000002F7">
      <w:pPr>
        <w:rPr/>
      </w:pPr>
      <w:r w:rsidDel="00000000" w:rsidR="00000000" w:rsidRPr="00000000">
        <w:rPr>
          <w:rtl w:val="0"/>
        </w:rPr>
        <w:t xml:space="preserve">OCDE (2024), “Mejorar la cooperación entre auditores internos y externos: Hacia una auditoría del sector público bien coordinada y fortalecida para garantizar la rendición de cuentas pública”, Documentos de Política de Gobernanza Pública de la OCDE, n.º 67, Publicaciones de la OCDE, París, https://doi.org/10.1787/0d4976ed-en.</w:t>
      </w:r>
    </w:p>
    <w:p w:rsidR="00000000" w:rsidDel="00000000" w:rsidP="00000000" w:rsidRDefault="00000000" w:rsidRPr="00000000" w14:paraId="000002F8">
      <w:pPr>
        <w:rPr/>
      </w:pPr>
      <w:r w:rsidDel="00000000" w:rsidR="00000000" w:rsidRPr="00000000">
        <w:rPr>
          <w:rtl w:val="0"/>
        </w:rPr>
      </w:r>
    </w:p>
    <w:p w:rsidR="00000000" w:rsidDel="00000000" w:rsidP="00000000" w:rsidRDefault="00000000" w:rsidRPr="00000000" w14:paraId="000002F9">
      <w:pPr>
        <w:rPr/>
      </w:pPr>
      <w:r w:rsidDel="00000000" w:rsidR="00000000" w:rsidRPr="00000000">
        <w:rPr>
          <w:rtl w:val="0"/>
        </w:rPr>
        <w:t xml:space="preserve">[24]</w:t>
      </w:r>
    </w:p>
    <w:p w:rsidR="00000000" w:rsidDel="00000000" w:rsidP="00000000" w:rsidRDefault="00000000" w:rsidRPr="00000000" w14:paraId="000002FA">
      <w:pPr>
        <w:rPr/>
      </w:pPr>
      <w:r w:rsidDel="00000000" w:rsidR="00000000" w:rsidRPr="00000000">
        <w:rPr>
          <w:rtl w:val="0"/>
        </w:rPr>
      </w:r>
    </w:p>
    <w:p w:rsidR="00000000" w:rsidDel="00000000" w:rsidP="00000000" w:rsidRDefault="00000000" w:rsidRPr="00000000" w14:paraId="000002FB">
      <w:pPr>
        <w:rPr/>
      </w:pPr>
      <w:r w:rsidDel="00000000" w:rsidR="00000000" w:rsidRPr="00000000">
        <w:rPr>
          <w:rtl w:val="0"/>
        </w:rPr>
        <w:t xml:space="preserve">OCDE (2024), Hechos, no falsedades: Combatir la desinformación, fortalecer la integridad de la información, Publicaciones de la OCDE, París, https://doi.org/10.1787/d909ff7a-en.</w:t>
      </w:r>
    </w:p>
    <w:p w:rsidR="00000000" w:rsidDel="00000000" w:rsidP="00000000" w:rsidRDefault="00000000" w:rsidRPr="00000000" w14:paraId="000002FC">
      <w:pPr>
        <w:rPr/>
      </w:pPr>
      <w:r w:rsidDel="00000000" w:rsidR="00000000" w:rsidRPr="00000000">
        <w:rPr>
          <w:rtl w:val="0"/>
        </w:rPr>
      </w:r>
    </w:p>
    <w:p w:rsidR="00000000" w:rsidDel="00000000" w:rsidP="00000000" w:rsidRDefault="00000000" w:rsidRPr="00000000" w14:paraId="000002FD">
      <w:pPr>
        <w:rPr/>
      </w:pPr>
      <w:r w:rsidDel="00000000" w:rsidR="00000000" w:rsidRPr="00000000">
        <w:rPr>
          <w:rtl w:val="0"/>
        </w:rPr>
        <w:t xml:space="preserve">[5]</w:t>
      </w:r>
    </w:p>
    <w:p w:rsidR="00000000" w:rsidDel="00000000" w:rsidP="00000000" w:rsidRDefault="00000000" w:rsidRPr="00000000" w14:paraId="000002FE">
      <w:pPr>
        <w:rPr/>
      </w:pPr>
      <w:r w:rsidDel="00000000" w:rsidR="00000000" w:rsidRPr="00000000">
        <w:rPr>
          <w:rtl w:val="0"/>
        </w:rPr>
      </w:r>
    </w:p>
    <w:p w:rsidR="00000000" w:rsidDel="00000000" w:rsidP="00000000" w:rsidRDefault="00000000" w:rsidRPr="00000000" w14:paraId="000002FF">
      <w:pPr>
        <w:rPr/>
      </w:pPr>
      <w:r w:rsidDel="00000000" w:rsidR="00000000" w:rsidRPr="00000000">
        <w:rPr>
          <w:rtl w:val="0"/>
        </w:rPr>
        <w:t xml:space="preserve">OCDE (2024), Recomendación del Consejo sobre Integridad de la Información,</w:t>
      </w:r>
    </w:p>
    <w:p w:rsidR="00000000" w:rsidDel="00000000" w:rsidP="00000000" w:rsidRDefault="00000000" w:rsidRPr="00000000" w14:paraId="00000300">
      <w:pPr>
        <w:rPr/>
      </w:pPr>
      <w:r w:rsidDel="00000000" w:rsidR="00000000" w:rsidRPr="00000000">
        <w:rPr>
          <w:rtl w:val="0"/>
        </w:rPr>
        <w:t xml:space="preserve">https://legalinstruments.oecd.org/en/instruments/OECD-LEGAL-0505.</w:t>
      </w:r>
    </w:p>
    <w:p w:rsidR="00000000" w:rsidDel="00000000" w:rsidP="00000000" w:rsidRDefault="00000000" w:rsidRPr="00000000" w14:paraId="00000301">
      <w:pPr>
        <w:rPr/>
      </w:pPr>
      <w:r w:rsidDel="00000000" w:rsidR="00000000" w:rsidRPr="00000000">
        <w:rPr>
          <w:rtl w:val="0"/>
        </w:rPr>
      </w:r>
    </w:p>
    <w:p w:rsidR="00000000" w:rsidDel="00000000" w:rsidP="00000000" w:rsidRDefault="00000000" w:rsidRPr="00000000" w14:paraId="00000302">
      <w:pPr>
        <w:rPr/>
      </w:pPr>
      <w:r w:rsidDel="00000000" w:rsidR="00000000" w:rsidRPr="00000000">
        <w:rPr>
          <w:rtl w:val="0"/>
        </w:rPr>
        <w:t xml:space="preserve">[9]</w:t>
      </w:r>
    </w:p>
    <w:p w:rsidR="00000000" w:rsidDel="00000000" w:rsidP="00000000" w:rsidRDefault="00000000" w:rsidRPr="00000000" w14:paraId="00000303">
      <w:pPr>
        <w:rPr/>
      </w:pPr>
      <w:r w:rsidDel="00000000" w:rsidR="00000000" w:rsidRPr="00000000">
        <w:rPr>
          <w:rtl w:val="0"/>
        </w:rPr>
      </w:r>
    </w:p>
    <w:p w:rsidR="00000000" w:rsidDel="00000000" w:rsidP="00000000" w:rsidRDefault="00000000" w:rsidRPr="00000000" w14:paraId="00000304">
      <w:pPr>
        <w:rPr/>
      </w:pPr>
      <w:r w:rsidDel="00000000" w:rsidR="00000000" w:rsidRPr="00000000">
        <w:rPr>
          <w:rtl w:val="0"/>
        </w:rPr>
        <w:t xml:space="preserve">OCDE (2024), “La interacción entre competencia y democracia”, Mesas Redondas de la OCDE sobre Documentos de Política de Competencia, n.º 316, Publicaciones de la OCDE, París, https://doi.org/10.1787/8b3a575f-</w:t>
      </w:r>
    </w:p>
    <w:p w:rsidR="00000000" w:rsidDel="00000000" w:rsidP="00000000" w:rsidRDefault="00000000" w:rsidRPr="00000000" w14:paraId="00000305">
      <w:pPr>
        <w:rPr/>
      </w:pPr>
      <w:r w:rsidDel="00000000" w:rsidR="00000000" w:rsidRPr="00000000">
        <w:rPr>
          <w:rtl w:val="0"/>
        </w:rPr>
        <w:t xml:space="preserve">en.</w:t>
      </w:r>
    </w:p>
    <w:p w:rsidR="00000000" w:rsidDel="00000000" w:rsidP="00000000" w:rsidRDefault="00000000" w:rsidRPr="00000000" w14:paraId="00000306">
      <w:pPr>
        <w:rPr/>
      </w:pPr>
      <w:r w:rsidDel="00000000" w:rsidR="00000000" w:rsidRPr="00000000">
        <w:rPr>
          <w:rtl w:val="0"/>
        </w:rPr>
      </w:r>
    </w:p>
    <w:p w:rsidR="00000000" w:rsidDel="00000000" w:rsidP="00000000" w:rsidRDefault="00000000" w:rsidRPr="00000000" w14:paraId="00000307">
      <w:pPr>
        <w:rPr/>
      </w:pPr>
      <w:r w:rsidDel="00000000" w:rsidR="00000000" w:rsidRPr="00000000">
        <w:rPr>
          <w:rtl w:val="0"/>
        </w:rPr>
        <w:t xml:space="preserve">[3]</w:t>
      </w:r>
    </w:p>
    <w:p w:rsidR="00000000" w:rsidDel="00000000" w:rsidP="00000000" w:rsidRDefault="00000000" w:rsidRPr="00000000" w14:paraId="00000308">
      <w:pPr>
        <w:rPr/>
      </w:pPr>
      <w:r w:rsidDel="00000000" w:rsidR="00000000" w:rsidRPr="00000000">
        <w:rPr>
          <w:rtl w:val="0"/>
        </w:rPr>
      </w:r>
    </w:p>
    <w:p w:rsidR="00000000" w:rsidDel="00000000" w:rsidP="00000000" w:rsidRDefault="00000000" w:rsidRPr="00000000" w14:paraId="00000309">
      <w:pPr>
        <w:rPr/>
      </w:pPr>
      <w:r w:rsidDel="00000000" w:rsidR="00000000" w:rsidRPr="00000000">
        <w:rPr>
          <w:rtl w:val="0"/>
        </w:rPr>
        <w:t xml:space="preserve">OCDE (2021), Lobbying en el siglo XXI: Transparencia, Integridad y Acceso, Publicaciones de la OCDE, París, https://doi.org/10.1787/c6d8eff8-en.</w:t>
      </w:r>
    </w:p>
    <w:p w:rsidR="00000000" w:rsidDel="00000000" w:rsidP="00000000" w:rsidRDefault="00000000" w:rsidRPr="00000000" w14:paraId="0000030A">
      <w:pPr>
        <w:rPr/>
      </w:pPr>
      <w:r w:rsidDel="00000000" w:rsidR="00000000" w:rsidRPr="00000000">
        <w:rPr>
          <w:rtl w:val="0"/>
        </w:rPr>
      </w:r>
    </w:p>
    <w:p w:rsidR="00000000" w:rsidDel="00000000" w:rsidP="00000000" w:rsidRDefault="00000000" w:rsidRPr="00000000" w14:paraId="0000030B">
      <w:pPr>
        <w:rPr/>
      </w:pPr>
      <w:r w:rsidDel="00000000" w:rsidR="00000000" w:rsidRPr="00000000">
        <w:rPr>
          <w:rtl w:val="0"/>
        </w:rPr>
        <w:t xml:space="preserve">[4]</w:t>
      </w:r>
    </w:p>
    <w:p w:rsidR="00000000" w:rsidDel="00000000" w:rsidP="00000000" w:rsidRDefault="00000000" w:rsidRPr="00000000" w14:paraId="0000030C">
      <w:pPr>
        <w:rPr/>
      </w:pPr>
      <w:r w:rsidDel="00000000" w:rsidR="00000000" w:rsidRPr="00000000">
        <w:rPr>
          <w:rtl w:val="0"/>
        </w:rPr>
      </w:r>
    </w:p>
    <w:p w:rsidR="00000000" w:rsidDel="00000000" w:rsidP="00000000" w:rsidRDefault="00000000" w:rsidRPr="00000000" w14:paraId="0000030D">
      <w:pPr>
        <w:rPr/>
      </w:pPr>
      <w:r w:rsidDel="00000000" w:rsidR="00000000" w:rsidRPr="00000000">
        <w:rPr>
          <w:rtl w:val="0"/>
        </w:rPr>
        <w:t xml:space="preserve">OCDE (2020), Manual de Integridad Pública de la OCDE, Publicaciones de la OCDE, París, https://doi.org/10.1787/ac8ed8e8-en.</w:t>
      </w:r>
    </w:p>
    <w:p w:rsidR="00000000" w:rsidDel="00000000" w:rsidP="00000000" w:rsidRDefault="00000000" w:rsidRPr="00000000" w14:paraId="0000030E">
      <w:pPr>
        <w:rPr/>
      </w:pPr>
      <w:r w:rsidDel="00000000" w:rsidR="00000000" w:rsidRPr="00000000">
        <w:rPr>
          <w:rtl w:val="0"/>
        </w:rPr>
      </w:r>
    </w:p>
    <w:p w:rsidR="00000000" w:rsidDel="00000000" w:rsidP="00000000" w:rsidRDefault="00000000" w:rsidRPr="00000000" w14:paraId="0000030F">
      <w:pPr>
        <w:rPr/>
      </w:pPr>
      <w:r w:rsidDel="00000000" w:rsidR="00000000" w:rsidRPr="00000000">
        <w:rPr>
          <w:rtl w:val="0"/>
        </w:rPr>
        <w:t xml:space="preserve">[19]</w:t>
      </w:r>
    </w:p>
    <w:p w:rsidR="00000000" w:rsidDel="00000000" w:rsidP="00000000" w:rsidRDefault="00000000" w:rsidRPr="00000000" w14:paraId="00000310">
      <w:pPr>
        <w:rPr/>
      </w:pPr>
      <w:r w:rsidDel="00000000" w:rsidR="00000000" w:rsidRPr="00000000">
        <w:rPr>
          <w:rtl w:val="0"/>
        </w:rPr>
      </w:r>
    </w:p>
    <w:p w:rsidR="00000000" w:rsidDel="00000000" w:rsidP="00000000" w:rsidRDefault="00000000" w:rsidRPr="00000000" w14:paraId="00000311">
      <w:pPr>
        <w:rPr/>
      </w:pPr>
      <w:r w:rsidDel="00000000" w:rsidR="00000000" w:rsidRPr="00000000">
        <w:rPr>
          <w:rtl w:val="0"/>
        </w:rPr>
        <w:t xml:space="preserve">OCDE (2017), Recomendación del Consejo de la OCDE sobre Integridad Pública, https://www.oecd.org/gov/ethics/OECD-Recommendation-Public-Integrity.pdf.</w:t>
      </w:r>
    </w:p>
    <w:p w:rsidR="00000000" w:rsidDel="00000000" w:rsidP="00000000" w:rsidRDefault="00000000" w:rsidRPr="00000000" w14:paraId="00000312">
      <w:pPr>
        <w:rPr/>
      </w:pPr>
      <w:r w:rsidDel="00000000" w:rsidR="00000000" w:rsidRPr="00000000">
        <w:rPr>
          <w:rtl w:val="0"/>
        </w:rPr>
      </w:r>
    </w:p>
    <w:p w:rsidR="00000000" w:rsidDel="00000000" w:rsidP="00000000" w:rsidRDefault="00000000" w:rsidRPr="00000000" w14:paraId="00000313">
      <w:pPr>
        <w:rPr/>
      </w:pPr>
      <w:r w:rsidDel="00000000" w:rsidR="00000000" w:rsidRPr="00000000">
        <w:rPr>
          <w:rtl w:val="0"/>
        </w:rPr>
        <w:t xml:space="preserve">[7]</w:t>
      </w:r>
    </w:p>
    <w:p w:rsidR="00000000" w:rsidDel="00000000" w:rsidP="00000000" w:rsidRDefault="00000000" w:rsidRPr="00000000" w14:paraId="00000314">
      <w:pPr>
        <w:rPr/>
      </w:pPr>
      <w:r w:rsidDel="00000000" w:rsidR="00000000" w:rsidRPr="00000000">
        <w:rPr>
          <w:rtl w:val="0"/>
        </w:rPr>
      </w:r>
    </w:p>
    <w:p w:rsidR="00000000" w:rsidDel="00000000" w:rsidP="00000000" w:rsidRDefault="00000000" w:rsidRPr="00000000" w14:paraId="00000315">
      <w:pPr>
        <w:rPr/>
      </w:pPr>
      <w:r w:rsidDel="00000000" w:rsidR="00000000" w:rsidRPr="00000000">
        <w:rPr>
          <w:rtl w:val="0"/>
        </w:rPr>
        <w:t xml:space="preserve">OCDE (2017), Prevención de la Captura de Políticas: Integridad en la Toma de Decisiones Públicas, Estudios de Gobernanza Pública de la OCDE, Publicaciones de la OCDE, París, https://doi.org/10.1787/9789264065239-en.</w:t>
      </w:r>
    </w:p>
    <w:p w:rsidR="00000000" w:rsidDel="00000000" w:rsidP="00000000" w:rsidRDefault="00000000" w:rsidRPr="00000000" w14:paraId="00000316">
      <w:pPr>
        <w:rPr/>
      </w:pPr>
      <w:r w:rsidDel="00000000" w:rsidR="00000000" w:rsidRPr="00000000">
        <w:rPr>
          <w:rtl w:val="0"/>
        </w:rPr>
        <w:t xml:space="preserve">[2]</w:t>
      </w:r>
    </w:p>
    <w:p w:rsidR="00000000" w:rsidDel="00000000" w:rsidP="00000000" w:rsidRDefault="00000000" w:rsidRPr="00000000" w14:paraId="00000317">
      <w:pPr>
        <w:rPr/>
      </w:pPr>
      <w:r w:rsidDel="00000000" w:rsidR="00000000" w:rsidRPr="00000000">
        <w:rPr>
          <w:rtl w:val="0"/>
        </w:rPr>
      </w:r>
    </w:p>
    <w:p w:rsidR="00000000" w:rsidDel="00000000" w:rsidP="00000000" w:rsidRDefault="00000000" w:rsidRPr="00000000" w14:paraId="00000318">
      <w:pPr>
        <w:rPr/>
      </w:pPr>
      <w:r w:rsidDel="00000000" w:rsidR="00000000" w:rsidRPr="00000000">
        <w:rPr>
          <w:rtl w:val="0"/>
        </w:rPr>
        <w:t xml:space="preserve">OCDE (2016), Financiación de la democracia: Financiación de partidos políticos y campañas electorales y el riesgo de captura de políticas, Estudios de la OCDE sobre gobernanza pública, Publicaciones de la OCDE, París, https://doi.org/10.1787/9789264249455-en.</w:t>
      </w:r>
    </w:p>
    <w:p w:rsidR="00000000" w:rsidDel="00000000" w:rsidP="00000000" w:rsidRDefault="00000000" w:rsidRPr="00000000" w14:paraId="00000319">
      <w:pPr>
        <w:rPr/>
      </w:pPr>
      <w:r w:rsidDel="00000000" w:rsidR="00000000" w:rsidRPr="00000000">
        <w:rPr>
          <w:rtl w:val="0"/>
        </w:rPr>
      </w:r>
    </w:p>
    <w:p w:rsidR="00000000" w:rsidDel="00000000" w:rsidP="00000000" w:rsidRDefault="00000000" w:rsidRPr="00000000" w14:paraId="0000031A">
      <w:pPr>
        <w:rPr/>
      </w:pPr>
      <w:r w:rsidDel="00000000" w:rsidR="00000000" w:rsidRPr="00000000">
        <w:rPr>
          <w:rtl w:val="0"/>
        </w:rPr>
        <w:t xml:space="preserve">[1]</w:t>
      </w:r>
    </w:p>
    <w:p w:rsidR="00000000" w:rsidDel="00000000" w:rsidP="00000000" w:rsidRDefault="00000000" w:rsidRPr="00000000" w14:paraId="0000031B">
      <w:pPr>
        <w:rPr/>
      </w:pPr>
      <w:r w:rsidDel="00000000" w:rsidR="00000000" w:rsidRPr="00000000">
        <w:rPr>
          <w:rtl w:val="0"/>
        </w:rPr>
      </w:r>
    </w:p>
    <w:p w:rsidR="00000000" w:rsidDel="00000000" w:rsidP="00000000" w:rsidRDefault="00000000" w:rsidRPr="00000000" w14:paraId="0000031C">
      <w:pPr>
        <w:rPr/>
      </w:pPr>
      <w:r w:rsidDel="00000000" w:rsidR="00000000" w:rsidRPr="00000000">
        <w:rPr>
          <w:rtl w:val="0"/>
        </w:rPr>
        <w:t xml:space="preserve">OCDE (2010), Recomendación del Consejo sobre transparencia e integridad en el cabildeo y la influencia, https://legalinstruments.oecd.org/en/instruments/OECD-LEGAL-0379.</w:t>
      </w:r>
    </w:p>
    <w:p w:rsidR="00000000" w:rsidDel="00000000" w:rsidP="00000000" w:rsidRDefault="00000000" w:rsidRPr="00000000" w14:paraId="0000031D">
      <w:pPr>
        <w:rPr/>
      </w:pPr>
      <w:r w:rsidDel="00000000" w:rsidR="00000000" w:rsidRPr="00000000">
        <w:rPr>
          <w:rtl w:val="0"/>
        </w:rPr>
      </w:r>
    </w:p>
    <w:p w:rsidR="00000000" w:rsidDel="00000000" w:rsidP="00000000" w:rsidRDefault="00000000" w:rsidRPr="00000000" w14:paraId="0000031E">
      <w:pPr>
        <w:rPr/>
      </w:pPr>
      <w:r w:rsidDel="00000000" w:rsidR="00000000" w:rsidRPr="00000000">
        <w:rPr>
          <w:rtl w:val="0"/>
        </w:rPr>
        <w:t xml:space="preserve">[8]</w:t>
      </w:r>
    </w:p>
    <w:p w:rsidR="00000000" w:rsidDel="00000000" w:rsidP="00000000" w:rsidRDefault="00000000" w:rsidRPr="00000000" w14:paraId="0000031F">
      <w:pPr>
        <w:rPr/>
      </w:pPr>
      <w:r w:rsidDel="00000000" w:rsidR="00000000" w:rsidRPr="00000000">
        <w:rPr>
          <w:rtl w:val="0"/>
        </w:rPr>
        <w:t xml:space="preserve">OCDE/PRI (2022), Regulación de la participación política corporativa: Tendencias, desafíos y el papel de los inversores, Publicaciones de la OCDE, París, https://doi.org/10.1787/8c5615fe-en.</w:t>
      </w:r>
    </w:p>
    <w:p w:rsidR="00000000" w:rsidDel="00000000" w:rsidP="00000000" w:rsidRDefault="00000000" w:rsidRPr="00000000" w14:paraId="00000320">
      <w:pPr>
        <w:rPr/>
      </w:pPr>
      <w:r w:rsidDel="00000000" w:rsidR="00000000" w:rsidRPr="00000000">
        <w:rPr>
          <w:rtl w:val="0"/>
        </w:rPr>
      </w:r>
    </w:p>
    <w:p w:rsidR="00000000" w:rsidDel="00000000" w:rsidP="00000000" w:rsidRDefault="00000000" w:rsidRPr="00000000" w14:paraId="00000321">
      <w:pPr>
        <w:rPr/>
      </w:pPr>
      <w:r w:rsidDel="00000000" w:rsidR="00000000" w:rsidRPr="00000000">
        <w:rPr>
          <w:rtl w:val="0"/>
        </w:rPr>
        <w:t xml:space="preserve">[26]</w:t>
      </w:r>
    </w:p>
    <w:p w:rsidR="00000000" w:rsidDel="00000000" w:rsidP="00000000" w:rsidRDefault="00000000" w:rsidRPr="00000000" w14:paraId="00000322">
      <w:pPr>
        <w:rPr/>
      </w:pPr>
      <w:r w:rsidDel="00000000" w:rsidR="00000000" w:rsidRPr="00000000">
        <w:rPr>
          <w:rtl w:val="0"/>
        </w:rPr>
      </w:r>
    </w:p>
    <w:p w:rsidR="00000000" w:rsidDel="00000000" w:rsidP="00000000" w:rsidRDefault="00000000" w:rsidRPr="00000000" w14:paraId="00000323">
      <w:pPr>
        <w:rPr/>
      </w:pPr>
      <w:r w:rsidDel="00000000" w:rsidR="00000000" w:rsidRPr="00000000">
        <w:rPr>
          <w:rtl w:val="0"/>
        </w:rPr>
        <w:t xml:space="preserve">Participación Ciudadana (2023), Primer Informe de Observación Electoral. Principales retos de</w:t>
      </w:r>
    </w:p>
    <w:p w:rsidR="00000000" w:rsidDel="00000000" w:rsidP="00000000" w:rsidRDefault="00000000" w:rsidRPr="00000000" w14:paraId="00000324">
      <w:pPr>
        <w:rPr/>
      </w:pPr>
      <w:r w:rsidDel="00000000" w:rsidR="00000000" w:rsidRPr="00000000">
        <w:rPr>
          <w:rtl w:val="0"/>
        </w:rPr>
        <w:t xml:space="preserve">cara a las elecciones del 2024, https://pciudadana.org/wp-content/uploads/2024/03/Primer-</w:t>
      </w:r>
    </w:p>
    <w:p w:rsidR="00000000" w:rsidDel="00000000" w:rsidP="00000000" w:rsidRDefault="00000000" w:rsidRPr="00000000" w14:paraId="00000325">
      <w:pPr>
        <w:rPr/>
      </w:pPr>
      <w:r w:rsidDel="00000000" w:rsidR="00000000" w:rsidRPr="00000000">
        <w:rPr>
          <w:rtl w:val="0"/>
        </w:rPr>
        <w:t xml:space="preserve">Informe.pdf.</w:t>
      </w:r>
    </w:p>
    <w:p w:rsidR="00000000" w:rsidDel="00000000" w:rsidP="00000000" w:rsidRDefault="00000000" w:rsidRPr="00000000" w14:paraId="00000326">
      <w:pPr>
        <w:rPr/>
      </w:pPr>
      <w:r w:rsidDel="00000000" w:rsidR="00000000" w:rsidRPr="00000000">
        <w:rPr>
          <w:rtl w:val="0"/>
        </w:rPr>
      </w:r>
    </w:p>
    <w:p w:rsidR="00000000" w:rsidDel="00000000" w:rsidP="00000000" w:rsidRDefault="00000000" w:rsidRPr="00000000" w14:paraId="00000327">
      <w:pPr>
        <w:rPr/>
      </w:pPr>
      <w:r w:rsidDel="00000000" w:rsidR="00000000" w:rsidRPr="00000000">
        <w:rPr>
          <w:rtl w:val="0"/>
        </w:rPr>
        <w:t xml:space="preserve">[23]</w:t>
      </w:r>
    </w:p>
    <w:p w:rsidR="00000000" w:rsidDel="00000000" w:rsidP="00000000" w:rsidRDefault="00000000" w:rsidRPr="00000000" w14:paraId="00000328">
      <w:pPr>
        <w:rPr/>
      </w:pPr>
      <w:r w:rsidDel="00000000" w:rsidR="00000000" w:rsidRPr="00000000">
        <w:rPr>
          <w:rtl w:val="0"/>
        </w:rPr>
      </w:r>
    </w:p>
    <w:p w:rsidR="00000000" w:rsidDel="00000000" w:rsidP="00000000" w:rsidRDefault="00000000" w:rsidRPr="00000000" w14:paraId="00000329">
      <w:pPr>
        <w:rPr/>
      </w:pPr>
      <w:r w:rsidDel="00000000" w:rsidR="00000000" w:rsidRPr="00000000">
        <w:rPr>
          <w:rtl w:val="0"/>
        </w:rPr>
        <w:t xml:space="preserve">Participación Ciudadana (2025), Estudio de las Leyes No. 18-33 de partidos, movimientos y</w:t>
      </w:r>
    </w:p>
    <w:p w:rsidR="00000000" w:rsidDel="00000000" w:rsidP="00000000" w:rsidRDefault="00000000" w:rsidRPr="00000000" w14:paraId="0000032A">
      <w:pPr>
        <w:rPr/>
      </w:pPr>
      <w:r w:rsidDel="00000000" w:rsidR="00000000" w:rsidRPr="00000000">
        <w:rPr>
          <w:rtl w:val="0"/>
        </w:rPr>
      </w:r>
    </w:p>
    <w:p w:rsidR="00000000" w:rsidDel="00000000" w:rsidP="00000000" w:rsidRDefault="00000000" w:rsidRPr="00000000" w14:paraId="0000032B">
      <w:pPr>
        <w:rPr/>
      </w:pPr>
      <w:r w:rsidDel="00000000" w:rsidR="00000000" w:rsidRPr="00000000">
        <w:rPr>
          <w:rtl w:val="0"/>
        </w:rPr>
        <w:t xml:space="preserve">agrupaciones políticas y la ley orgánica de régimen electoral núm. 20-33: propuestas de</w:t>
      </w:r>
    </w:p>
    <w:p w:rsidR="00000000" w:rsidDel="00000000" w:rsidP="00000000" w:rsidRDefault="00000000" w:rsidRPr="00000000" w14:paraId="0000032C">
      <w:pPr>
        <w:rPr/>
      </w:pPr>
      <w:r w:rsidDel="00000000" w:rsidR="00000000" w:rsidRPr="00000000">
        <w:rPr>
          <w:rtl w:val="0"/>
        </w:rPr>
        <w:t xml:space="preserve">modificación., https://pciudadana.org/wp-content/uploads/2025/06/Diagnostico-del-sistema-</w:t>
      </w:r>
    </w:p>
    <w:p w:rsidR="00000000" w:rsidDel="00000000" w:rsidP="00000000" w:rsidRDefault="00000000" w:rsidRPr="00000000" w14:paraId="0000032D">
      <w:pPr>
        <w:rPr/>
      </w:pPr>
      <w:r w:rsidDel="00000000" w:rsidR="00000000" w:rsidRPr="00000000">
        <w:rPr>
          <w:rtl w:val="0"/>
        </w:rPr>
        <w:t xml:space="preserve">electoral-y-de-partidos-de-la-Republica-Dominicana_propuesta-para-reformar-la-ley-de-</w:t>
      </w:r>
    </w:p>
    <w:p w:rsidR="00000000" w:rsidDel="00000000" w:rsidP="00000000" w:rsidRDefault="00000000" w:rsidRPr="00000000" w14:paraId="0000032E">
      <w:pPr>
        <w:rPr/>
      </w:pPr>
      <w:r w:rsidDel="00000000" w:rsidR="00000000" w:rsidRPr="00000000">
        <w:rPr>
          <w:rtl w:val="0"/>
        </w:rPr>
        <w:t xml:space="preserve">partidos-y-del-régimen-electoral.pdf.</w:t>
      </w:r>
    </w:p>
    <w:p w:rsidR="00000000" w:rsidDel="00000000" w:rsidP="00000000" w:rsidRDefault="00000000" w:rsidRPr="00000000" w14:paraId="0000032F">
      <w:pPr>
        <w:rPr/>
      </w:pPr>
      <w:r w:rsidDel="00000000" w:rsidR="00000000" w:rsidRPr="00000000">
        <w:rPr>
          <w:rtl w:val="0"/>
        </w:rPr>
      </w:r>
    </w:p>
    <w:p w:rsidR="00000000" w:rsidDel="00000000" w:rsidP="00000000" w:rsidRDefault="00000000" w:rsidRPr="00000000" w14:paraId="00000330">
      <w:pPr>
        <w:rPr/>
      </w:pPr>
      <w:r w:rsidDel="00000000" w:rsidR="00000000" w:rsidRPr="00000000">
        <w:rPr>
          <w:rtl w:val="0"/>
        </w:rPr>
        <w:t xml:space="preserve">[20]</w:t>
      </w:r>
    </w:p>
    <w:p w:rsidR="00000000" w:rsidDel="00000000" w:rsidP="00000000" w:rsidRDefault="00000000" w:rsidRPr="00000000" w14:paraId="00000331">
      <w:pPr>
        <w:rPr/>
      </w:pPr>
      <w:r w:rsidDel="00000000" w:rsidR="00000000" w:rsidRPr="00000000">
        <w:rPr>
          <w:rtl w:val="0"/>
        </w:rPr>
      </w:r>
    </w:p>
    <w:p w:rsidR="00000000" w:rsidDel="00000000" w:rsidP="00000000" w:rsidRDefault="00000000" w:rsidRPr="00000000" w14:paraId="00000332">
      <w:pPr>
        <w:rPr/>
      </w:pPr>
      <w:r w:rsidDel="00000000" w:rsidR="00000000" w:rsidRPr="00000000">
        <w:rPr>
          <w:rtl w:val="0"/>
        </w:rPr>
        <w:t xml:space="preserve">Reuters Institute (2025), Informe de Noticias Digitales 2025,</w:t>
      </w:r>
    </w:p>
    <w:p w:rsidR="00000000" w:rsidDel="00000000" w:rsidP="00000000" w:rsidRDefault="00000000" w:rsidRPr="00000000" w14:paraId="00000333">
      <w:pPr>
        <w:rPr/>
      </w:pPr>
      <w:r w:rsidDel="00000000" w:rsidR="00000000" w:rsidRPr="00000000">
        <w:rPr>
          <w:rtl w:val="0"/>
        </w:rPr>
        <w:t xml:space="preserve">https://reutersinstitute.politics.ox.ac.uk/sites/default/files/2025-06/Digital_News-</w:t>
      </w:r>
    </w:p>
    <w:p w:rsidR="00000000" w:rsidDel="00000000" w:rsidP="00000000" w:rsidRDefault="00000000" w:rsidRPr="00000000" w14:paraId="00000334">
      <w:pPr>
        <w:rPr/>
      </w:pPr>
      <w:r w:rsidDel="00000000" w:rsidR="00000000" w:rsidRPr="00000000">
        <w:rPr>
          <w:rtl w:val="0"/>
        </w:rPr>
        <w:t xml:space="preserve">Report_2025.pdf (consultado el 12 de enero de 2026).</w:t>
      </w:r>
    </w:p>
    <w:p w:rsidR="00000000" w:rsidDel="00000000" w:rsidP="00000000" w:rsidRDefault="00000000" w:rsidRPr="00000000" w14:paraId="00000335">
      <w:pPr>
        <w:rPr/>
      </w:pPr>
      <w:r w:rsidDel="00000000" w:rsidR="00000000" w:rsidRPr="00000000">
        <w:rPr>
          <w:rtl w:val="0"/>
        </w:rPr>
      </w:r>
    </w:p>
    <w:p w:rsidR="00000000" w:rsidDel="00000000" w:rsidP="00000000" w:rsidRDefault="00000000" w:rsidRPr="00000000" w14:paraId="00000336">
      <w:pPr>
        <w:rPr/>
      </w:pPr>
      <w:r w:rsidDel="00000000" w:rsidR="00000000" w:rsidRPr="00000000">
        <w:rPr>
          <w:rtl w:val="0"/>
        </w:rPr>
        <w:t xml:space="preserve">[30]</w:t>
      </w:r>
    </w:p>
    <w:p w:rsidR="00000000" w:rsidDel="00000000" w:rsidP="00000000" w:rsidRDefault="00000000" w:rsidRPr="00000000" w14:paraId="00000337">
      <w:pPr>
        <w:rPr/>
      </w:pPr>
      <w:r w:rsidDel="00000000" w:rsidR="00000000" w:rsidRPr="00000000">
        <w:rPr>
          <w:rtl w:val="0"/>
        </w:rPr>
      </w:r>
    </w:p>
    <w:p w:rsidR="00000000" w:rsidDel="00000000" w:rsidP="00000000" w:rsidRDefault="00000000" w:rsidRPr="00000000" w14:paraId="00000338">
      <w:pPr>
        <w:rPr/>
      </w:pPr>
      <w:r w:rsidDel="00000000" w:rsidR="00000000" w:rsidRPr="00000000">
        <w:rPr>
          <w:rtl w:val="0"/>
        </w:rPr>
        <w:t xml:space="preserve">World Justice Project (2023), El Estado de Derecho en la República Dominicana. Hallazgos Clave de la Encuesta de Población General 2022, https://worldjusticeproject.org/our-work/research-and-data/rule-</w:t>
      </w:r>
    </w:p>
    <w:p w:rsidR="00000000" w:rsidDel="00000000" w:rsidP="00000000" w:rsidRDefault="00000000" w:rsidRPr="00000000" w14:paraId="00000339">
      <w:pPr>
        <w:rPr/>
      </w:pPr>
      <w:r w:rsidDel="00000000" w:rsidR="00000000" w:rsidRPr="00000000">
        <w:rPr>
          <w:rtl w:val="0"/>
        </w:rPr>
        <w:t xml:space="preserve">of-law/dominican-republic-2022?utm_source=chatgpt.com.</w:t>
      </w:r>
    </w:p>
    <w:p w:rsidR="00000000" w:rsidDel="00000000" w:rsidP="00000000" w:rsidRDefault="00000000" w:rsidRPr="00000000" w14:paraId="0000033A">
      <w:pPr>
        <w:rPr/>
      </w:pPr>
      <w:r w:rsidDel="00000000" w:rsidR="00000000" w:rsidRPr="00000000">
        <w:rPr>
          <w:rtl w:val="0"/>
        </w:rPr>
      </w:r>
    </w:p>
    <w:p w:rsidR="00000000" w:rsidDel="00000000" w:rsidP="00000000" w:rsidRDefault="00000000" w:rsidRPr="00000000" w14:paraId="0000033B">
      <w:pPr>
        <w:rPr/>
      </w:pPr>
      <w:r w:rsidDel="00000000" w:rsidR="00000000" w:rsidRPr="00000000">
        <w:rPr>
          <w:rtl w:val="0"/>
        </w:rPr>
        <w:t xml:space="preserve">[16]</w:t>
      </w:r>
    </w:p>
    <w:p w:rsidR="00000000" w:rsidDel="00000000" w:rsidP="00000000" w:rsidRDefault="00000000" w:rsidRPr="00000000" w14:paraId="0000033C">
      <w:pPr>
        <w:rPr>
          <w:sz w:val="18"/>
          <w:szCs w:val="18"/>
        </w:rPr>
      </w:pPr>
      <w:r w:rsidDel="00000000" w:rsidR="00000000" w:rsidRPr="00000000">
        <w:rPr>
          <w:rtl w:val="0"/>
        </w:rPr>
      </w:r>
    </w:p>
    <w:sectPr>
      <w:headerReference r:id="rId15" w:type="default"/>
      <w:headerReference r:id="rId16" w:type="first"/>
      <w:footerReference r:id="rId17" w:type="first"/>
      <w:pgSz w:h="15840" w:w="12240" w:orient="portrait"/>
      <w:pgMar w:bottom="1440" w:top="1440" w:left="1440" w:right="1440" w:header="720" w:footer="720"/>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Rounded"/>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340">
    <w:pPr>
      <w:rPr>
        <w:b w:val="1"/>
        <w:bCs w:val="1"/>
      </w:rPr>
    </w:pPr>
    <w:r w:rsidDel="00000000" w:rsidR="00000000" w:rsidRPr="00000000">
      <w:rPr>
        <w:b w:val="1"/>
        <w:bCs w:val="1"/>
        <w:rtl w:val="0"/>
      </w:rPr>
      <w:t xml:space="preserve">Este documento, así como cualquier dato y mapa incluido en él, se entienden sin perjuicio del estatus o la soberanía de cualquier territorio, de la delimitación de fronteras y límites internacionales ni del nombre de cualquier territorio, ciudad o zona.</w:t>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33D">
    <w:pPr>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33E">
    <w:pPr>
      <w:rPr/>
    </w:pPr>
    <w:r w:rsidDel="00000000" w:rsidR="00000000" w:rsidRPr="00000000">
      <w:rPr/>
      <w:drawing>
        <wp:inline distB="114300" distT="114300" distL="114300" distR="114300">
          <wp:extent cx="2443163" cy="622172"/>
          <wp:effectExtent b="0" l="0" r="0" t="0"/>
          <wp:docPr id="4"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2443163" cy="622172"/>
                  </a:xfrm>
                  <a:prstGeom prst="rect"/>
                  <a:ln/>
                </pic:spPr>
              </pic:pic>
            </a:graphicData>
          </a:graphic>
        </wp:inline>
      </w:drawing>
    </w:r>
    <w:r w:rsidDel="00000000" w:rsidR="00000000" w:rsidRPr="00000000">
      <w:rPr>
        <w:rtl w:val="0"/>
      </w:rPr>
    </w:r>
  </w:p>
  <w:p w:rsidR="00000000" w:rsidDel="00000000" w:rsidP="00000000" w:rsidRDefault="00000000" w:rsidRPr="00000000" w14:paraId="0000033F">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 w:type="table" w:styleId="Table1">
    <w:basedOn w:val="TableNormal"/>
    <w:tblPr>
      <w:tblStyleRowBandSize w:val="1"/>
      <w:tblStyleColBandSize w:val="1"/>
    </w:tblPr>
  </w:style>
  <w:style w:type="table" w:styleId="Table2">
    <w:basedOn w:val="TableNormal"/>
    <w:tblPr>
      <w:tblStyleRowBandSize w:val="1"/>
      <w:tblStyleColBandSize w:val="1"/>
    </w:tblPr>
  </w:style>
  <w:style w:type="table" w:styleId="Table3">
    <w:basedOn w:val="TableNormal"/>
    <w:tblPr>
      <w:tblStyleRowBandSize w:val="1"/>
      <w:tblStyleColBandSize w:val="1"/>
    </w:tblPr>
  </w:style>
  <w:style w:type="table" w:styleId="Table4">
    <w:basedOn w:val="TableNormal"/>
    <w:tblPr>
      <w:tblStyleRowBandSize w:val="1"/>
      <w:tblStyleColBandSize w:val="1"/>
    </w:tblPr>
  </w:style>
  <w:style w:type="table" w:styleId="Table5">
    <w:basedOn w:val="TableNormal"/>
    <w:tblPr>
      <w:tblStyleRowBandSize w:val="1"/>
      <w:tblStyleColBandSize w:val="1"/>
    </w:tblPr>
  </w:style>
  <w:style w:type="table" w:styleId="Table6">
    <w:basedOn w:val="TableNormal"/>
    <w:tblPr>
      <w:tblStyleRowBandSize w:val="1"/>
      <w:tblStyleColBandSize w:val="1"/>
    </w:tblPr>
  </w:style>
  <w:style w:type="table" w:styleId="Table7">
    <w:basedOn w:val="TableNormal"/>
    <w:tblPr>
      <w:tblStyleRowBandSize w:val="1"/>
      <w:tblStyleColBandSize w:val="1"/>
    </w:tblPr>
  </w:style>
  <w:style w:type="table" w:styleId="Table8">
    <w:basedOn w:val="TableNormal"/>
    <w:tblPr>
      <w:tblStyleRowBandSize w:val="1"/>
      <w:tblStyleColBandSize w:val="1"/>
    </w:tblPr>
  </w:style>
  <w:style w:type="table" w:styleId="Table9">
    <w:basedOn w:val="TableNormal"/>
    <w:tblPr>
      <w:tblStyleRowBandSize w:val="1"/>
      <w:tblStyleColBandSize w:val="1"/>
    </w:tblPr>
  </w:style>
</w:styles>
</file>

<file path=word/_rels/document.xml.rels><?xml version="1.0" encoding="UTF-8" standalone="yes"?><Relationships xmlns="http://schemas.openxmlformats.org/package/2006/relationships"><Relationship Id="rId11" Type="http://schemas.openxmlformats.org/officeDocument/2006/relationships/hyperlink" Target="https://www.v-dem.net/" TargetMode="External"/><Relationship Id="rId10" Type="http://schemas.openxmlformats.org/officeDocument/2006/relationships/image" Target="media/image2.png"/><Relationship Id="rId13" Type="http://schemas.openxmlformats.org/officeDocument/2006/relationships/image" Target="media/image3.png"/><Relationship Id="rId12" Type="http://schemas.openxmlformats.org/officeDocument/2006/relationships/hyperlink" Target="https://data-explorer.oecd.org"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oecd-public-integrity-indicators.org/" TargetMode="External"/><Relationship Id="rId15" Type="http://schemas.openxmlformats.org/officeDocument/2006/relationships/header" Target="header1.xml"/><Relationship Id="rId14" Type="http://schemas.openxmlformats.org/officeDocument/2006/relationships/hyperlink" Target="https://www.v-dem.net/" TargetMode="External"/><Relationship Id="rId17" Type="http://schemas.openxmlformats.org/officeDocument/2006/relationships/footer" Target="footer1.xml"/><Relationship Id="rId16" Type="http://schemas.openxmlformats.org/officeDocument/2006/relationships/header" Target="header2.xml"/><Relationship Id="rId5" Type="http://schemas.openxmlformats.org/officeDocument/2006/relationships/styles" Target="styles.xml"/><Relationship Id="rId6" Type="http://schemas.openxmlformats.org/officeDocument/2006/relationships/hyperlink" Target="mailto:pauline.bertrand@oecd.org" TargetMode="External"/><Relationship Id="rId7" Type="http://schemas.openxmlformats.org/officeDocument/2006/relationships/image" Target="media/image4.png"/><Relationship Id="rId8" Type="http://schemas.openxmlformats.org/officeDocument/2006/relationships/hyperlink" Target="https://oecd-public-integrity-indicators.org/"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